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27F282" w:rsidR="000A7622" w:rsidRPr="00C04F25" w:rsidRDefault="000A7622" w:rsidP="38465E21">
      <w:pPr>
        <w:autoSpaceDE w:val="0"/>
        <w:autoSpaceDN w:val="0"/>
        <w:adjustRightInd w:val="0"/>
        <w:rPr>
          <w:b/>
          <w:bCs/>
          <w:i/>
          <w:iCs/>
          <w:sz w:val="32"/>
          <w:szCs w:val="32"/>
        </w:rPr>
      </w:pPr>
      <w:r w:rsidRPr="38465E21">
        <w:rPr>
          <w:b/>
          <w:bCs/>
          <w:i/>
          <w:iCs/>
          <w:sz w:val="32"/>
          <w:szCs w:val="32"/>
        </w:rPr>
        <w:t>Department of Occupational Therapy Faculty Research and Publications/</w:t>
      </w:r>
      <w:r w:rsidR="009732A9" w:rsidRPr="38465E21">
        <w:rPr>
          <w:b/>
          <w:bCs/>
          <w:i/>
          <w:iCs/>
          <w:sz w:val="32"/>
          <w:szCs w:val="32"/>
        </w:rPr>
        <w:t xml:space="preserve">College of Health Sciences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4E4299F" w:rsidR="00440BC4" w:rsidRDefault="000A7622" w:rsidP="69C739E6">
      <w:pPr>
        <w:rPr>
          <w:b/>
          <w:bCs/>
          <w:sz w:val="24"/>
          <w:szCs w:val="24"/>
        </w:rPr>
      </w:pPr>
      <w:proofErr w:type="spellStart"/>
      <w:r w:rsidRPr="38465E21">
        <w:rPr>
          <w:i/>
          <w:iCs/>
          <w:sz w:val="24"/>
          <w:szCs w:val="24"/>
          <w:lang w:val="fr-FR"/>
        </w:rPr>
        <w:t>Pediatric</w:t>
      </w:r>
      <w:proofErr w:type="spellEnd"/>
      <w:r w:rsidRPr="38465E21">
        <w:rPr>
          <w:i/>
          <w:iCs/>
          <w:sz w:val="24"/>
          <w:szCs w:val="24"/>
          <w:lang w:val="fr-FR"/>
        </w:rPr>
        <w:t xml:space="preserve"> Physical </w:t>
      </w:r>
      <w:proofErr w:type="spellStart"/>
      <w:r w:rsidRPr="38465E21">
        <w:rPr>
          <w:i/>
          <w:iCs/>
          <w:sz w:val="24"/>
          <w:szCs w:val="24"/>
          <w:lang w:val="fr-FR"/>
        </w:rPr>
        <w:t>Therapy</w:t>
      </w:r>
      <w:proofErr w:type="spellEnd"/>
      <w:r w:rsidRPr="38465E21">
        <w:rPr>
          <w:sz w:val="24"/>
          <w:szCs w:val="24"/>
          <w:lang w:val="fr-FR"/>
        </w:rPr>
        <w:t>, Vol. 33, No. 1 (</w:t>
      </w:r>
      <w:proofErr w:type="spellStart"/>
      <w:r w:rsidR="009008FD" w:rsidRPr="38465E21">
        <w:rPr>
          <w:sz w:val="24"/>
          <w:szCs w:val="24"/>
          <w:lang w:val="fr-FR"/>
        </w:rPr>
        <w:t>January</w:t>
      </w:r>
      <w:proofErr w:type="spellEnd"/>
      <w:r w:rsidR="009008FD" w:rsidRPr="38465E21">
        <w:rPr>
          <w:sz w:val="24"/>
          <w:szCs w:val="24"/>
          <w:lang w:val="fr-FR"/>
        </w:rPr>
        <w:t xml:space="preserve"> </w:t>
      </w:r>
      <w:r w:rsidRPr="38465E21">
        <w:rPr>
          <w:sz w:val="24"/>
          <w:szCs w:val="24"/>
          <w:lang w:val="fr-FR"/>
        </w:rPr>
        <w:t>2021</w:t>
      </w:r>
      <w:proofErr w:type="gramStart"/>
      <w:r w:rsidRPr="38465E21">
        <w:rPr>
          <w:sz w:val="24"/>
          <w:szCs w:val="24"/>
          <w:lang w:val="fr-FR"/>
        </w:rPr>
        <w:t>):</w:t>
      </w:r>
      <w:proofErr w:type="gramEnd"/>
      <w:r w:rsidRPr="38465E21">
        <w:rPr>
          <w:sz w:val="24"/>
          <w:szCs w:val="24"/>
          <w:lang w:val="fr-FR"/>
        </w:rPr>
        <w:t xml:space="preserve"> 11-16. </w:t>
      </w:r>
      <w:hyperlink r:id="rId8">
        <w:r w:rsidRPr="38465E21">
          <w:rPr>
            <w:rStyle w:val="Hyperlink"/>
            <w:sz w:val="24"/>
            <w:szCs w:val="24"/>
            <w:lang w:val="fr-FR"/>
          </w:rPr>
          <w:t>DOI</w:t>
        </w:r>
      </w:hyperlink>
      <w:r w:rsidRPr="38465E21">
        <w:rPr>
          <w:sz w:val="24"/>
          <w:szCs w:val="24"/>
          <w:lang w:val="fr-FR"/>
        </w:rPr>
        <w:t xml:space="preserve">. </w:t>
      </w:r>
      <w:r w:rsidRPr="38465E21">
        <w:rPr>
          <w:sz w:val="24"/>
          <w:szCs w:val="24"/>
        </w:rPr>
        <w:t xml:space="preserve">This article is © Lippincott Williams &amp; Wilkins, Inc. and permission has been granted for this version to appear in </w:t>
      </w:r>
      <w:hyperlink r:id="rId9">
        <w:r w:rsidRPr="38465E21">
          <w:rPr>
            <w:color w:val="0563C1"/>
            <w:sz w:val="24"/>
            <w:szCs w:val="24"/>
            <w:u w:val="single"/>
          </w:rPr>
          <w:t>e-Publications@Marquette</w:t>
        </w:r>
      </w:hyperlink>
      <w:r w:rsidRPr="38465E21">
        <w:rPr>
          <w:sz w:val="24"/>
          <w:szCs w:val="24"/>
        </w:rPr>
        <w:t>. Lippincott Williams &amp; Wilkins, Inc. does not grant permission for this article to be further copied/distributed or hosted elsewhere without express permission from Lippincott Williams &amp; Wilkins, Inc.</w:t>
      </w:r>
      <w:r w:rsidRPr="38465E21">
        <w:rPr>
          <w:b/>
          <w:bCs/>
          <w:sz w:val="24"/>
          <w:szCs w:val="24"/>
        </w:rPr>
        <w:t xml:space="preserve"> </w:t>
      </w:r>
      <w:bookmarkEnd w:id="1"/>
    </w:p>
    <w:p w14:paraId="389C4952" w14:textId="4BAA404D" w:rsidR="69C739E6" w:rsidRDefault="69C739E6" w:rsidP="69C739E6">
      <w:pPr>
        <w:rPr>
          <w:b/>
          <w:bCs/>
          <w:sz w:val="24"/>
          <w:szCs w:val="24"/>
        </w:rPr>
      </w:pPr>
    </w:p>
    <w:p w14:paraId="788232F8" w14:textId="12B4F949" w:rsidR="005C73B7" w:rsidRDefault="005C73B7" w:rsidP="69C739E6">
      <w:pPr>
        <w:pStyle w:val="Title"/>
        <w:rPr>
          <w:rFonts w:ascii="Calibri Light" w:eastAsia="MS Gothic" w:hAnsi="Calibri Light" w:cs="Times New Roman"/>
        </w:rPr>
      </w:pPr>
      <w:r>
        <w:t xml:space="preserve">Cardiovascular Effects of Transcranial Direct Current Stimulation and Bimanual Training in Children </w:t>
      </w:r>
      <w:r w:rsidR="00F5008B">
        <w:t>with</w:t>
      </w:r>
      <w:r>
        <w:t xml:space="preserve"> Cerebral Palsy</w:t>
      </w:r>
    </w:p>
    <w:p w14:paraId="4C007785" w14:textId="014D8848" w:rsidR="69C739E6" w:rsidRDefault="69C739E6" w:rsidP="69C739E6">
      <w:pPr>
        <w:rPr>
          <w:b/>
          <w:bCs/>
          <w:sz w:val="24"/>
          <w:szCs w:val="24"/>
        </w:rPr>
      </w:pPr>
    </w:p>
    <w:p w14:paraId="4C2CE17D" w14:textId="2D3322E0" w:rsidR="005C73B7" w:rsidRDefault="00A7595B" w:rsidP="69C739E6">
      <w:pPr>
        <w:pStyle w:val="NoSpacing"/>
        <w:rPr>
          <w:sz w:val="28"/>
          <w:szCs w:val="28"/>
        </w:rPr>
      </w:pPr>
      <w:r w:rsidRPr="69C739E6">
        <w:rPr>
          <w:sz w:val="28"/>
          <w:szCs w:val="28"/>
        </w:rPr>
        <w:t xml:space="preserve">Manda L. </w:t>
      </w:r>
      <w:r w:rsidR="005C73B7" w:rsidRPr="69C739E6">
        <w:rPr>
          <w:sz w:val="28"/>
          <w:szCs w:val="28"/>
        </w:rPr>
        <w:t>Keller-Ross</w:t>
      </w:r>
    </w:p>
    <w:p w14:paraId="52E56E46" w14:textId="4577A5F9" w:rsidR="005C73B7" w:rsidRDefault="00466CC5" w:rsidP="69C739E6">
      <w:pPr>
        <w:pStyle w:val="NoSpacing"/>
      </w:pPr>
      <w:r>
        <w:t>Division of Rehabilitation Science and Division of Physical Therapy, Department of Rehabilitation, Medical School, University of Minnesota, Minneapolis, Minnesota</w:t>
      </w:r>
    </w:p>
    <w:p w14:paraId="3D19ED6F" w14:textId="7E8E33F9" w:rsidR="005C73B7" w:rsidRDefault="00A7595B" w:rsidP="69C739E6">
      <w:pPr>
        <w:pStyle w:val="NoSpacing"/>
        <w:rPr>
          <w:sz w:val="28"/>
          <w:szCs w:val="28"/>
        </w:rPr>
      </w:pPr>
      <w:r w:rsidRPr="69C739E6">
        <w:rPr>
          <w:sz w:val="28"/>
          <w:szCs w:val="28"/>
        </w:rPr>
        <w:t>Daniel P.</w:t>
      </w:r>
      <w:r>
        <w:rPr>
          <w:sz w:val="28"/>
          <w:szCs w:val="28"/>
        </w:rPr>
        <w:t xml:space="preserve"> </w:t>
      </w:r>
      <w:proofErr w:type="spellStart"/>
      <w:r w:rsidR="005C73B7" w:rsidRPr="69C739E6">
        <w:rPr>
          <w:sz w:val="28"/>
          <w:szCs w:val="28"/>
        </w:rPr>
        <w:t>Chantigian</w:t>
      </w:r>
      <w:proofErr w:type="spellEnd"/>
    </w:p>
    <w:p w14:paraId="5600DCAE" w14:textId="4CCA43AC" w:rsidR="005C73B7" w:rsidRDefault="00466CC5" w:rsidP="69C739E6">
      <w:pPr>
        <w:pStyle w:val="NoSpacing"/>
      </w:pPr>
      <w:r>
        <w:t>Division of Rehabilitation Science, Department of Rehabilitation, Medical School, University of Minnesota, Minneapolis, Minnesota</w:t>
      </w:r>
    </w:p>
    <w:p w14:paraId="0949AFB0" w14:textId="3F1D6242" w:rsidR="005C73B7" w:rsidRDefault="00A7595B" w:rsidP="69C739E6">
      <w:pPr>
        <w:pStyle w:val="NoSpacing"/>
        <w:rPr>
          <w:sz w:val="28"/>
          <w:szCs w:val="28"/>
        </w:rPr>
      </w:pPr>
      <w:r w:rsidRPr="69C739E6">
        <w:rPr>
          <w:sz w:val="28"/>
          <w:szCs w:val="28"/>
        </w:rPr>
        <w:t>Samuel</w:t>
      </w:r>
      <w:r w:rsidRPr="69C739E6">
        <w:rPr>
          <w:sz w:val="28"/>
          <w:szCs w:val="28"/>
        </w:rPr>
        <w:t xml:space="preserve"> </w:t>
      </w:r>
      <w:proofErr w:type="spellStart"/>
      <w:r w:rsidR="005C73B7" w:rsidRPr="69C739E6">
        <w:rPr>
          <w:sz w:val="28"/>
          <w:szCs w:val="28"/>
        </w:rPr>
        <w:t>Nemanich</w:t>
      </w:r>
      <w:proofErr w:type="spellEnd"/>
    </w:p>
    <w:p w14:paraId="31C37224" w14:textId="0AC134BE" w:rsidR="005C73B7" w:rsidRDefault="00466CC5" w:rsidP="69C739E6">
      <w:pPr>
        <w:pStyle w:val="NoSpacing"/>
      </w:pPr>
      <w:r>
        <w:t>Division of Physical Therapy, Department of Rehabilitation, Medical School, University of Minnesota, Minneapolis, Minnesota</w:t>
      </w:r>
    </w:p>
    <w:p w14:paraId="31EB7DC3" w14:textId="576A2ECA" w:rsidR="005C73B7" w:rsidRDefault="00A7595B" w:rsidP="69C739E6">
      <w:pPr>
        <w:pStyle w:val="NoSpacing"/>
        <w:rPr>
          <w:sz w:val="28"/>
          <w:szCs w:val="28"/>
        </w:rPr>
      </w:pPr>
      <w:r w:rsidRPr="69C739E6">
        <w:rPr>
          <w:sz w:val="28"/>
          <w:szCs w:val="28"/>
        </w:rPr>
        <w:t>Bernadette T.</w:t>
      </w:r>
      <w:r>
        <w:rPr>
          <w:sz w:val="28"/>
          <w:szCs w:val="28"/>
        </w:rPr>
        <w:t xml:space="preserve"> </w:t>
      </w:r>
      <w:r w:rsidR="005C73B7" w:rsidRPr="69C739E6">
        <w:rPr>
          <w:sz w:val="28"/>
          <w:szCs w:val="28"/>
        </w:rPr>
        <w:t>Gillick</w:t>
      </w:r>
    </w:p>
    <w:p w14:paraId="0F3BB300" w14:textId="35AFCD4C" w:rsidR="00466CC5" w:rsidRDefault="00466CC5" w:rsidP="69C739E6">
      <w:pPr>
        <w:pStyle w:val="NoSpacing"/>
      </w:pPr>
      <w:r>
        <w:t>Division of Rehabilitation Science and Division of Physical Therapy, Department of Rehabilitation, Medical School, University of Minnesota, Minneapolis, Minnesota</w:t>
      </w:r>
    </w:p>
    <w:p w14:paraId="58BED090" w14:textId="7B050A81" w:rsidR="69C739E6" w:rsidRDefault="69C739E6" w:rsidP="69C739E6">
      <w:pPr>
        <w:rPr>
          <w:sz w:val="24"/>
          <w:szCs w:val="24"/>
        </w:rPr>
      </w:pPr>
    </w:p>
    <w:p w14:paraId="0A862AC1" w14:textId="0477A3E3" w:rsidR="69C739E6" w:rsidRDefault="69C739E6" w:rsidP="69C739E6">
      <w:pPr>
        <w:rPr>
          <w:sz w:val="24"/>
          <w:szCs w:val="24"/>
        </w:rPr>
      </w:pPr>
    </w:p>
    <w:p w14:paraId="4E844BDE" w14:textId="347E06DE" w:rsidR="00CD007D" w:rsidRDefault="00CD007D" w:rsidP="69C739E6">
      <w:pPr>
        <w:pStyle w:val="Heading1"/>
        <w:rPr>
          <w:rFonts w:ascii="Calibri Light" w:eastAsia="MS Gothic" w:hAnsi="Calibri Light" w:cs="Times New Roman"/>
          <w:b/>
          <w:bCs/>
        </w:rPr>
      </w:pPr>
      <w:r>
        <w:lastRenderedPageBreak/>
        <w:t>Abstract</w:t>
      </w:r>
    </w:p>
    <w:p w14:paraId="584E2987" w14:textId="77777777" w:rsidR="0035306A" w:rsidRPr="0035306A" w:rsidRDefault="0035306A" w:rsidP="69C739E6">
      <w:pPr>
        <w:pStyle w:val="Heading2"/>
        <w:rPr>
          <w:rFonts w:ascii="Calibri Light" w:eastAsia="MS Gothic" w:hAnsi="Calibri Light" w:cs="Times New Roman"/>
          <w:b/>
          <w:bCs/>
        </w:rPr>
      </w:pPr>
      <w:r>
        <w:t>Purpose: </w:t>
      </w:r>
    </w:p>
    <w:p w14:paraId="499C1648" w14:textId="77777777" w:rsidR="0035306A" w:rsidRPr="0035306A" w:rsidRDefault="0035306A" w:rsidP="0035306A">
      <w:pPr>
        <w:rPr>
          <w:rFonts w:cstheme="minorHAnsi"/>
          <w:sz w:val="24"/>
          <w:szCs w:val="24"/>
        </w:rPr>
      </w:pPr>
      <w:r w:rsidRPr="0035306A">
        <w:rPr>
          <w:rFonts w:cstheme="minorHAnsi"/>
          <w:sz w:val="24"/>
          <w:szCs w:val="24"/>
        </w:rPr>
        <w:t>To determine the influence of combined transcranial direct current stimulation (tDCS) to the motor cortex (M1) and bimanual training on cardiovascular function in children with cerebral palsy (CP).</w:t>
      </w:r>
    </w:p>
    <w:p w14:paraId="040F93C3" w14:textId="77777777" w:rsidR="0035306A" w:rsidRPr="0035306A" w:rsidRDefault="0035306A" w:rsidP="69C739E6">
      <w:pPr>
        <w:pStyle w:val="Heading2"/>
        <w:rPr>
          <w:rFonts w:ascii="Calibri Light" w:eastAsia="MS Gothic" w:hAnsi="Calibri Light" w:cs="Times New Roman"/>
          <w:b/>
          <w:bCs/>
        </w:rPr>
      </w:pPr>
      <w:r>
        <w:t>Methods: </w:t>
      </w:r>
    </w:p>
    <w:p w14:paraId="64A45DE1" w14:textId="77777777" w:rsidR="0035306A" w:rsidRPr="0035306A" w:rsidRDefault="0035306A" w:rsidP="0035306A">
      <w:pPr>
        <w:rPr>
          <w:rFonts w:cstheme="minorHAnsi"/>
          <w:sz w:val="24"/>
          <w:szCs w:val="24"/>
        </w:rPr>
      </w:pPr>
      <w:r w:rsidRPr="0035306A">
        <w:rPr>
          <w:rFonts w:cstheme="minorHAnsi"/>
          <w:sz w:val="24"/>
          <w:szCs w:val="24"/>
        </w:rPr>
        <w:t xml:space="preserve">Mean arterial pressure (MAP), heart rate (HR), and HR variability (HRV) were measured immediately before and after 20 minutes of cathodal tDCS to </w:t>
      </w:r>
      <w:proofErr w:type="spellStart"/>
      <w:r w:rsidRPr="0035306A">
        <w:rPr>
          <w:rFonts w:cstheme="minorHAnsi"/>
          <w:sz w:val="24"/>
          <w:szCs w:val="24"/>
        </w:rPr>
        <w:t>contralesional</w:t>
      </w:r>
      <w:proofErr w:type="spellEnd"/>
      <w:r w:rsidRPr="0035306A">
        <w:rPr>
          <w:rFonts w:cstheme="minorHAnsi"/>
          <w:sz w:val="24"/>
          <w:szCs w:val="24"/>
        </w:rPr>
        <w:t xml:space="preserve"> M1 and bimanual training on days 1, 6, and 10 of a 10-day trial in 8 participants (5 females, 7-19 years).</w:t>
      </w:r>
    </w:p>
    <w:p w14:paraId="10B269DE" w14:textId="77777777" w:rsidR="0035306A" w:rsidRPr="0035306A" w:rsidRDefault="0035306A" w:rsidP="69C739E6">
      <w:pPr>
        <w:pStyle w:val="Heading2"/>
        <w:rPr>
          <w:rFonts w:ascii="Calibri Light" w:eastAsia="MS Gothic" w:hAnsi="Calibri Light" w:cs="Times New Roman"/>
          <w:b/>
          <w:bCs/>
        </w:rPr>
      </w:pPr>
      <w:r>
        <w:t>Results: </w:t>
      </w:r>
    </w:p>
    <w:p w14:paraId="2794170F" w14:textId="77777777" w:rsidR="0035306A" w:rsidRPr="0035306A" w:rsidRDefault="0035306A" w:rsidP="0035306A">
      <w:pPr>
        <w:rPr>
          <w:rFonts w:cstheme="minorHAnsi"/>
          <w:sz w:val="24"/>
          <w:szCs w:val="24"/>
        </w:rPr>
      </w:pPr>
      <w:r w:rsidRPr="0035306A">
        <w:rPr>
          <w:rFonts w:cstheme="minorHAnsi"/>
          <w:sz w:val="24"/>
          <w:szCs w:val="24"/>
        </w:rPr>
        <w:t>Baseline MAP and HR were similar across days (93 ± 10 mm Hg and 90 ± 10 bpm, </w:t>
      </w:r>
      <w:r w:rsidRPr="0035306A">
        <w:rPr>
          <w:rFonts w:cstheme="minorHAnsi"/>
          <w:i/>
          <w:iCs/>
          <w:sz w:val="24"/>
          <w:szCs w:val="24"/>
        </w:rPr>
        <w:t>P</w:t>
      </w:r>
      <w:r w:rsidRPr="0035306A">
        <w:rPr>
          <w:rFonts w:cstheme="minorHAnsi"/>
          <w:sz w:val="24"/>
          <w:szCs w:val="24"/>
        </w:rPr>
        <w:t> &gt; .05). MAP was similar from baseline to postintervention across all 3 days. Systolic pressure, diastolic pressure, nor HR significantly changed. HRV was not influenced by the 10-day intervention.</w:t>
      </w:r>
    </w:p>
    <w:p w14:paraId="774550C5" w14:textId="77777777" w:rsidR="0035306A" w:rsidRPr="0035306A" w:rsidRDefault="0035306A" w:rsidP="69C739E6">
      <w:pPr>
        <w:pStyle w:val="Heading2"/>
        <w:rPr>
          <w:rFonts w:ascii="Calibri Light" w:eastAsia="MS Gothic" w:hAnsi="Calibri Light" w:cs="Times New Roman"/>
          <w:b/>
          <w:bCs/>
        </w:rPr>
      </w:pPr>
      <w:r>
        <w:t>Conclusions: </w:t>
      </w:r>
    </w:p>
    <w:p w14:paraId="393889DB" w14:textId="77777777" w:rsidR="0035306A" w:rsidRDefault="0035306A" w:rsidP="0035306A">
      <w:pPr>
        <w:rPr>
          <w:rFonts w:cstheme="minorHAnsi"/>
          <w:sz w:val="24"/>
          <w:szCs w:val="24"/>
        </w:rPr>
      </w:pPr>
      <w:r w:rsidRPr="0035306A">
        <w:rPr>
          <w:rFonts w:cstheme="minorHAnsi"/>
          <w:sz w:val="24"/>
          <w:szCs w:val="24"/>
        </w:rPr>
        <w:t>Combined cathodal tDCS to M1 and bimanual training does not influence autonomic and cardiovascular function in children with CP due to perinatal stroke.</w:t>
      </w:r>
    </w:p>
    <w:p w14:paraId="30070A10" w14:textId="77777777" w:rsidR="009008FD" w:rsidRPr="0095039E" w:rsidRDefault="009008FD" w:rsidP="009008FD">
      <w:pPr>
        <w:pStyle w:val="Heading1"/>
        <w:rPr>
          <w:rFonts w:ascii="Calibri Light" w:eastAsia="MS Gothic" w:hAnsi="Calibri Light" w:cs="Times New Roman"/>
        </w:rPr>
      </w:pPr>
      <w:r>
        <w:t>Keywords:</w:t>
      </w:r>
    </w:p>
    <w:p w14:paraId="1919D66A" w14:textId="77777777" w:rsidR="009008FD" w:rsidRPr="0095039E" w:rsidRDefault="009008FD" w:rsidP="009008FD">
      <w:pPr>
        <w:rPr>
          <w:rFonts w:cstheme="minorHAnsi"/>
          <w:sz w:val="24"/>
          <w:szCs w:val="24"/>
        </w:rPr>
      </w:pPr>
      <w:r w:rsidRPr="38465E21">
        <w:rPr>
          <w:sz w:val="24"/>
          <w:szCs w:val="24"/>
        </w:rPr>
        <w:t>autonomic dysfunction</w:t>
      </w:r>
      <w:r>
        <w:rPr>
          <w:sz w:val="24"/>
          <w:szCs w:val="24"/>
        </w:rPr>
        <w:t>,</w:t>
      </w:r>
      <w:r w:rsidRPr="38465E21">
        <w:rPr>
          <w:sz w:val="24"/>
          <w:szCs w:val="24"/>
        </w:rPr>
        <w:t xml:space="preserve"> blood pressure</w:t>
      </w:r>
      <w:r>
        <w:rPr>
          <w:sz w:val="24"/>
          <w:szCs w:val="24"/>
        </w:rPr>
        <w:t>,</w:t>
      </w:r>
      <w:r w:rsidRPr="38465E21">
        <w:rPr>
          <w:sz w:val="24"/>
          <w:szCs w:val="24"/>
        </w:rPr>
        <w:t xml:space="preserve"> cortical stimulation</w:t>
      </w:r>
      <w:r>
        <w:rPr>
          <w:sz w:val="24"/>
          <w:szCs w:val="24"/>
        </w:rPr>
        <w:t>,</w:t>
      </w:r>
      <w:r w:rsidRPr="38465E21">
        <w:rPr>
          <w:sz w:val="24"/>
          <w:szCs w:val="24"/>
        </w:rPr>
        <w:t xml:space="preserve"> heart rate</w:t>
      </w:r>
      <w:r>
        <w:rPr>
          <w:sz w:val="24"/>
          <w:szCs w:val="24"/>
        </w:rPr>
        <w:t>,</w:t>
      </w:r>
      <w:r w:rsidRPr="38465E21">
        <w:rPr>
          <w:sz w:val="24"/>
          <w:szCs w:val="24"/>
        </w:rPr>
        <w:t xml:space="preserve"> noninvasive brain stimulation</w:t>
      </w:r>
      <w:r>
        <w:rPr>
          <w:sz w:val="24"/>
          <w:szCs w:val="24"/>
        </w:rPr>
        <w:t>,</w:t>
      </w:r>
      <w:r w:rsidRPr="38465E21">
        <w:rPr>
          <w:sz w:val="24"/>
          <w:szCs w:val="24"/>
        </w:rPr>
        <w:t> stroke</w:t>
      </w:r>
    </w:p>
    <w:p w14:paraId="41CE8872" w14:textId="77777777" w:rsidR="0095039E" w:rsidRPr="0095039E" w:rsidRDefault="0095039E" w:rsidP="69C739E6">
      <w:pPr>
        <w:pStyle w:val="Heading1"/>
        <w:rPr>
          <w:rFonts w:ascii="Calibri Light" w:eastAsia="MS Gothic" w:hAnsi="Calibri Light" w:cs="Times New Roman"/>
        </w:rPr>
      </w:pPr>
      <w:r>
        <w:t>INTRODUCTION</w:t>
      </w:r>
    </w:p>
    <w:p w14:paraId="2B55632B" w14:textId="77777777" w:rsidR="0095039E" w:rsidRPr="0095039E" w:rsidRDefault="0095039E" w:rsidP="0095039E">
      <w:pPr>
        <w:rPr>
          <w:rFonts w:cstheme="minorHAnsi"/>
          <w:sz w:val="24"/>
          <w:szCs w:val="24"/>
        </w:rPr>
      </w:pPr>
      <w:r w:rsidRPr="0095039E">
        <w:rPr>
          <w:rFonts w:cstheme="minorHAnsi"/>
          <w:sz w:val="24"/>
          <w:szCs w:val="24"/>
        </w:rPr>
        <w:t>Cerebral palsy (CP) due to perinatal stroke is the most common cause of physical disability in childhood.</w:t>
      </w:r>
      <w:r w:rsidRPr="0095039E">
        <w:rPr>
          <w:rFonts w:cstheme="minorHAnsi"/>
          <w:sz w:val="24"/>
          <w:szCs w:val="24"/>
          <w:vertAlign w:val="superscript"/>
        </w:rPr>
        <w:t>1</w:t>
      </w:r>
      <w:r w:rsidRPr="0095039E">
        <w:rPr>
          <w:rFonts w:cstheme="minorHAnsi"/>
          <w:sz w:val="24"/>
          <w:szCs w:val="24"/>
        </w:rPr>
        <w:t> In addition to physical challenges, children with CP have autonomic dysregulation, suggesting attenuated parasympathetic activity and exaggerated sympathetic activity at rest and abnormal responses to postural changes or orthostatic stress.</w:t>
      </w:r>
      <w:r w:rsidRPr="0095039E">
        <w:rPr>
          <w:rFonts w:cstheme="minorHAnsi"/>
          <w:sz w:val="24"/>
          <w:szCs w:val="24"/>
          <w:vertAlign w:val="superscript"/>
        </w:rPr>
        <w:t>2</w:t>
      </w:r>
      <w:r w:rsidRPr="0095039E">
        <w:rPr>
          <w:rFonts w:cstheme="minorHAnsi"/>
          <w:sz w:val="24"/>
          <w:szCs w:val="24"/>
        </w:rPr>
        <w:t> This impaired autonomic regulation can translate to impaired cardiorespiratory function.</w:t>
      </w:r>
      <w:r w:rsidRPr="0095039E">
        <w:rPr>
          <w:rFonts w:cstheme="minorHAnsi"/>
          <w:sz w:val="24"/>
          <w:szCs w:val="24"/>
          <w:vertAlign w:val="superscript"/>
        </w:rPr>
        <w:t>3</w:t>
      </w:r>
      <w:r w:rsidRPr="0095039E">
        <w:rPr>
          <w:rFonts w:cstheme="minorHAnsi"/>
          <w:sz w:val="24"/>
          <w:szCs w:val="24"/>
        </w:rPr>
        <w:t> Although mechanisms delineating autonomic dysregulation in CP are unclear, it is suggested that autonomic dysfunction in CP could be an effect of the brain insult or from inactivity, as people with brain damage demonstrate low tolerance to physical activity when compared with peers without brain damage.</w:t>
      </w:r>
      <w:r w:rsidRPr="0095039E">
        <w:rPr>
          <w:rFonts w:cstheme="minorHAnsi"/>
          <w:sz w:val="24"/>
          <w:szCs w:val="24"/>
          <w:vertAlign w:val="superscript"/>
        </w:rPr>
        <w:t>4</w:t>
      </w:r>
      <w:r w:rsidRPr="0095039E">
        <w:rPr>
          <w:rFonts w:cstheme="minorHAnsi"/>
          <w:sz w:val="24"/>
          <w:szCs w:val="24"/>
        </w:rPr>
        <w:t> Cardiovascular autonomic regulation is an important determinant of health, and the ability of the autonomic nervous system to adapt with therapy is important for long-term cardiovascular outcomes.</w:t>
      </w:r>
    </w:p>
    <w:p w14:paraId="05CA35BA" w14:textId="77777777" w:rsidR="0095039E" w:rsidRPr="0095039E" w:rsidRDefault="0095039E" w:rsidP="0095039E">
      <w:pPr>
        <w:rPr>
          <w:rFonts w:cstheme="minorHAnsi"/>
          <w:sz w:val="24"/>
          <w:szCs w:val="24"/>
        </w:rPr>
      </w:pPr>
      <w:r w:rsidRPr="0095039E">
        <w:rPr>
          <w:rFonts w:cstheme="minorHAnsi"/>
          <w:sz w:val="24"/>
          <w:szCs w:val="24"/>
        </w:rPr>
        <w:t>Transcranial direct current stimulation (tDCS) is a noninvasive brain stimulation technique used to influence depolarization or hyperpolarization of the neuronal membrane to alter neuronal excitability, resulting in instantaneous “online” and long-lasting “offline” modifications of brain activity.</w:t>
      </w:r>
      <w:r w:rsidRPr="0095039E">
        <w:rPr>
          <w:rFonts w:cstheme="minorHAnsi"/>
          <w:sz w:val="24"/>
          <w:szCs w:val="24"/>
          <w:vertAlign w:val="superscript"/>
        </w:rPr>
        <w:t>5–7</w:t>
      </w:r>
      <w:r w:rsidRPr="0095039E">
        <w:rPr>
          <w:rFonts w:cstheme="minorHAnsi"/>
          <w:sz w:val="24"/>
          <w:szCs w:val="24"/>
        </w:rPr>
        <w:t> The exact mechanism of tDCS is unclear, but the cathodal tDCS appears to be mediated, in part, by a reduction in the excitation of the glutamatergic system</w:t>
      </w:r>
      <w:r w:rsidRPr="0095039E">
        <w:rPr>
          <w:rFonts w:cstheme="minorHAnsi"/>
          <w:sz w:val="24"/>
          <w:szCs w:val="24"/>
          <w:vertAlign w:val="superscript"/>
        </w:rPr>
        <w:t>5,8</w:t>
      </w:r>
      <w:r w:rsidRPr="0095039E">
        <w:rPr>
          <w:rFonts w:cstheme="minorHAnsi"/>
          <w:sz w:val="24"/>
          <w:szCs w:val="24"/>
        </w:rPr>
        <w:t> by causing a hyperpolarization and thus inhibition. The neurotransmitter release (acetylcholine) is what is thought to promote brain-derived neurotrophic factor–dependent synaptic plasticity. The safety, feasibility, and efficacy of tDCS on motor function in children with CP have previously been reported.</w:t>
      </w:r>
      <w:r w:rsidRPr="0095039E">
        <w:rPr>
          <w:rFonts w:cstheme="minorHAnsi"/>
          <w:sz w:val="24"/>
          <w:szCs w:val="24"/>
          <w:vertAlign w:val="superscript"/>
        </w:rPr>
        <w:t>9,10</w:t>
      </w:r>
    </w:p>
    <w:p w14:paraId="397BD086" w14:textId="77777777" w:rsidR="0095039E" w:rsidRPr="0095039E" w:rsidRDefault="0095039E" w:rsidP="0095039E">
      <w:pPr>
        <w:rPr>
          <w:rFonts w:cstheme="minorHAnsi"/>
          <w:sz w:val="24"/>
          <w:szCs w:val="24"/>
        </w:rPr>
      </w:pPr>
      <w:r w:rsidRPr="0095039E">
        <w:rPr>
          <w:rFonts w:cstheme="minorHAnsi"/>
          <w:sz w:val="24"/>
          <w:szCs w:val="24"/>
        </w:rPr>
        <w:t>The primary motor cortex (M1) is a common target for neuromodulation to improve motor function in populations with neurological impairment. It is well-established that autonomic function is related to motor function.</w:t>
      </w:r>
      <w:r w:rsidRPr="0095039E">
        <w:rPr>
          <w:rFonts w:cstheme="minorHAnsi"/>
          <w:sz w:val="24"/>
          <w:szCs w:val="24"/>
          <w:vertAlign w:val="superscript"/>
        </w:rPr>
        <w:t>11–13</w:t>
      </w:r>
      <w:r w:rsidRPr="0095039E">
        <w:rPr>
          <w:rFonts w:cstheme="minorHAnsi"/>
          <w:sz w:val="24"/>
          <w:szCs w:val="24"/>
        </w:rPr>
        <w:t> Imaging studies have reported an interaction between autonomic function and cerebral activation of the motor system.</w:t>
      </w:r>
      <w:r w:rsidRPr="0095039E">
        <w:rPr>
          <w:rFonts w:cstheme="minorHAnsi"/>
          <w:sz w:val="24"/>
          <w:szCs w:val="24"/>
          <w:vertAlign w:val="superscript"/>
        </w:rPr>
        <w:t>13</w:t>
      </w:r>
      <w:r w:rsidRPr="0095039E">
        <w:rPr>
          <w:rFonts w:cstheme="minorHAnsi"/>
          <w:sz w:val="24"/>
          <w:szCs w:val="24"/>
        </w:rPr>
        <w:t xml:space="preserve"> The influence of tDCS on the autonomic nervous system </w:t>
      </w:r>
      <w:r w:rsidRPr="0095039E">
        <w:rPr>
          <w:rFonts w:cstheme="minorHAnsi"/>
          <w:sz w:val="24"/>
          <w:szCs w:val="24"/>
        </w:rPr>
        <w:lastRenderedPageBreak/>
        <w:t>function, however,</w:t>
      </w:r>
      <w:r w:rsidRPr="0095039E">
        <w:rPr>
          <w:rFonts w:cstheme="minorHAnsi"/>
          <w:sz w:val="24"/>
          <w:szCs w:val="24"/>
          <w:vertAlign w:val="superscript"/>
        </w:rPr>
        <w:t>14</w:t>
      </w:r>
      <w:r w:rsidRPr="0095039E">
        <w:rPr>
          <w:rFonts w:cstheme="minorHAnsi"/>
          <w:sz w:val="24"/>
          <w:szCs w:val="24"/>
        </w:rPr>
        <w:t> is less clear and has not been studied in children with CP.</w:t>
      </w:r>
      <w:r w:rsidRPr="0095039E">
        <w:rPr>
          <w:rFonts w:cstheme="minorHAnsi"/>
          <w:sz w:val="24"/>
          <w:szCs w:val="24"/>
          <w:vertAlign w:val="superscript"/>
        </w:rPr>
        <w:t>14</w:t>
      </w:r>
      <w:r w:rsidRPr="0095039E">
        <w:rPr>
          <w:rFonts w:cstheme="minorHAnsi"/>
          <w:sz w:val="24"/>
          <w:szCs w:val="24"/>
        </w:rPr>
        <w:t> Specifically, previous literature has yet to demonstrate a clear depiction of how tDCS to M1 may influence autonomic function.</w:t>
      </w:r>
      <w:r w:rsidRPr="0095039E">
        <w:rPr>
          <w:rFonts w:cstheme="minorHAnsi"/>
          <w:sz w:val="24"/>
          <w:szCs w:val="24"/>
          <w:vertAlign w:val="superscript"/>
        </w:rPr>
        <w:t>15–17</w:t>
      </w:r>
      <w:r w:rsidRPr="0095039E">
        <w:rPr>
          <w:rFonts w:cstheme="minorHAnsi"/>
          <w:sz w:val="24"/>
          <w:szCs w:val="24"/>
        </w:rPr>
        <w:t> This is likely due to the heterogeneity between studies. For example, heart rate (HR), heart rate variability (HRV), and blood pressure (BP) are common outcome variables, but the influence of tDCS on these measures varies considerably depending on whether the (1) population was healthy or unhealthy, (2) M1, the dorsolateral prefrontal cortex (DLPFC), or temporal lobe was stimulated, and (3) the anode or cathode was the active electrode. Anodal tDCS causes alterations in HRV toward sympathetic dominance,</w:t>
      </w:r>
      <w:r w:rsidRPr="0095039E">
        <w:rPr>
          <w:rFonts w:cstheme="minorHAnsi"/>
          <w:sz w:val="24"/>
          <w:szCs w:val="24"/>
          <w:vertAlign w:val="superscript"/>
        </w:rPr>
        <w:t>18–20</w:t>
      </w:r>
      <w:r w:rsidRPr="0095039E">
        <w:rPr>
          <w:rFonts w:cstheme="minorHAnsi"/>
          <w:sz w:val="24"/>
          <w:szCs w:val="24"/>
        </w:rPr>
        <w:t> but not always.</w:t>
      </w:r>
      <w:r w:rsidRPr="0095039E">
        <w:rPr>
          <w:rFonts w:cstheme="minorHAnsi"/>
          <w:sz w:val="24"/>
          <w:szCs w:val="24"/>
          <w:vertAlign w:val="superscript"/>
        </w:rPr>
        <w:t>15–17</w:t>
      </w:r>
      <w:r w:rsidRPr="0095039E">
        <w:rPr>
          <w:rFonts w:cstheme="minorHAnsi"/>
          <w:sz w:val="24"/>
          <w:szCs w:val="24"/>
        </w:rPr>
        <w:t> The majority of these studies, except da Silva et al,</w:t>
      </w:r>
      <w:r w:rsidRPr="0095039E">
        <w:rPr>
          <w:rFonts w:cstheme="minorHAnsi"/>
          <w:sz w:val="24"/>
          <w:szCs w:val="24"/>
          <w:vertAlign w:val="superscript"/>
        </w:rPr>
        <w:t>18</w:t>
      </w:r>
      <w:r w:rsidRPr="0095039E">
        <w:rPr>
          <w:rFonts w:cstheme="minorHAnsi"/>
          <w:sz w:val="24"/>
          <w:szCs w:val="24"/>
        </w:rPr>
        <w:t> </w:t>
      </w:r>
      <w:proofErr w:type="gramStart"/>
      <w:r w:rsidRPr="0095039E">
        <w:rPr>
          <w:rFonts w:cstheme="minorHAnsi"/>
          <w:sz w:val="24"/>
          <w:szCs w:val="24"/>
        </w:rPr>
        <w:t>were</w:t>
      </w:r>
      <w:proofErr w:type="gramEnd"/>
      <w:r w:rsidRPr="0095039E">
        <w:rPr>
          <w:rFonts w:cstheme="minorHAnsi"/>
          <w:sz w:val="24"/>
          <w:szCs w:val="24"/>
        </w:rPr>
        <w:t xml:space="preserve"> conducted in healthy individuals. Clancy et al</w:t>
      </w:r>
      <w:r w:rsidRPr="0095039E">
        <w:rPr>
          <w:rFonts w:cstheme="minorHAnsi"/>
          <w:sz w:val="24"/>
          <w:szCs w:val="24"/>
          <w:vertAlign w:val="superscript"/>
        </w:rPr>
        <w:t>20</w:t>
      </w:r>
      <w:r w:rsidRPr="0095039E">
        <w:rPr>
          <w:rFonts w:cstheme="minorHAnsi"/>
          <w:sz w:val="24"/>
          <w:szCs w:val="24"/>
        </w:rPr>
        <w:t> demonstrated an increase in muscle sympathetic nerve activity, a gold standard assessment for sympathetic activity with anodal tDCS to M1. Based on some of this work,</w:t>
      </w:r>
      <w:r w:rsidRPr="0095039E">
        <w:rPr>
          <w:rFonts w:cstheme="minorHAnsi"/>
          <w:sz w:val="24"/>
          <w:szCs w:val="24"/>
          <w:vertAlign w:val="superscript"/>
        </w:rPr>
        <w:t>18–20</w:t>
      </w:r>
      <w:r w:rsidRPr="0095039E">
        <w:rPr>
          <w:rFonts w:cstheme="minorHAnsi"/>
          <w:sz w:val="24"/>
          <w:szCs w:val="24"/>
        </w:rPr>
        <w:t> it is plausible that cathodal tDCS, often used to suppress cortical excitability,</w:t>
      </w:r>
      <w:r w:rsidRPr="0095039E">
        <w:rPr>
          <w:rFonts w:cstheme="minorHAnsi"/>
          <w:sz w:val="24"/>
          <w:szCs w:val="24"/>
          <w:vertAlign w:val="superscript"/>
        </w:rPr>
        <w:t>21</w:t>
      </w:r>
      <w:r w:rsidRPr="0095039E">
        <w:rPr>
          <w:rFonts w:cstheme="minorHAnsi"/>
          <w:sz w:val="24"/>
          <w:szCs w:val="24"/>
        </w:rPr>
        <w:t> could improve autonomic function by inhibiting sympathetic activity and restoring parasympathetic activity, in children with CP due to perinatal stroke. Further, bimanual training in the upper extremity in children with CP improves walking endurance and significantly improves HR and HRV.</w:t>
      </w:r>
      <w:r w:rsidRPr="0095039E">
        <w:rPr>
          <w:rFonts w:cstheme="minorHAnsi"/>
          <w:sz w:val="24"/>
          <w:szCs w:val="24"/>
          <w:vertAlign w:val="superscript"/>
        </w:rPr>
        <w:t>3</w:t>
      </w:r>
      <w:r w:rsidRPr="0095039E">
        <w:rPr>
          <w:rFonts w:cstheme="minorHAnsi"/>
          <w:sz w:val="24"/>
          <w:szCs w:val="24"/>
        </w:rPr>
        <w:t> The rehabilitative pairing with tDCS may mitigate maladaptive autonomic regulation and promote improved regulation of BP in people with stroke. Thus, we explored whether cathodal tDCS to M1 paired with bimanual training would influence autonomic function in children with CP, due to perinatal stroke. We hypothesized that HR and BP would be reduced and HRV would increase after a 10-day treatment of combined tDCS and bimanual training.</w:t>
      </w:r>
    </w:p>
    <w:p w14:paraId="5DFB881C" w14:textId="77777777" w:rsidR="0095039E" w:rsidRPr="0095039E" w:rsidRDefault="0095039E" w:rsidP="69C739E6">
      <w:pPr>
        <w:pStyle w:val="Heading1"/>
        <w:rPr>
          <w:rFonts w:ascii="Calibri Light" w:eastAsia="MS Gothic" w:hAnsi="Calibri Light" w:cs="Times New Roman"/>
        </w:rPr>
      </w:pPr>
      <w:r>
        <w:t>METHODS</w:t>
      </w:r>
    </w:p>
    <w:p w14:paraId="15A17570" w14:textId="77777777" w:rsidR="0095039E" w:rsidRPr="0095039E" w:rsidRDefault="0095039E" w:rsidP="69C739E6">
      <w:pPr>
        <w:pStyle w:val="Heading2"/>
        <w:rPr>
          <w:rFonts w:ascii="Calibri Light" w:eastAsia="MS Gothic" w:hAnsi="Calibri Light" w:cs="Times New Roman"/>
        </w:rPr>
      </w:pPr>
      <w:r>
        <w:t>General Overview</w:t>
      </w:r>
    </w:p>
    <w:p w14:paraId="6E23064D" w14:textId="77777777" w:rsidR="0095039E" w:rsidRPr="0095039E" w:rsidRDefault="0095039E" w:rsidP="0095039E">
      <w:pPr>
        <w:rPr>
          <w:rFonts w:cstheme="minorHAnsi"/>
          <w:sz w:val="24"/>
          <w:szCs w:val="24"/>
        </w:rPr>
      </w:pPr>
      <w:r w:rsidRPr="0095039E">
        <w:rPr>
          <w:rFonts w:cstheme="minorHAnsi"/>
          <w:sz w:val="24"/>
          <w:szCs w:val="24"/>
        </w:rPr>
        <w:t>Participants with congenital hemiparesis, secondary to perinatal stroke, underwent combined tDCS and bimanual training for 5 consecutive days, with 2 days off and with a second period of 5 consecutive days.</w:t>
      </w:r>
      <w:r w:rsidRPr="0095039E">
        <w:rPr>
          <w:rFonts w:cstheme="minorHAnsi"/>
          <w:sz w:val="24"/>
          <w:szCs w:val="24"/>
          <w:vertAlign w:val="superscript"/>
        </w:rPr>
        <w:t>9</w:t>
      </w:r>
      <w:r w:rsidRPr="0095039E">
        <w:rPr>
          <w:rFonts w:cstheme="minorHAnsi"/>
          <w:sz w:val="24"/>
          <w:szCs w:val="24"/>
        </w:rPr>
        <w:t> Blood pressure, HR, and HRV were assessed during days 1, 6, and 10 of this 10-day intervention. Resting HR and BP were monitored immediately before and after the intervention.</w:t>
      </w:r>
    </w:p>
    <w:p w14:paraId="50B5B627" w14:textId="77777777" w:rsidR="0095039E" w:rsidRPr="0095039E" w:rsidRDefault="0095039E" w:rsidP="69C739E6">
      <w:pPr>
        <w:pStyle w:val="Heading2"/>
        <w:rPr>
          <w:rFonts w:ascii="Calibri Light" w:eastAsia="MS Gothic" w:hAnsi="Calibri Light" w:cs="Times New Roman"/>
        </w:rPr>
      </w:pPr>
      <w:r>
        <w:t>Participants</w:t>
      </w:r>
    </w:p>
    <w:p w14:paraId="6619CB82" w14:textId="62EFF95E" w:rsidR="0095039E" w:rsidRPr="0095039E" w:rsidRDefault="0095039E" w:rsidP="0095039E">
      <w:pPr>
        <w:rPr>
          <w:rFonts w:cstheme="minorHAnsi"/>
          <w:sz w:val="24"/>
          <w:szCs w:val="24"/>
        </w:rPr>
      </w:pPr>
      <w:r w:rsidRPr="0095039E">
        <w:rPr>
          <w:rFonts w:cstheme="minorHAnsi"/>
          <w:sz w:val="24"/>
          <w:szCs w:val="24"/>
        </w:rPr>
        <w:t>A total of 8 participants (5 female, age range 7-19 years) attended a 10-day protocol as part of a clinical trial (NCT02250092) that investigated effects of tDCS paired with occupation-centered bimanual training in children with CP.</w:t>
      </w:r>
      <w:r w:rsidRPr="0095039E">
        <w:rPr>
          <w:rFonts w:cstheme="minorHAnsi"/>
          <w:sz w:val="24"/>
          <w:szCs w:val="24"/>
          <w:vertAlign w:val="superscript"/>
        </w:rPr>
        <w:t>9</w:t>
      </w:r>
      <w:r w:rsidRPr="0095039E">
        <w:rPr>
          <w:rFonts w:cstheme="minorHAnsi"/>
          <w:sz w:val="24"/>
          <w:szCs w:val="24"/>
        </w:rPr>
        <w:t> Participants were recruited locally from pediatric hospitals via mailings and nationally through web postings (</w:t>
      </w:r>
      <w:proofErr w:type="spellStart"/>
      <w:r w:rsidRPr="0095039E">
        <w:rPr>
          <w:rFonts w:cstheme="minorHAnsi"/>
          <w:sz w:val="24"/>
          <w:szCs w:val="24"/>
        </w:rPr>
        <w:t>eg</w:t>
      </w:r>
      <w:proofErr w:type="spellEnd"/>
      <w:r w:rsidRPr="0095039E">
        <w:rPr>
          <w:rFonts w:cstheme="minorHAnsi"/>
          <w:sz w:val="24"/>
          <w:szCs w:val="24"/>
        </w:rPr>
        <w:t>, the Children's Hemiplegia and Stroke Association Web site: </w:t>
      </w:r>
      <w:r w:rsidRPr="009008FD">
        <w:rPr>
          <w:rFonts w:cstheme="minorHAnsi"/>
          <w:sz w:val="24"/>
          <w:szCs w:val="24"/>
        </w:rPr>
        <w:t>http://chasa/org/</w:t>
      </w:r>
      <w:r w:rsidRPr="0095039E">
        <w:rPr>
          <w:rFonts w:cstheme="minorHAnsi"/>
          <w:sz w:val="24"/>
          <w:szCs w:val="24"/>
        </w:rPr>
        <w:t xml:space="preserve">). Participants were eligible for inclusion if they were between the ages of 7 and 21 </w:t>
      </w:r>
      <w:proofErr w:type="gramStart"/>
      <w:r w:rsidRPr="0095039E">
        <w:rPr>
          <w:rFonts w:cstheme="minorHAnsi"/>
          <w:sz w:val="24"/>
          <w:szCs w:val="24"/>
        </w:rPr>
        <w:t>years, and</w:t>
      </w:r>
      <w:proofErr w:type="gramEnd"/>
      <w:r w:rsidRPr="0095039E">
        <w:rPr>
          <w:rFonts w:cstheme="minorHAnsi"/>
          <w:sz w:val="24"/>
          <w:szCs w:val="24"/>
        </w:rPr>
        <w:t xml:space="preserve"> demonstrated congenital unilateral CP secondary to perinatal stroke as confirmed by MRI or CT radiologic report.</w:t>
      </w:r>
      <w:r w:rsidRPr="0095039E">
        <w:rPr>
          <w:rFonts w:cstheme="minorHAnsi"/>
          <w:sz w:val="24"/>
          <w:szCs w:val="24"/>
          <w:vertAlign w:val="superscript"/>
        </w:rPr>
        <w:t>9</w:t>
      </w:r>
      <w:r w:rsidRPr="0095039E">
        <w:rPr>
          <w:rFonts w:cstheme="minorHAnsi"/>
          <w:sz w:val="24"/>
          <w:szCs w:val="24"/>
        </w:rPr>
        <w:t> Participants were excluded if they had a history of seizures within the last 2 years, implantation of medical devices contraindicated for tDCS testing, or other coexisting neurological conditions (</w:t>
      </w:r>
      <w:proofErr w:type="spellStart"/>
      <w:r w:rsidRPr="0095039E">
        <w:rPr>
          <w:rFonts w:cstheme="minorHAnsi"/>
          <w:sz w:val="24"/>
          <w:szCs w:val="24"/>
        </w:rPr>
        <w:t>eg</w:t>
      </w:r>
      <w:proofErr w:type="spellEnd"/>
      <w:r w:rsidRPr="0095039E">
        <w:rPr>
          <w:rFonts w:cstheme="minorHAnsi"/>
          <w:sz w:val="24"/>
          <w:szCs w:val="24"/>
        </w:rPr>
        <w:t>, other brain or spinal cord injury). The study was approved by the University of Minnesota's Institutional Review Board and Clinical Translational Science Institute, and the procedures were performed in accordance with the Declaration of Helsinki. Prior to study enrollment, participants 18 years and older provided written informed consent and those younger than 18 years provided written informed assent along with consent from their legal guardian/caregiver.</w:t>
      </w:r>
    </w:p>
    <w:p w14:paraId="06A13629" w14:textId="77777777" w:rsidR="0095039E" w:rsidRPr="0095039E" w:rsidRDefault="0095039E" w:rsidP="69C739E6">
      <w:pPr>
        <w:pStyle w:val="Heading2"/>
        <w:rPr>
          <w:rFonts w:ascii="Calibri Light" w:eastAsia="MS Gothic" w:hAnsi="Calibri Light" w:cs="Times New Roman"/>
        </w:rPr>
      </w:pPr>
      <w:r>
        <w:t>Transcranial Direct Current Stimulation and Bimanual Training Protocol (Intervention)</w:t>
      </w:r>
    </w:p>
    <w:p w14:paraId="71A78700" w14:textId="77777777" w:rsidR="0095039E" w:rsidRPr="0095039E" w:rsidRDefault="0095039E" w:rsidP="0095039E">
      <w:pPr>
        <w:rPr>
          <w:rFonts w:cstheme="minorHAnsi"/>
          <w:sz w:val="24"/>
          <w:szCs w:val="24"/>
        </w:rPr>
      </w:pPr>
      <w:r w:rsidRPr="0095039E">
        <w:rPr>
          <w:rFonts w:cstheme="minorHAnsi"/>
          <w:sz w:val="24"/>
          <w:szCs w:val="24"/>
        </w:rPr>
        <w:t>The protocol consisted of 10 weekday sessions of tDCS and bimanual training in a group setting at the same time every day, as described previously.</w:t>
      </w:r>
      <w:r w:rsidRPr="0095039E">
        <w:rPr>
          <w:rFonts w:cstheme="minorHAnsi"/>
          <w:sz w:val="24"/>
          <w:szCs w:val="24"/>
          <w:vertAlign w:val="superscript"/>
        </w:rPr>
        <w:t>9</w:t>
      </w:r>
      <w:r w:rsidRPr="0095039E">
        <w:rPr>
          <w:rFonts w:cstheme="minorHAnsi"/>
          <w:sz w:val="24"/>
          <w:szCs w:val="24"/>
        </w:rPr>
        <w:t xml:space="preserve"> Twenty minutes of 1.5-mA cathodal tDCS was applied to M1 of the </w:t>
      </w:r>
      <w:proofErr w:type="spellStart"/>
      <w:r w:rsidRPr="0095039E">
        <w:rPr>
          <w:rFonts w:cstheme="minorHAnsi"/>
          <w:sz w:val="24"/>
          <w:szCs w:val="24"/>
        </w:rPr>
        <w:t>nonlesioned</w:t>
      </w:r>
      <w:proofErr w:type="spellEnd"/>
      <w:r w:rsidRPr="0095039E">
        <w:rPr>
          <w:rFonts w:cstheme="minorHAnsi"/>
          <w:sz w:val="24"/>
          <w:szCs w:val="24"/>
        </w:rPr>
        <w:t xml:space="preserve"> hemisphere (</w:t>
      </w:r>
      <w:proofErr w:type="spellStart"/>
      <w:r w:rsidRPr="0095039E">
        <w:rPr>
          <w:rFonts w:cstheme="minorHAnsi"/>
          <w:sz w:val="24"/>
          <w:szCs w:val="24"/>
        </w:rPr>
        <w:t>Soterix</w:t>
      </w:r>
      <w:proofErr w:type="spellEnd"/>
      <w:r w:rsidRPr="0095039E">
        <w:rPr>
          <w:rFonts w:cstheme="minorHAnsi"/>
          <w:sz w:val="24"/>
          <w:szCs w:val="24"/>
        </w:rPr>
        <w:t xml:space="preserve"> 1 × 1 Limited Total Energy [LTE], New York) while participants engaged in seated, low-intensity bimanual activities (</w:t>
      </w:r>
      <w:proofErr w:type="spellStart"/>
      <w:r w:rsidRPr="0095039E">
        <w:rPr>
          <w:rFonts w:cstheme="minorHAnsi"/>
          <w:sz w:val="24"/>
          <w:szCs w:val="24"/>
        </w:rPr>
        <w:t>eg</w:t>
      </w:r>
      <w:proofErr w:type="spellEnd"/>
      <w:r w:rsidRPr="0095039E">
        <w:rPr>
          <w:rFonts w:cstheme="minorHAnsi"/>
          <w:sz w:val="24"/>
          <w:szCs w:val="24"/>
        </w:rPr>
        <w:t>, board and card games). Medical grade electrode sponges (5 × 7 cm) housing a 25-cm</w:t>
      </w:r>
      <w:r w:rsidRPr="0095039E">
        <w:rPr>
          <w:rFonts w:cstheme="minorHAnsi"/>
          <w:sz w:val="24"/>
          <w:szCs w:val="24"/>
          <w:vertAlign w:val="superscript"/>
        </w:rPr>
        <w:t>2</w:t>
      </w:r>
      <w:r w:rsidRPr="0095039E">
        <w:rPr>
          <w:rFonts w:cstheme="minorHAnsi"/>
          <w:sz w:val="24"/>
          <w:szCs w:val="24"/>
        </w:rPr>
        <w:t xml:space="preserve"> rubber electrode were used to deliver stimulation, with the cathode placed on the primary motor cortex of the </w:t>
      </w:r>
      <w:proofErr w:type="spellStart"/>
      <w:r w:rsidRPr="0095039E">
        <w:rPr>
          <w:rFonts w:cstheme="minorHAnsi"/>
          <w:sz w:val="24"/>
          <w:szCs w:val="24"/>
        </w:rPr>
        <w:t>nonlesioned</w:t>
      </w:r>
      <w:proofErr w:type="spellEnd"/>
      <w:r w:rsidRPr="0095039E">
        <w:rPr>
          <w:rFonts w:cstheme="minorHAnsi"/>
          <w:sz w:val="24"/>
          <w:szCs w:val="24"/>
        </w:rPr>
        <w:t xml:space="preserve"> hemisphere and the anode placed on the contralateral forehead. The stimulation intensity of 1.5 mA was chosen based on previous work that showed this magnitude of stimulation can enhance motor learning,</w:t>
      </w:r>
      <w:r w:rsidRPr="0095039E">
        <w:rPr>
          <w:rFonts w:cstheme="minorHAnsi"/>
          <w:sz w:val="24"/>
          <w:szCs w:val="24"/>
          <w:vertAlign w:val="superscript"/>
        </w:rPr>
        <w:t>22</w:t>
      </w:r>
      <w:r w:rsidRPr="0095039E">
        <w:rPr>
          <w:rFonts w:cstheme="minorHAnsi"/>
          <w:sz w:val="24"/>
          <w:szCs w:val="24"/>
        </w:rPr>
        <w:t> and based on available safety and tolerability data.</w:t>
      </w:r>
      <w:r w:rsidRPr="0095039E">
        <w:rPr>
          <w:rFonts w:cstheme="minorHAnsi"/>
          <w:sz w:val="24"/>
          <w:szCs w:val="24"/>
          <w:vertAlign w:val="superscript"/>
        </w:rPr>
        <w:t>23–25</w:t>
      </w:r>
      <w:r w:rsidRPr="0095039E">
        <w:rPr>
          <w:rFonts w:cstheme="minorHAnsi"/>
          <w:sz w:val="24"/>
          <w:szCs w:val="24"/>
        </w:rPr>
        <w:t> Following stimulation, participants continued to engage in goal-directed bimanual activities for 100 minutes per day.</w:t>
      </w:r>
    </w:p>
    <w:p w14:paraId="42F30F79" w14:textId="77777777" w:rsidR="0095039E" w:rsidRPr="0095039E" w:rsidRDefault="0095039E" w:rsidP="69C739E6">
      <w:pPr>
        <w:pStyle w:val="Heading2"/>
        <w:rPr>
          <w:rFonts w:ascii="Calibri Light" w:eastAsia="MS Gothic" w:hAnsi="Calibri Light" w:cs="Times New Roman"/>
        </w:rPr>
      </w:pPr>
      <w:r>
        <w:t>Assessment of Cardiovascular and Autonomic Function</w:t>
      </w:r>
    </w:p>
    <w:p w14:paraId="01A57432" w14:textId="77777777" w:rsidR="0095039E" w:rsidRPr="0095039E" w:rsidRDefault="0095039E" w:rsidP="0095039E">
      <w:pPr>
        <w:rPr>
          <w:rFonts w:cstheme="minorHAnsi"/>
          <w:sz w:val="24"/>
          <w:szCs w:val="24"/>
        </w:rPr>
      </w:pPr>
      <w:r w:rsidRPr="0095039E">
        <w:rPr>
          <w:rFonts w:cstheme="minorHAnsi"/>
          <w:sz w:val="24"/>
          <w:szCs w:val="24"/>
        </w:rPr>
        <w:t>Autonomic function via HRV and cardiovascular responses (HR and BP) were measured pre- and post-intervention on days 1, 6, and 10. Five minutes of continuous data was recorded immediately pre- and post-intervention in a quiet and private room adjacent to the room where the intervention occurred. Because of the simultaneous bimanual training and tDCS, autonomic function was not recorded in real time during the intervention. Heart rate was measured continuously via a 3-lead electrocardiogram (ECG) (</w:t>
      </w:r>
      <w:proofErr w:type="spellStart"/>
      <w:r w:rsidRPr="0095039E">
        <w:rPr>
          <w:rFonts w:cstheme="minorHAnsi"/>
          <w:sz w:val="24"/>
          <w:szCs w:val="24"/>
        </w:rPr>
        <w:t>ADInstruments</w:t>
      </w:r>
      <w:proofErr w:type="spellEnd"/>
      <w:r w:rsidRPr="0095039E">
        <w:rPr>
          <w:rFonts w:cstheme="minorHAnsi"/>
          <w:sz w:val="24"/>
          <w:szCs w:val="24"/>
        </w:rPr>
        <w:t xml:space="preserve">, Colorado Springs, Colorado). Alcohol wipes were used to clean the skin surface prior to electrode placement. Three electrodes were placed on the </w:t>
      </w:r>
      <w:proofErr w:type="gramStart"/>
      <w:r w:rsidRPr="0095039E">
        <w:rPr>
          <w:rFonts w:cstheme="minorHAnsi"/>
          <w:sz w:val="24"/>
          <w:szCs w:val="24"/>
        </w:rPr>
        <w:t>chest;</w:t>
      </w:r>
      <w:proofErr w:type="gramEnd"/>
      <w:r w:rsidRPr="0095039E">
        <w:rPr>
          <w:rFonts w:cstheme="minorHAnsi"/>
          <w:sz w:val="24"/>
          <w:szCs w:val="24"/>
        </w:rPr>
        <w:t xml:space="preserve"> 1 on the right clavicular fossa, 1 on the left clavicular fossa, and 1 below the anterior thoracic cage on the left side of the chest cavity, superior to the anterior iliac crest. Heart rate was continuously sampled at a rate of 1 kHz for 5 minutes prior to and 5 minutes after tDCS and bimanual therapy. Beat-to-beat BP was measured continuously with a noninvasive BP monitoring system (Human NIBP, </w:t>
      </w:r>
      <w:proofErr w:type="spellStart"/>
      <w:r w:rsidRPr="0095039E">
        <w:rPr>
          <w:rFonts w:cstheme="minorHAnsi"/>
          <w:sz w:val="24"/>
          <w:szCs w:val="24"/>
        </w:rPr>
        <w:t>ADinstruments</w:t>
      </w:r>
      <w:proofErr w:type="spellEnd"/>
      <w:r w:rsidRPr="0095039E">
        <w:rPr>
          <w:rFonts w:cstheme="minorHAnsi"/>
          <w:sz w:val="24"/>
          <w:szCs w:val="24"/>
        </w:rPr>
        <w:t>, Colorado Springs, Colorado) with a cuff that measured BP from the annular or middle finger of the hand. Beat-to-beat BP was recorded and analyzed at a sampling rate of 200 Hz. Heart rate variability measurements in both the time and frequency domains were calculated from the 3-lead ECG (</w:t>
      </w:r>
      <w:proofErr w:type="spellStart"/>
      <w:r w:rsidRPr="0095039E">
        <w:rPr>
          <w:rFonts w:cstheme="minorHAnsi"/>
          <w:sz w:val="24"/>
          <w:szCs w:val="24"/>
        </w:rPr>
        <w:t>LabChart</w:t>
      </w:r>
      <w:proofErr w:type="spellEnd"/>
      <w:r w:rsidRPr="0095039E">
        <w:rPr>
          <w:rFonts w:cstheme="minorHAnsi"/>
          <w:sz w:val="24"/>
          <w:szCs w:val="24"/>
        </w:rPr>
        <w:t xml:space="preserve"> v8, </w:t>
      </w:r>
      <w:proofErr w:type="spellStart"/>
      <w:r w:rsidRPr="0095039E">
        <w:rPr>
          <w:rFonts w:cstheme="minorHAnsi"/>
          <w:sz w:val="24"/>
          <w:szCs w:val="24"/>
        </w:rPr>
        <w:t>ADInstruments</w:t>
      </w:r>
      <w:proofErr w:type="spellEnd"/>
      <w:r w:rsidRPr="0095039E">
        <w:rPr>
          <w:rFonts w:cstheme="minorHAnsi"/>
          <w:sz w:val="24"/>
          <w:szCs w:val="24"/>
        </w:rPr>
        <w:t>, Colorado Springs, Colorado).</w:t>
      </w:r>
    </w:p>
    <w:p w14:paraId="43675078" w14:textId="77777777" w:rsidR="0095039E" w:rsidRPr="0095039E" w:rsidRDefault="0095039E" w:rsidP="69C739E6">
      <w:pPr>
        <w:pStyle w:val="Heading2"/>
        <w:rPr>
          <w:rFonts w:ascii="Calibri Light" w:eastAsia="MS Gothic" w:hAnsi="Calibri Light" w:cs="Times New Roman"/>
        </w:rPr>
      </w:pPr>
      <w:r>
        <w:t>Data Analysis</w:t>
      </w:r>
    </w:p>
    <w:p w14:paraId="6D86EF2C" w14:textId="77777777" w:rsidR="0095039E" w:rsidRPr="0095039E" w:rsidRDefault="0095039E" w:rsidP="0095039E">
      <w:pPr>
        <w:rPr>
          <w:rFonts w:cstheme="minorHAnsi"/>
          <w:sz w:val="24"/>
          <w:szCs w:val="24"/>
        </w:rPr>
      </w:pPr>
      <w:r w:rsidRPr="0095039E">
        <w:rPr>
          <w:rFonts w:cstheme="minorHAnsi"/>
          <w:sz w:val="24"/>
          <w:szCs w:val="24"/>
        </w:rPr>
        <w:t>For resting/baseline and postintervention HR and BP average data, the last minutes of the 5 minutes of data were averaged. The last minute of the 5-minute data was used to ensure stable data. For short-term HRV analysis, the entire 5-minute period</w:t>
      </w:r>
      <w:r w:rsidRPr="0095039E">
        <w:rPr>
          <w:rFonts w:cstheme="minorHAnsi"/>
          <w:sz w:val="24"/>
          <w:szCs w:val="24"/>
          <w:vertAlign w:val="superscript"/>
        </w:rPr>
        <w:t>26</w:t>
      </w:r>
      <w:r w:rsidRPr="0095039E">
        <w:rPr>
          <w:rFonts w:cstheme="minorHAnsi"/>
          <w:sz w:val="24"/>
          <w:szCs w:val="24"/>
        </w:rPr>
        <w:t> was analyzed to obtain time-domain characteristics (standard deviation of R-R intervals [SDRR] and root mean square of successive differences in R-R intervals [RMSSD]) and frequency-domain HRV characteristics (total power and absolute high-frequency [HF] power, absolute low-frequency [LF] power, and LF/HF power ratio).</w:t>
      </w:r>
      <w:r w:rsidRPr="0095039E">
        <w:rPr>
          <w:rFonts w:cstheme="minorHAnsi"/>
          <w:sz w:val="24"/>
          <w:szCs w:val="24"/>
          <w:vertAlign w:val="superscript"/>
        </w:rPr>
        <w:t>26</w:t>
      </w:r>
      <w:r w:rsidRPr="0095039E">
        <w:rPr>
          <w:rFonts w:cstheme="minorHAnsi"/>
          <w:sz w:val="24"/>
          <w:szCs w:val="24"/>
        </w:rPr>
        <w:t xml:space="preserve"> For both, time and frequency analysis, the </w:t>
      </w:r>
      <w:proofErr w:type="spellStart"/>
      <w:r w:rsidRPr="0095039E">
        <w:rPr>
          <w:rFonts w:cstheme="minorHAnsi"/>
          <w:sz w:val="24"/>
          <w:szCs w:val="24"/>
        </w:rPr>
        <w:t>interbeat</w:t>
      </w:r>
      <w:proofErr w:type="spellEnd"/>
      <w:r w:rsidRPr="0095039E">
        <w:rPr>
          <w:rFonts w:cstheme="minorHAnsi"/>
          <w:sz w:val="24"/>
          <w:szCs w:val="24"/>
        </w:rPr>
        <w:t xml:space="preserve"> interval (between successive R waves of the QRS complex) was measured. The time-domain variables quantify the variance of time from 1 R-wave to the successive R-wave. The SDRR and RMSSD are 2 key variance measures for short-term HRV assessment. A power spectral analysis allows for separating out different frequency components of the heart rhythm, which may provide additional information on autonomic function. Two frequency components: HF (0.15-0.4 Hz) power, which can be dependent on respiration, but is usually indicative of parasympathetic dominance and LF (0.04-0.15 Hz) power, which is more controversial but likely incorporates baroreflex activity.</w:t>
      </w:r>
      <w:r w:rsidRPr="0095039E">
        <w:rPr>
          <w:rFonts w:cstheme="minorHAnsi"/>
          <w:sz w:val="24"/>
          <w:szCs w:val="24"/>
          <w:vertAlign w:val="superscript"/>
        </w:rPr>
        <w:t>26–28</w:t>
      </w:r>
      <w:r w:rsidRPr="0095039E">
        <w:rPr>
          <w:rFonts w:cstheme="minorHAnsi"/>
          <w:sz w:val="24"/>
          <w:szCs w:val="24"/>
        </w:rPr>
        <w:t xml:space="preserve"> We calculated LF/HF ratio and total power, which is the sum of all frequency bands. The total power is associated with greater overall fluctuation of HR and </w:t>
      </w:r>
      <w:proofErr w:type="gramStart"/>
      <w:r w:rsidRPr="0095039E">
        <w:rPr>
          <w:rFonts w:cstheme="minorHAnsi"/>
          <w:sz w:val="24"/>
          <w:szCs w:val="24"/>
        </w:rPr>
        <w:t>is considered to be</w:t>
      </w:r>
      <w:proofErr w:type="gramEnd"/>
      <w:r w:rsidRPr="0095039E">
        <w:rPr>
          <w:rFonts w:cstheme="minorHAnsi"/>
          <w:sz w:val="24"/>
          <w:szCs w:val="24"/>
        </w:rPr>
        <w:t xml:space="preserve"> overall HRV. Total power also includes very low frequency (VLF, 0.0033), but the interpretation and mechanism of this frequency band is unclear and thus not reported here.</w:t>
      </w:r>
    </w:p>
    <w:p w14:paraId="6C925FA5" w14:textId="77777777" w:rsidR="0095039E" w:rsidRPr="0095039E" w:rsidRDefault="0095039E" w:rsidP="69C739E6">
      <w:pPr>
        <w:pStyle w:val="Heading2"/>
        <w:rPr>
          <w:rFonts w:ascii="Calibri Light" w:eastAsia="MS Gothic" w:hAnsi="Calibri Light" w:cs="Times New Roman"/>
        </w:rPr>
      </w:pPr>
      <w:r>
        <w:t>Statistical Analysis</w:t>
      </w:r>
    </w:p>
    <w:p w14:paraId="466C361A" w14:textId="3D6FC89F" w:rsidR="0095039E" w:rsidRPr="0095039E" w:rsidRDefault="0095039E" w:rsidP="0095039E">
      <w:pPr>
        <w:rPr>
          <w:rFonts w:cstheme="minorHAnsi"/>
          <w:sz w:val="24"/>
          <w:szCs w:val="24"/>
        </w:rPr>
      </w:pPr>
      <w:r w:rsidRPr="0095039E">
        <w:rPr>
          <w:rFonts w:cstheme="minorHAnsi"/>
          <w:sz w:val="24"/>
          <w:szCs w:val="24"/>
        </w:rPr>
        <w:t>Normality of data was assessed via Shapiro-Wilk tests. All data were normally distributed and therefore parametric tests were used. Cardiovascular responses to the intervention were assessed via 2-way—baseline to postintervention (time effect) and day of testing (days 1, 6, and 10, day effect)—repeated-measures (RM) analysis of variance (ANOVA) tests. A Bonferroni correction was used to adjust the </w:t>
      </w:r>
      <w:r w:rsidRPr="0095039E">
        <w:rPr>
          <w:rFonts w:cstheme="minorHAnsi"/>
          <w:i/>
          <w:iCs/>
          <w:sz w:val="24"/>
          <w:szCs w:val="24"/>
        </w:rPr>
        <w:t>P</w:t>
      </w:r>
      <w:r w:rsidRPr="0095039E">
        <w:rPr>
          <w:rFonts w:cstheme="minorHAnsi"/>
          <w:sz w:val="24"/>
          <w:szCs w:val="24"/>
        </w:rPr>
        <w:t>-value cutoff for multiple comparisons. Statistical significance was considered if </w:t>
      </w:r>
      <w:r w:rsidRPr="0095039E">
        <w:rPr>
          <w:rFonts w:cstheme="minorHAnsi"/>
          <w:i/>
          <w:iCs/>
          <w:sz w:val="24"/>
          <w:szCs w:val="24"/>
        </w:rPr>
        <w:t>P</w:t>
      </w:r>
      <w:r w:rsidRPr="0095039E">
        <w:rPr>
          <w:rFonts w:cstheme="minorHAnsi"/>
          <w:sz w:val="24"/>
          <w:szCs w:val="24"/>
        </w:rPr>
        <w:t> &lt; .05. Because of the small sample size, male and female data were pooled for analyses. A post hoc power calculation was performed to determine statistical power for main outcome variables (see the Supplemental Digital Content, available at: </w:t>
      </w:r>
      <w:r w:rsidRPr="009008FD">
        <w:rPr>
          <w:rFonts w:cstheme="minorHAnsi"/>
          <w:sz w:val="24"/>
          <w:szCs w:val="24"/>
        </w:rPr>
        <w:t>https://links.lww.com/PPT/A306</w:t>
      </w:r>
      <w:r w:rsidRPr="0095039E">
        <w:rPr>
          <w:rFonts w:cstheme="minorHAnsi"/>
          <w:sz w:val="24"/>
          <w:szCs w:val="24"/>
        </w:rPr>
        <w:t>). All analyses were performed using SPSS version 25 (IBM, Armonk, New York).</w:t>
      </w:r>
    </w:p>
    <w:p w14:paraId="40645258" w14:textId="77777777" w:rsidR="0095039E" w:rsidRPr="0095039E" w:rsidRDefault="0095039E" w:rsidP="69C739E6">
      <w:pPr>
        <w:pStyle w:val="Heading1"/>
        <w:rPr>
          <w:rFonts w:ascii="Calibri Light" w:eastAsia="MS Gothic" w:hAnsi="Calibri Light" w:cs="Times New Roman"/>
        </w:rPr>
      </w:pPr>
      <w:r>
        <w:t>RESULTS</w:t>
      </w:r>
    </w:p>
    <w:p w14:paraId="63B7DE12" w14:textId="77777777" w:rsidR="0095039E" w:rsidRPr="0095039E" w:rsidRDefault="0095039E" w:rsidP="69C739E6">
      <w:pPr>
        <w:pStyle w:val="Heading2"/>
        <w:rPr>
          <w:rFonts w:ascii="Calibri Light" w:eastAsia="MS Gothic" w:hAnsi="Calibri Light" w:cs="Times New Roman"/>
        </w:rPr>
      </w:pPr>
      <w:r>
        <w:t>Participants</w:t>
      </w:r>
    </w:p>
    <w:p w14:paraId="1FCF4C28" w14:textId="77777777" w:rsidR="0095039E" w:rsidRPr="0095039E" w:rsidRDefault="0095039E" w:rsidP="0095039E">
      <w:pPr>
        <w:rPr>
          <w:rFonts w:cstheme="minorHAnsi"/>
          <w:sz w:val="24"/>
          <w:szCs w:val="24"/>
        </w:rPr>
      </w:pPr>
      <w:r w:rsidRPr="0095039E">
        <w:rPr>
          <w:rFonts w:cstheme="minorHAnsi"/>
          <w:sz w:val="24"/>
          <w:szCs w:val="24"/>
        </w:rPr>
        <w:t>Participants were 13 ± 4 years old. Six of 8 participants had a right hemisphere perinatal infarct (4 female) while 2 participants had a left hemisphere perinatal infarct (1 female). Participants denied having cardiovascular disorders or anxiety. Based on a formal study questionnaire,</w:t>
      </w:r>
      <w:r w:rsidRPr="0095039E">
        <w:rPr>
          <w:rFonts w:cstheme="minorHAnsi"/>
          <w:sz w:val="24"/>
          <w:szCs w:val="24"/>
          <w:vertAlign w:val="superscript"/>
        </w:rPr>
        <w:t>29</w:t>
      </w:r>
      <w:r w:rsidRPr="0095039E">
        <w:rPr>
          <w:rFonts w:cstheme="minorHAnsi"/>
          <w:sz w:val="24"/>
          <w:szCs w:val="24"/>
        </w:rPr>
        <w:t> no anxiety was reported prior to or following tDCS. No serious adverse events occurred during this study, and minor adverse events from tDCS have previously been reported with “unusual feelings on the skin of the head” being the most common.</w:t>
      </w:r>
      <w:r w:rsidRPr="0095039E">
        <w:rPr>
          <w:rFonts w:cstheme="minorHAnsi"/>
          <w:sz w:val="24"/>
          <w:szCs w:val="24"/>
          <w:vertAlign w:val="superscript"/>
        </w:rPr>
        <w:t>9</w:t>
      </w:r>
      <w:r w:rsidRPr="0095039E">
        <w:rPr>
          <w:rFonts w:cstheme="minorHAnsi"/>
          <w:sz w:val="24"/>
          <w:szCs w:val="24"/>
        </w:rPr>
        <w:t> Two participants were taking medication, specifically 1 was taking an oral contraceptive (</w:t>
      </w:r>
      <w:proofErr w:type="spellStart"/>
      <w:r w:rsidRPr="0095039E">
        <w:rPr>
          <w:rFonts w:cstheme="minorHAnsi"/>
          <w:sz w:val="24"/>
          <w:szCs w:val="24"/>
        </w:rPr>
        <w:t>desogestrel</w:t>
      </w:r>
      <w:proofErr w:type="spellEnd"/>
      <w:r w:rsidRPr="0095039E">
        <w:rPr>
          <w:rFonts w:cstheme="minorHAnsi"/>
          <w:sz w:val="24"/>
          <w:szCs w:val="24"/>
        </w:rPr>
        <w:t xml:space="preserve"> 0.15 mg/ethinyl estradiol 0.03 mg) and 1 was using a daily eye drop for allergies (tobramycin).</w:t>
      </w:r>
    </w:p>
    <w:p w14:paraId="6EA9586B" w14:textId="77777777" w:rsidR="0095039E" w:rsidRPr="0095039E" w:rsidRDefault="0095039E" w:rsidP="69C739E6">
      <w:pPr>
        <w:pStyle w:val="Heading2"/>
        <w:rPr>
          <w:rFonts w:ascii="Calibri Light" w:eastAsia="MS Gothic" w:hAnsi="Calibri Light" w:cs="Times New Roman"/>
        </w:rPr>
      </w:pPr>
      <w:r>
        <w:t>Cardiovascular and Autonomic Response to Transcranial Direct Current Stimulation</w:t>
      </w:r>
    </w:p>
    <w:p w14:paraId="71B2026B" w14:textId="77777777" w:rsidR="0095039E" w:rsidRPr="0095039E" w:rsidRDefault="0095039E" w:rsidP="0095039E">
      <w:pPr>
        <w:rPr>
          <w:rFonts w:cstheme="minorHAnsi"/>
          <w:sz w:val="24"/>
          <w:szCs w:val="24"/>
        </w:rPr>
      </w:pPr>
      <w:r w:rsidRPr="0095039E">
        <w:rPr>
          <w:rFonts w:cstheme="minorHAnsi"/>
          <w:sz w:val="24"/>
          <w:szCs w:val="24"/>
        </w:rPr>
        <w:t>Baseline mean arterial pressure (MAP) and HR were not different across days (average for all 3 days: MAP: day 1: 90 ± 6; day 6: 96 ± 11; day 10: 93 ± 12 mmHg, day effect, </w:t>
      </w:r>
      <w:r w:rsidRPr="0095039E">
        <w:rPr>
          <w:rFonts w:cstheme="minorHAnsi"/>
          <w:i/>
          <w:iCs/>
          <w:sz w:val="24"/>
          <w:szCs w:val="24"/>
        </w:rPr>
        <w:t>P</w:t>
      </w:r>
      <w:r w:rsidRPr="0095039E">
        <w:rPr>
          <w:rFonts w:cstheme="minorHAnsi"/>
          <w:sz w:val="24"/>
          <w:szCs w:val="24"/>
        </w:rPr>
        <w:t> = .20, RM-ANOVA, HR: day 1: 90 ± 8; day 6: 93 ± 13; day 10: 89 ± 10 bpm, day effect, </w:t>
      </w:r>
      <w:r w:rsidRPr="0095039E">
        <w:rPr>
          <w:rFonts w:cstheme="minorHAnsi"/>
          <w:i/>
          <w:iCs/>
          <w:sz w:val="24"/>
          <w:szCs w:val="24"/>
        </w:rPr>
        <w:t>P</w:t>
      </w:r>
      <w:r w:rsidRPr="0095039E">
        <w:rPr>
          <w:rFonts w:cstheme="minorHAnsi"/>
          <w:sz w:val="24"/>
          <w:szCs w:val="24"/>
        </w:rPr>
        <w:t> = .47; RM-ANOVA). Absolute changes from baseline to postintervention were similar for MAP (day 1: Δ + 3 ± 10; day 6: Δ − 3 ± 6; day 10: Δ 0 ± 6 mm Hg, time effect, </w:t>
      </w:r>
      <w:r w:rsidRPr="0095039E">
        <w:rPr>
          <w:rFonts w:cstheme="minorHAnsi"/>
          <w:i/>
          <w:iCs/>
          <w:sz w:val="24"/>
          <w:szCs w:val="24"/>
        </w:rPr>
        <w:t>P</w:t>
      </w:r>
      <w:r w:rsidRPr="0095039E">
        <w:rPr>
          <w:rFonts w:cstheme="minorHAnsi"/>
          <w:sz w:val="24"/>
          <w:szCs w:val="24"/>
        </w:rPr>
        <w:t> = .37, RM-ANOVA), systolic blood pressure (SBP) (day 1: Δ + 3 ± 15; day 6: Δ −8 ± 7; day 10: Δ + 2 ± 8 mm Hg, time effect, </w:t>
      </w:r>
      <w:r w:rsidRPr="0095039E">
        <w:rPr>
          <w:rFonts w:cstheme="minorHAnsi"/>
          <w:i/>
          <w:iCs/>
          <w:sz w:val="24"/>
          <w:szCs w:val="24"/>
        </w:rPr>
        <w:t>P</w:t>
      </w:r>
      <w:r w:rsidRPr="0095039E">
        <w:rPr>
          <w:rFonts w:cstheme="minorHAnsi"/>
          <w:sz w:val="24"/>
          <w:szCs w:val="24"/>
        </w:rPr>
        <w:t> = .12, RM-ANOVA) and diastolic blood pressure (DBP) (day 1: Δ + 3 ± 9; day 6: Δ − 4 ± 5; day 10: Δ 0 ± 11 mm Hg, time effect, </w:t>
      </w:r>
      <w:r w:rsidRPr="0095039E">
        <w:rPr>
          <w:rFonts w:cstheme="minorHAnsi"/>
          <w:i/>
          <w:iCs/>
          <w:sz w:val="24"/>
          <w:szCs w:val="24"/>
        </w:rPr>
        <w:t>P</w:t>
      </w:r>
      <w:r w:rsidRPr="0095039E">
        <w:rPr>
          <w:rFonts w:cstheme="minorHAnsi"/>
          <w:sz w:val="24"/>
          <w:szCs w:val="24"/>
        </w:rPr>
        <w:t> = .46, RM-ANOVA). Similarly, the absolute change in HR was similar from baseline to postintervention (day 1: Δ − 3 ± 6; day 6: Δ −5 ± 6; day 10: Δ − 2 ± 6 bpm, time effect, </w:t>
      </w:r>
      <w:r w:rsidRPr="0095039E">
        <w:rPr>
          <w:rFonts w:cstheme="minorHAnsi"/>
          <w:i/>
          <w:iCs/>
          <w:sz w:val="24"/>
          <w:szCs w:val="24"/>
        </w:rPr>
        <w:t>P</w:t>
      </w:r>
      <w:r w:rsidRPr="0095039E">
        <w:rPr>
          <w:rFonts w:cstheme="minorHAnsi"/>
          <w:sz w:val="24"/>
          <w:szCs w:val="24"/>
        </w:rPr>
        <w:t> = .58, RM-ANOVA).</w:t>
      </w:r>
    </w:p>
    <w:p w14:paraId="5513C552" w14:textId="6E92E6F6" w:rsidR="0095039E" w:rsidRPr="0095039E" w:rsidRDefault="0095039E" w:rsidP="0095039E">
      <w:pPr>
        <w:rPr>
          <w:rFonts w:cstheme="minorHAnsi"/>
          <w:sz w:val="24"/>
          <w:szCs w:val="24"/>
        </w:rPr>
      </w:pPr>
      <w:r w:rsidRPr="0095039E">
        <w:rPr>
          <w:rFonts w:cstheme="minorHAnsi"/>
          <w:sz w:val="24"/>
          <w:szCs w:val="24"/>
        </w:rPr>
        <w:t>Mean arterial pressure (time × day interaction, </w:t>
      </w:r>
      <w:r w:rsidRPr="0095039E">
        <w:rPr>
          <w:rFonts w:cstheme="minorHAnsi"/>
          <w:i/>
          <w:iCs/>
          <w:sz w:val="24"/>
          <w:szCs w:val="24"/>
        </w:rPr>
        <w:t>P</w:t>
      </w:r>
      <w:r w:rsidRPr="0095039E">
        <w:rPr>
          <w:rFonts w:cstheme="minorHAnsi"/>
          <w:sz w:val="24"/>
          <w:szCs w:val="24"/>
        </w:rPr>
        <w:t> = .99, RM-ANOVA, </w:t>
      </w:r>
      <w:r w:rsidRPr="009008FD">
        <w:rPr>
          <w:rFonts w:cstheme="minorHAnsi"/>
          <w:sz w:val="24"/>
          <w:szCs w:val="24"/>
        </w:rPr>
        <w:t>Figure 1A</w:t>
      </w:r>
      <w:r w:rsidRPr="0095039E">
        <w:rPr>
          <w:rFonts w:cstheme="minorHAnsi"/>
          <w:sz w:val="24"/>
          <w:szCs w:val="24"/>
        </w:rPr>
        <w:t>), SBP, (time × day interaction, </w:t>
      </w:r>
      <w:r w:rsidRPr="0095039E">
        <w:rPr>
          <w:rFonts w:cstheme="minorHAnsi"/>
          <w:i/>
          <w:iCs/>
          <w:sz w:val="24"/>
          <w:szCs w:val="24"/>
        </w:rPr>
        <w:t>P</w:t>
      </w:r>
      <w:r w:rsidRPr="0095039E">
        <w:rPr>
          <w:rFonts w:cstheme="minorHAnsi"/>
          <w:sz w:val="24"/>
          <w:szCs w:val="24"/>
        </w:rPr>
        <w:t> = .64, RM-ANOVA, </w:t>
      </w:r>
      <w:r w:rsidRPr="009008FD">
        <w:rPr>
          <w:rFonts w:cstheme="minorHAnsi"/>
          <w:sz w:val="24"/>
          <w:szCs w:val="24"/>
        </w:rPr>
        <w:t>Figure 1B</w:t>
      </w:r>
      <w:r w:rsidRPr="0095039E">
        <w:rPr>
          <w:rFonts w:cstheme="minorHAnsi"/>
          <w:sz w:val="24"/>
          <w:szCs w:val="24"/>
        </w:rPr>
        <w:t>), and DBP (time × day interaction, </w:t>
      </w:r>
      <w:r w:rsidRPr="0095039E">
        <w:rPr>
          <w:rFonts w:cstheme="minorHAnsi"/>
          <w:i/>
          <w:iCs/>
          <w:sz w:val="24"/>
          <w:szCs w:val="24"/>
        </w:rPr>
        <w:t>P</w:t>
      </w:r>
      <w:r w:rsidRPr="0095039E">
        <w:rPr>
          <w:rFonts w:cstheme="minorHAnsi"/>
          <w:sz w:val="24"/>
          <w:szCs w:val="24"/>
        </w:rPr>
        <w:t> = .74, RM-ANOVA, </w:t>
      </w:r>
      <w:r w:rsidRPr="009008FD">
        <w:rPr>
          <w:rFonts w:cstheme="minorHAnsi"/>
          <w:sz w:val="24"/>
          <w:szCs w:val="24"/>
        </w:rPr>
        <w:t>Figure 1C</w:t>
      </w:r>
      <w:r w:rsidRPr="0095039E">
        <w:rPr>
          <w:rFonts w:cstheme="minorHAnsi"/>
          <w:sz w:val="24"/>
          <w:szCs w:val="24"/>
        </w:rPr>
        <w:t>) were similar from baseline to postintervention across all 3 days of testing. There was, however, a nonsignificant trend for the baseline to postintervention change in HR to decrease across the 3 days of testing (time × day interaction, </w:t>
      </w:r>
      <w:r w:rsidRPr="0095039E">
        <w:rPr>
          <w:rFonts w:cstheme="minorHAnsi"/>
          <w:i/>
          <w:iCs/>
          <w:sz w:val="24"/>
          <w:szCs w:val="24"/>
        </w:rPr>
        <w:t>P</w:t>
      </w:r>
      <w:r w:rsidRPr="0095039E">
        <w:rPr>
          <w:rFonts w:cstheme="minorHAnsi"/>
          <w:sz w:val="24"/>
          <w:szCs w:val="24"/>
        </w:rPr>
        <w:t> = .08, RM-ANOVA, </w:t>
      </w:r>
      <w:r w:rsidRPr="009008FD">
        <w:rPr>
          <w:rFonts w:cstheme="minorHAnsi"/>
          <w:sz w:val="24"/>
          <w:szCs w:val="24"/>
        </w:rPr>
        <w:t>Figure 1D</w:t>
      </w:r>
      <w:r w:rsidRPr="0095039E">
        <w:rPr>
          <w:rFonts w:cstheme="minorHAnsi"/>
          <w:sz w:val="24"/>
          <w:szCs w:val="24"/>
        </w:rPr>
        <w:t>). Further, there were no differences in the time-domain HRV characteristics post-intervention in SDRR (time effect, </w:t>
      </w:r>
      <w:r w:rsidRPr="0095039E">
        <w:rPr>
          <w:rFonts w:cstheme="minorHAnsi"/>
          <w:i/>
          <w:iCs/>
          <w:sz w:val="24"/>
          <w:szCs w:val="24"/>
        </w:rPr>
        <w:t>P</w:t>
      </w:r>
      <w:r w:rsidRPr="0095039E">
        <w:rPr>
          <w:rFonts w:cstheme="minorHAnsi"/>
          <w:sz w:val="24"/>
          <w:szCs w:val="24"/>
        </w:rPr>
        <w:t> = .46, RM-ANOVA, </w:t>
      </w:r>
      <w:r w:rsidRPr="009008FD">
        <w:rPr>
          <w:rFonts w:cstheme="minorHAnsi"/>
          <w:sz w:val="24"/>
          <w:szCs w:val="24"/>
        </w:rPr>
        <w:t>Figure 2A</w:t>
      </w:r>
      <w:r w:rsidRPr="0095039E">
        <w:rPr>
          <w:rFonts w:cstheme="minorHAnsi"/>
          <w:sz w:val="24"/>
          <w:szCs w:val="24"/>
        </w:rPr>
        <w:t>) and RMSSD (time effect, </w:t>
      </w:r>
      <w:r w:rsidRPr="0095039E">
        <w:rPr>
          <w:rFonts w:cstheme="minorHAnsi"/>
          <w:i/>
          <w:iCs/>
          <w:sz w:val="24"/>
          <w:szCs w:val="24"/>
        </w:rPr>
        <w:t>P</w:t>
      </w:r>
      <w:r w:rsidRPr="0095039E">
        <w:rPr>
          <w:rFonts w:cstheme="minorHAnsi"/>
          <w:sz w:val="24"/>
          <w:szCs w:val="24"/>
        </w:rPr>
        <w:t> = .24, RM-ANOVA, </w:t>
      </w:r>
      <w:r w:rsidRPr="009008FD">
        <w:rPr>
          <w:rFonts w:cstheme="minorHAnsi"/>
          <w:sz w:val="24"/>
          <w:szCs w:val="24"/>
        </w:rPr>
        <w:t>Figure 2B</w:t>
      </w:r>
      <w:r w:rsidRPr="0095039E">
        <w:rPr>
          <w:rFonts w:cstheme="minorHAnsi"/>
          <w:sz w:val="24"/>
          <w:szCs w:val="24"/>
        </w:rPr>
        <w:t>) or in the frequency-domain HRV characteristics HF power (time effect, </w:t>
      </w:r>
      <w:r w:rsidRPr="0095039E">
        <w:rPr>
          <w:rFonts w:cstheme="minorHAnsi"/>
          <w:i/>
          <w:iCs/>
          <w:sz w:val="24"/>
          <w:szCs w:val="24"/>
        </w:rPr>
        <w:t>P</w:t>
      </w:r>
      <w:r w:rsidRPr="0095039E">
        <w:rPr>
          <w:rFonts w:cstheme="minorHAnsi"/>
          <w:sz w:val="24"/>
          <w:szCs w:val="24"/>
        </w:rPr>
        <w:t> = .29, RM-ANOVA, </w:t>
      </w:r>
      <w:r w:rsidRPr="009008FD">
        <w:rPr>
          <w:rFonts w:cstheme="minorHAnsi"/>
          <w:sz w:val="24"/>
          <w:szCs w:val="24"/>
        </w:rPr>
        <w:t>Figure 2C</w:t>
      </w:r>
      <w:r w:rsidRPr="0095039E">
        <w:rPr>
          <w:rFonts w:cstheme="minorHAnsi"/>
          <w:sz w:val="24"/>
          <w:szCs w:val="24"/>
        </w:rPr>
        <w:t>) and total power (day 1: Δ − 2 ± 1671 au; day 6: Δ170 ± 1763 au; day 10: Δ1645 ± 3125 au, time effect, </w:t>
      </w:r>
      <w:r w:rsidRPr="0095039E">
        <w:rPr>
          <w:rFonts w:cstheme="minorHAnsi"/>
          <w:i/>
          <w:iCs/>
          <w:sz w:val="24"/>
          <w:szCs w:val="24"/>
        </w:rPr>
        <w:t>P</w:t>
      </w:r>
      <w:r w:rsidRPr="0095039E">
        <w:rPr>
          <w:rFonts w:cstheme="minorHAnsi"/>
          <w:sz w:val="24"/>
          <w:szCs w:val="24"/>
        </w:rPr>
        <w:t> = .20, RM-ANOVA). It is important to note that there is an outlier within the data, as can be shown in </w:t>
      </w:r>
      <w:r w:rsidRPr="009008FD">
        <w:rPr>
          <w:rFonts w:cstheme="minorHAnsi"/>
          <w:sz w:val="24"/>
          <w:szCs w:val="24"/>
        </w:rPr>
        <w:t>Figure 2</w:t>
      </w:r>
      <w:r w:rsidRPr="0095039E">
        <w:rPr>
          <w:rFonts w:cstheme="minorHAnsi"/>
          <w:sz w:val="24"/>
          <w:szCs w:val="24"/>
        </w:rPr>
        <w:t>, with the individual in 2A-2C being the same individual. When this outlier is removed, the statistical </w:t>
      </w:r>
      <w:r w:rsidRPr="0095039E">
        <w:rPr>
          <w:rFonts w:cstheme="minorHAnsi"/>
          <w:i/>
          <w:iCs/>
          <w:sz w:val="24"/>
          <w:szCs w:val="24"/>
        </w:rPr>
        <w:t>P</w:t>
      </w:r>
      <w:r w:rsidRPr="0095039E">
        <w:rPr>
          <w:rFonts w:cstheme="minorHAnsi"/>
          <w:sz w:val="24"/>
          <w:szCs w:val="24"/>
        </w:rPr>
        <w:t> value remains nonsignificant. There was no change in LF power from baseline to postintervention (day 1: Δ − 198 ± 411 au; day 6: Δ165 ± 669 au; day 10: Δ1067 ± 2165 au, time effect, </w:t>
      </w:r>
      <w:r w:rsidRPr="0095039E">
        <w:rPr>
          <w:rFonts w:cstheme="minorHAnsi"/>
          <w:i/>
          <w:iCs/>
          <w:sz w:val="24"/>
          <w:szCs w:val="24"/>
        </w:rPr>
        <w:t>P</w:t>
      </w:r>
      <w:r w:rsidRPr="0095039E">
        <w:rPr>
          <w:rFonts w:cstheme="minorHAnsi"/>
          <w:sz w:val="24"/>
          <w:szCs w:val="24"/>
        </w:rPr>
        <w:t> = .23, RM-ANOVA) across days (time × day interaction, </w:t>
      </w:r>
      <w:r w:rsidRPr="0095039E">
        <w:rPr>
          <w:rFonts w:cstheme="minorHAnsi"/>
          <w:i/>
          <w:iCs/>
          <w:sz w:val="24"/>
          <w:szCs w:val="24"/>
        </w:rPr>
        <w:t>P</w:t>
      </w:r>
      <w:r w:rsidRPr="0095039E">
        <w:rPr>
          <w:rFonts w:cstheme="minorHAnsi"/>
          <w:sz w:val="24"/>
          <w:szCs w:val="24"/>
        </w:rPr>
        <w:t> = .19, RM-ANOVA). LF/HF ratio increased from baseline to postintervention (time effect, </w:t>
      </w:r>
      <w:r w:rsidRPr="0095039E">
        <w:rPr>
          <w:rFonts w:cstheme="minorHAnsi"/>
          <w:i/>
          <w:iCs/>
          <w:sz w:val="24"/>
          <w:szCs w:val="24"/>
        </w:rPr>
        <w:t>P</w:t>
      </w:r>
      <w:r w:rsidRPr="0095039E">
        <w:rPr>
          <w:rFonts w:cstheme="minorHAnsi"/>
          <w:sz w:val="24"/>
          <w:szCs w:val="24"/>
        </w:rPr>
        <w:t> = .002, RM-ANOVA, </w:t>
      </w:r>
      <w:r w:rsidRPr="009008FD">
        <w:rPr>
          <w:rFonts w:cstheme="minorHAnsi"/>
          <w:sz w:val="24"/>
          <w:szCs w:val="24"/>
        </w:rPr>
        <w:t>Figure 2D</w:t>
      </w:r>
      <w:r w:rsidRPr="0095039E">
        <w:rPr>
          <w:rFonts w:cstheme="minorHAnsi"/>
          <w:sz w:val="24"/>
          <w:szCs w:val="24"/>
        </w:rPr>
        <w:t>). However, there was no difference in LF/HF ratio between days (day 1 vs day 6: −0.6 ± 1.1 au, </w:t>
      </w:r>
      <w:r w:rsidRPr="0095039E">
        <w:rPr>
          <w:rFonts w:cstheme="minorHAnsi"/>
          <w:i/>
          <w:iCs/>
          <w:sz w:val="24"/>
          <w:szCs w:val="24"/>
        </w:rPr>
        <w:t>P</w:t>
      </w:r>
      <w:r w:rsidRPr="0095039E">
        <w:rPr>
          <w:rFonts w:cstheme="minorHAnsi"/>
          <w:sz w:val="24"/>
          <w:szCs w:val="24"/>
        </w:rPr>
        <w:t> = .59, day 1 vs day 10: 0.7 ± 2.8 au, </w:t>
      </w:r>
      <w:r w:rsidRPr="0095039E">
        <w:rPr>
          <w:rFonts w:cstheme="minorHAnsi"/>
          <w:i/>
          <w:iCs/>
          <w:sz w:val="24"/>
          <w:szCs w:val="24"/>
        </w:rPr>
        <w:t>P</w:t>
      </w:r>
      <w:r w:rsidRPr="0095039E">
        <w:rPr>
          <w:rFonts w:cstheme="minorHAnsi"/>
          <w:sz w:val="24"/>
          <w:szCs w:val="24"/>
        </w:rPr>
        <w:t> = 1.00, and day 6 vs day 10: −1.3 ± 3.6, </w:t>
      </w:r>
      <w:r w:rsidRPr="0095039E">
        <w:rPr>
          <w:rFonts w:cstheme="minorHAnsi"/>
          <w:i/>
          <w:iCs/>
          <w:sz w:val="24"/>
          <w:szCs w:val="24"/>
        </w:rPr>
        <w:t>P</w:t>
      </w:r>
      <w:r w:rsidRPr="0095039E">
        <w:rPr>
          <w:rFonts w:cstheme="minorHAnsi"/>
          <w:sz w:val="24"/>
          <w:szCs w:val="24"/>
        </w:rPr>
        <w:t> = 1.00, RM-ANOVA with Bonferroni correction, </w:t>
      </w:r>
      <w:r w:rsidRPr="009008FD">
        <w:rPr>
          <w:rFonts w:cstheme="minorHAnsi"/>
          <w:sz w:val="24"/>
          <w:szCs w:val="24"/>
        </w:rPr>
        <w:t>Figure 2D</w:t>
      </w:r>
      <w:r w:rsidRPr="0095039E">
        <w:rPr>
          <w:rFonts w:cstheme="minorHAnsi"/>
          <w:sz w:val="24"/>
          <w:szCs w:val="24"/>
        </w:rPr>
        <w:t>). As of note, there is an outlier in LF/HF ratio on day 1 with a large increase in the ratio. When eliminating this outlier, the </w:t>
      </w:r>
      <w:r w:rsidRPr="0095039E">
        <w:rPr>
          <w:rFonts w:cstheme="minorHAnsi"/>
          <w:i/>
          <w:iCs/>
          <w:sz w:val="24"/>
          <w:szCs w:val="24"/>
        </w:rPr>
        <w:t>P</w:t>
      </w:r>
      <w:r w:rsidRPr="0095039E">
        <w:rPr>
          <w:rFonts w:cstheme="minorHAnsi"/>
          <w:sz w:val="24"/>
          <w:szCs w:val="24"/>
        </w:rPr>
        <w:t> value of the time effect is still significant at </w:t>
      </w:r>
      <w:r w:rsidRPr="0095039E">
        <w:rPr>
          <w:rFonts w:cstheme="minorHAnsi"/>
          <w:i/>
          <w:iCs/>
          <w:sz w:val="24"/>
          <w:szCs w:val="24"/>
        </w:rPr>
        <w:t>P</w:t>
      </w:r>
      <w:r w:rsidRPr="0095039E">
        <w:rPr>
          <w:rFonts w:cstheme="minorHAnsi"/>
          <w:sz w:val="24"/>
          <w:szCs w:val="24"/>
        </w:rPr>
        <w:t> = .006 (RM-ANOVA).</w:t>
      </w:r>
    </w:p>
    <w:p w14:paraId="7285BDC4" w14:textId="0C5FD503" w:rsidR="0095039E" w:rsidRPr="0095039E" w:rsidRDefault="0095039E" w:rsidP="0095039E"/>
    <w:p w14:paraId="503692AB" w14:textId="370A6213" w:rsidR="69C739E6" w:rsidRDefault="69C739E6" w:rsidP="69C739E6">
      <w:r>
        <w:rPr>
          <w:noProof/>
        </w:rPr>
        <w:drawing>
          <wp:inline distT="0" distB="0" distL="0" distR="0" wp14:anchorId="664BF223" wp14:editId="67F5E728">
            <wp:extent cx="3276600" cy="3429000"/>
            <wp:effectExtent l="0" t="0" r="0" b="0"/>
            <wp:docPr id="1313345478" name="Picture 13133454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345478" name="Picture 1313345478">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3276600" cy="3429000"/>
                    </a:xfrm>
                    <a:prstGeom prst="rect">
                      <a:avLst/>
                    </a:prstGeom>
                  </pic:spPr>
                </pic:pic>
              </a:graphicData>
            </a:graphic>
          </wp:inline>
        </w:drawing>
      </w:r>
    </w:p>
    <w:p w14:paraId="0FCE0663" w14:textId="77777777" w:rsidR="0095039E" w:rsidRPr="0095039E" w:rsidRDefault="0095039E" w:rsidP="69C739E6">
      <w:pPr>
        <w:rPr>
          <w:sz w:val="24"/>
          <w:szCs w:val="24"/>
        </w:rPr>
      </w:pPr>
      <w:r w:rsidRPr="69C739E6">
        <w:rPr>
          <w:sz w:val="24"/>
          <w:szCs w:val="24"/>
        </w:rPr>
        <w:t>Cardiovascular measures of mean arterial pressure (MAP, 1A), systolic blood pressure (SBP, 1B), diastolic blood pressure (DBP, 1C), and heart rate (HR, 1D) during the last minute of rest prior to tDCS (baseline) and during the last minute of each 5-minute measure following tDCS (post-tDCS). tDCS indicates transcranial direct current stimulation.</w:t>
      </w:r>
    </w:p>
    <w:p w14:paraId="09F5E76E" w14:textId="6AE1267A" w:rsidR="0095039E" w:rsidRPr="0095039E" w:rsidRDefault="0095039E" w:rsidP="69C739E6">
      <w:pPr>
        <w:rPr>
          <w:sz w:val="24"/>
          <w:szCs w:val="24"/>
        </w:rPr>
      </w:pPr>
    </w:p>
    <w:p w14:paraId="6DD7B2F1" w14:textId="675A3793" w:rsidR="0095039E" w:rsidRPr="0095039E" w:rsidRDefault="69C739E6" w:rsidP="69C739E6">
      <w:r>
        <w:rPr>
          <w:noProof/>
        </w:rPr>
        <w:drawing>
          <wp:inline distT="0" distB="0" distL="0" distR="0" wp14:anchorId="5B2E630C" wp14:editId="5FB1CD7C">
            <wp:extent cx="3314700" cy="3429000"/>
            <wp:effectExtent l="0" t="0" r="0" b="0"/>
            <wp:docPr id="1804270162" name="Picture 18042701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270162" name="Picture 1804270162">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314700" cy="3429000"/>
                    </a:xfrm>
                    <a:prstGeom prst="rect">
                      <a:avLst/>
                    </a:prstGeom>
                  </pic:spPr>
                </pic:pic>
              </a:graphicData>
            </a:graphic>
          </wp:inline>
        </w:drawing>
      </w:r>
    </w:p>
    <w:p w14:paraId="06F8C37C" w14:textId="77777777" w:rsidR="0095039E" w:rsidRPr="0095039E" w:rsidRDefault="0095039E" w:rsidP="69C739E6">
      <w:pPr>
        <w:rPr>
          <w:sz w:val="24"/>
          <w:szCs w:val="24"/>
        </w:rPr>
      </w:pPr>
      <w:r w:rsidRPr="69C739E6">
        <w:rPr>
          <w:sz w:val="24"/>
          <w:szCs w:val="24"/>
        </w:rPr>
        <w:t>Heart rate variability characteristics including time-domain measures of standard deviation of R-R interval (SDRR, 2A) and root mean square of successive R-R interval differences (RMSSD, 2B) as well as frequency-domain measures including high-frequency domain power (HF power, 2C) and low-frequency/high-frequency power (LF/HF power, 2D) during the last minute of rest prior to tDCS (baseline) and during the last minute of a recovery period following tDCS (post-tDCS). tDCS indicates transcranial direct current stimulation.</w:t>
      </w:r>
    </w:p>
    <w:p w14:paraId="3E1127AC" w14:textId="45C6BD6D" w:rsidR="69C739E6" w:rsidRDefault="69C739E6" w:rsidP="69C739E6">
      <w:pPr>
        <w:rPr>
          <w:sz w:val="24"/>
          <w:szCs w:val="24"/>
        </w:rPr>
      </w:pPr>
    </w:p>
    <w:p w14:paraId="1070304F" w14:textId="77777777" w:rsidR="0095039E" w:rsidRPr="0095039E" w:rsidRDefault="0095039E" w:rsidP="0095039E">
      <w:pPr>
        <w:rPr>
          <w:rFonts w:cstheme="minorHAnsi"/>
          <w:sz w:val="24"/>
          <w:szCs w:val="24"/>
        </w:rPr>
      </w:pPr>
      <w:r w:rsidRPr="0095039E">
        <w:rPr>
          <w:rFonts w:cstheme="minorHAnsi"/>
          <w:sz w:val="24"/>
          <w:szCs w:val="24"/>
        </w:rPr>
        <w:t>As this was a pilot study, a post hoc power analysis, using an α value of 0.05 was calculated to determine the power for each outcome measure. For MAP, there was 6% power with an effect size (η</w:t>
      </w:r>
      <w:r w:rsidRPr="0095039E">
        <w:rPr>
          <w:rFonts w:cstheme="minorHAnsi"/>
          <w:sz w:val="24"/>
          <w:szCs w:val="24"/>
          <w:vertAlign w:val="superscript"/>
        </w:rPr>
        <w:t>2</w:t>
      </w:r>
      <w:r w:rsidRPr="0095039E">
        <w:rPr>
          <w:rFonts w:cstheme="minorHAnsi"/>
          <w:sz w:val="24"/>
          <w:szCs w:val="24"/>
        </w:rPr>
        <w:t>) of 0.001 to detect a difference between pre- and post-tDCS. For SBP, there was 53% power with η</w:t>
      </w:r>
      <w:r w:rsidRPr="0095039E">
        <w:rPr>
          <w:rFonts w:cstheme="minorHAnsi"/>
          <w:sz w:val="24"/>
          <w:szCs w:val="24"/>
          <w:vertAlign w:val="superscript"/>
        </w:rPr>
        <w:t>2</w:t>
      </w:r>
      <w:r w:rsidRPr="0095039E">
        <w:rPr>
          <w:rFonts w:cstheme="minorHAnsi"/>
          <w:sz w:val="24"/>
          <w:szCs w:val="24"/>
        </w:rPr>
        <w:t> of 0.052 to detect a difference between pre- and post-tDCS. For DBP, there was 18% power with η</w:t>
      </w:r>
      <w:r w:rsidRPr="0095039E">
        <w:rPr>
          <w:rFonts w:cstheme="minorHAnsi"/>
          <w:sz w:val="24"/>
          <w:szCs w:val="24"/>
          <w:vertAlign w:val="superscript"/>
        </w:rPr>
        <w:t>2</w:t>
      </w:r>
      <w:r w:rsidRPr="0095039E">
        <w:rPr>
          <w:rFonts w:cstheme="minorHAnsi"/>
          <w:sz w:val="24"/>
          <w:szCs w:val="24"/>
        </w:rPr>
        <w:t> of 0.015 to detect a difference between pre- and post-tDCS. In final, for HR, there was 100% power with η</w:t>
      </w:r>
      <w:r w:rsidRPr="0095039E">
        <w:rPr>
          <w:rFonts w:cstheme="minorHAnsi"/>
          <w:sz w:val="24"/>
          <w:szCs w:val="24"/>
          <w:vertAlign w:val="superscript"/>
        </w:rPr>
        <w:t>2</w:t>
      </w:r>
      <w:r w:rsidRPr="0095039E">
        <w:rPr>
          <w:rFonts w:cstheme="minorHAnsi"/>
          <w:sz w:val="24"/>
          <w:szCs w:val="24"/>
        </w:rPr>
        <w:t> of 0.944 to detect a difference between pre- and post-tDCS.</w:t>
      </w:r>
    </w:p>
    <w:p w14:paraId="3AFA0C62" w14:textId="77777777" w:rsidR="0095039E" w:rsidRPr="0095039E" w:rsidRDefault="0095039E" w:rsidP="69C739E6">
      <w:pPr>
        <w:pStyle w:val="Heading1"/>
        <w:rPr>
          <w:rFonts w:ascii="Calibri Light" w:eastAsia="MS Gothic" w:hAnsi="Calibri Light" w:cs="Times New Roman"/>
        </w:rPr>
      </w:pPr>
      <w:r>
        <w:t>DISCUSSION</w:t>
      </w:r>
    </w:p>
    <w:p w14:paraId="25B9E298" w14:textId="77777777" w:rsidR="0095039E" w:rsidRPr="0095039E" w:rsidRDefault="0095039E" w:rsidP="0095039E">
      <w:pPr>
        <w:rPr>
          <w:rFonts w:cstheme="minorHAnsi"/>
          <w:sz w:val="24"/>
          <w:szCs w:val="24"/>
        </w:rPr>
      </w:pPr>
      <w:r w:rsidRPr="0095039E">
        <w:rPr>
          <w:rFonts w:cstheme="minorHAnsi"/>
          <w:sz w:val="24"/>
          <w:szCs w:val="24"/>
        </w:rPr>
        <w:t>This is the first study to explore the autonomic and cardiovascular effects of a combined intervention of tDCS and bimanual therapy in children and adolescents with CP due to perinatal stroke. The intervention consisted of cathodal tDCS to M1 and bimanual training in a daily 20-minute therapy over the course of 10 days with autonomic and cardiovascular function measured pre- and post-intervention on days 1, 6, and 10. Contrary to our hypothesis, in this small sample size, the combined intervention did not have acute (daily) or longer-term (post 10 days) effects on cardiovascular or autonomic function in children/adolescents with CP after perinatal stroke.</w:t>
      </w:r>
    </w:p>
    <w:p w14:paraId="6736B6A3" w14:textId="77777777" w:rsidR="0095039E" w:rsidRPr="0095039E" w:rsidRDefault="0095039E" w:rsidP="69C739E6">
      <w:pPr>
        <w:pStyle w:val="Heading2"/>
        <w:rPr>
          <w:rFonts w:ascii="Calibri Light" w:eastAsia="MS Gothic" w:hAnsi="Calibri Light" w:cs="Times New Roman"/>
        </w:rPr>
      </w:pPr>
      <w:r>
        <w:t>tDCS and Autonomic Function</w:t>
      </w:r>
    </w:p>
    <w:p w14:paraId="390967C1" w14:textId="7000B36C" w:rsidR="0095039E" w:rsidRPr="0095039E" w:rsidRDefault="0095039E" w:rsidP="0095039E">
      <w:pPr>
        <w:rPr>
          <w:rFonts w:cstheme="minorHAnsi"/>
          <w:sz w:val="24"/>
          <w:szCs w:val="24"/>
        </w:rPr>
      </w:pPr>
      <w:r w:rsidRPr="0095039E">
        <w:rPr>
          <w:rFonts w:cstheme="minorHAnsi"/>
          <w:sz w:val="24"/>
          <w:szCs w:val="24"/>
        </w:rPr>
        <w:t>Although the precise pathways are not completely understood, historical studies using exercise or electrical stimulation of the motor system, as modalities to understand the interaction of the autonomic and motor systems, demonstrate a possible connection from the motor cortex to the hypothalamus, among other important brain regions, and subsequently to the pons and medulla of the brainstem.</w:t>
      </w:r>
      <w:r w:rsidRPr="0095039E">
        <w:rPr>
          <w:rFonts w:cstheme="minorHAnsi"/>
          <w:sz w:val="24"/>
          <w:szCs w:val="24"/>
          <w:vertAlign w:val="superscript"/>
        </w:rPr>
        <w:t>12,30–34</w:t>
      </w:r>
      <w:r w:rsidRPr="0095039E">
        <w:rPr>
          <w:rFonts w:cstheme="minorHAnsi"/>
          <w:sz w:val="24"/>
          <w:szCs w:val="24"/>
        </w:rPr>
        <w:t> The pons and medulla are where the cardiovascular regulatory centers are located</w:t>
      </w:r>
      <w:r w:rsidRPr="0095039E">
        <w:rPr>
          <w:rFonts w:cstheme="minorHAnsi"/>
          <w:sz w:val="24"/>
          <w:szCs w:val="24"/>
          <w:vertAlign w:val="superscript"/>
        </w:rPr>
        <w:t>12,35,36</w:t>
      </w:r>
      <w:r w:rsidRPr="0095039E">
        <w:rPr>
          <w:rFonts w:cstheme="minorHAnsi"/>
          <w:sz w:val="24"/>
          <w:szCs w:val="24"/>
        </w:rPr>
        <w:t xml:space="preserve"> and, when activated via neuromodulation, can alter </w:t>
      </w:r>
      <w:proofErr w:type="spellStart"/>
      <w:r w:rsidRPr="0095039E">
        <w:rPr>
          <w:rFonts w:cstheme="minorHAnsi"/>
          <w:sz w:val="24"/>
          <w:szCs w:val="24"/>
        </w:rPr>
        <w:t>sympathovagal</w:t>
      </w:r>
      <w:proofErr w:type="spellEnd"/>
      <w:r w:rsidRPr="0095039E">
        <w:rPr>
          <w:rFonts w:cstheme="minorHAnsi"/>
          <w:sz w:val="24"/>
          <w:szCs w:val="24"/>
        </w:rPr>
        <w:t xml:space="preserve"> balance</w:t>
      </w:r>
      <w:r w:rsidRPr="0095039E">
        <w:rPr>
          <w:rFonts w:cstheme="minorHAnsi"/>
          <w:sz w:val="24"/>
          <w:szCs w:val="24"/>
          <w:vertAlign w:val="superscript"/>
        </w:rPr>
        <w:t>37,38</w:t>
      </w:r>
      <w:r w:rsidRPr="0095039E">
        <w:rPr>
          <w:rFonts w:cstheme="minorHAnsi"/>
          <w:sz w:val="24"/>
          <w:szCs w:val="24"/>
        </w:rPr>
        <w:t xml:space="preserve"> and therefore autonomic function. However, the </w:t>
      </w:r>
      <w:proofErr w:type="spellStart"/>
      <w:r w:rsidRPr="0095039E">
        <w:rPr>
          <w:rFonts w:cstheme="minorHAnsi"/>
          <w:sz w:val="24"/>
          <w:szCs w:val="24"/>
        </w:rPr>
        <w:t>neuromodulatory</w:t>
      </w:r>
      <w:proofErr w:type="spellEnd"/>
      <w:r w:rsidRPr="0095039E">
        <w:rPr>
          <w:rFonts w:cstheme="minorHAnsi"/>
          <w:sz w:val="24"/>
          <w:szCs w:val="24"/>
        </w:rPr>
        <w:t xml:space="preserve"> effect of tDCS on autonomic function is less clear. This is likely due to the electrode montage and/or the cortical structures targeted. Literature suggests that, when using anodal tDCS, there is a predominant shift to increased sympathetic tone.</w:t>
      </w:r>
      <w:r w:rsidRPr="0095039E">
        <w:rPr>
          <w:rFonts w:cstheme="minorHAnsi"/>
          <w:sz w:val="24"/>
          <w:szCs w:val="24"/>
          <w:vertAlign w:val="superscript"/>
        </w:rPr>
        <w:t>14</w:t>
      </w:r>
      <w:r w:rsidRPr="0095039E">
        <w:rPr>
          <w:rFonts w:cstheme="minorHAnsi"/>
          <w:sz w:val="24"/>
          <w:szCs w:val="24"/>
        </w:rPr>
        <w:t> Cathodal stimulation was used on the basis that it would reduce interhemispheric inhibition in the motor system, and thereby would also potentially inhibit sympathetic activity through hypothalamic and pontine pathways,</w:t>
      </w:r>
      <w:r w:rsidRPr="0095039E">
        <w:rPr>
          <w:rFonts w:cstheme="minorHAnsi"/>
          <w:sz w:val="24"/>
          <w:szCs w:val="24"/>
          <w:vertAlign w:val="superscript"/>
        </w:rPr>
        <w:t>39</w:t>
      </w:r>
      <w:r w:rsidRPr="0095039E">
        <w:rPr>
          <w:rFonts w:cstheme="minorHAnsi"/>
          <w:sz w:val="24"/>
          <w:szCs w:val="24"/>
        </w:rPr>
        <w:t> subsequently decreasing BP and HR. Based on this previous work, an increase in HRV, particularly HF power, which is indicative of parasympathetic tone and a decrease in LF power, more controversial,</w:t>
      </w:r>
      <w:r w:rsidRPr="0095039E">
        <w:rPr>
          <w:rFonts w:cstheme="minorHAnsi"/>
          <w:sz w:val="24"/>
          <w:szCs w:val="24"/>
          <w:vertAlign w:val="superscript"/>
        </w:rPr>
        <w:t>27</w:t>
      </w:r>
      <w:r w:rsidRPr="0095039E">
        <w:rPr>
          <w:rFonts w:cstheme="minorHAnsi"/>
          <w:sz w:val="24"/>
          <w:szCs w:val="24"/>
        </w:rPr>
        <w:t> but is indicative of mixed sympathetic tone and baroreflex function,</w:t>
      </w:r>
      <w:r w:rsidRPr="0095039E">
        <w:rPr>
          <w:rFonts w:cstheme="minorHAnsi"/>
          <w:sz w:val="24"/>
          <w:szCs w:val="24"/>
          <w:vertAlign w:val="superscript"/>
        </w:rPr>
        <w:t>27</w:t>
      </w:r>
      <w:r w:rsidRPr="0095039E">
        <w:rPr>
          <w:rFonts w:cstheme="minorHAnsi"/>
          <w:sz w:val="24"/>
          <w:szCs w:val="24"/>
        </w:rPr>
        <w:t> and a decrease in BP and HR was expected. In contrast, we did not observe significant changes in BP or HR and the largest change in BP observed pre- to post-intervention was a change in systolic pressure on day 6 with an 8-mm Hg decrease. Importantly, there was a variable response in MAP from day to day, wherein some individuals </w:t>
      </w:r>
      <w:r w:rsidRPr="0095039E">
        <w:rPr>
          <w:rFonts w:cstheme="minorHAnsi"/>
          <w:i/>
          <w:iCs/>
          <w:sz w:val="24"/>
          <w:szCs w:val="24"/>
        </w:rPr>
        <w:t>increased</w:t>
      </w:r>
      <w:r w:rsidRPr="0095039E">
        <w:rPr>
          <w:rFonts w:cstheme="minorHAnsi"/>
          <w:sz w:val="24"/>
          <w:szCs w:val="24"/>
        </w:rPr>
        <w:t> from pre- to postintervention and some individuals </w:t>
      </w:r>
      <w:r w:rsidRPr="0095039E">
        <w:rPr>
          <w:rFonts w:cstheme="minorHAnsi"/>
          <w:i/>
          <w:iCs/>
          <w:sz w:val="24"/>
          <w:szCs w:val="24"/>
        </w:rPr>
        <w:t>decreased</w:t>
      </w:r>
      <w:r w:rsidRPr="0095039E">
        <w:rPr>
          <w:rFonts w:cstheme="minorHAnsi"/>
          <w:sz w:val="24"/>
          <w:szCs w:val="24"/>
        </w:rPr>
        <w:t> from pre- to postintervention (</w:t>
      </w:r>
      <w:r w:rsidRPr="009008FD">
        <w:rPr>
          <w:rFonts w:cstheme="minorHAnsi"/>
          <w:sz w:val="24"/>
          <w:szCs w:val="24"/>
        </w:rPr>
        <w:t>Figure 1A</w:t>
      </w:r>
      <w:r w:rsidRPr="0095039E">
        <w:rPr>
          <w:rFonts w:cstheme="minorHAnsi"/>
          <w:sz w:val="24"/>
          <w:szCs w:val="24"/>
        </w:rPr>
        <w:t>). These responses were not always similar from days 1 through 10.</w:t>
      </w:r>
    </w:p>
    <w:p w14:paraId="38DE171A" w14:textId="77777777" w:rsidR="0095039E" w:rsidRPr="0095039E" w:rsidRDefault="0095039E" w:rsidP="0095039E">
      <w:pPr>
        <w:rPr>
          <w:rFonts w:cstheme="minorHAnsi"/>
          <w:sz w:val="24"/>
          <w:szCs w:val="24"/>
        </w:rPr>
      </w:pPr>
      <w:r w:rsidRPr="0095039E">
        <w:rPr>
          <w:rFonts w:cstheme="minorHAnsi"/>
          <w:sz w:val="24"/>
          <w:szCs w:val="24"/>
        </w:rPr>
        <w:t>Autonomic function, indicated by HRV, was not altered with tDCS for the majority of the HRV measures in this study. The LF/HF ratio did increase from baseline to postintervention, although this is difficult to interpret as LF power likely incorporates more than just sympathetic activity and can be a poor indicator of autonomic function.</w:t>
      </w:r>
      <w:r w:rsidRPr="0095039E">
        <w:rPr>
          <w:rFonts w:cstheme="minorHAnsi"/>
          <w:sz w:val="24"/>
          <w:szCs w:val="24"/>
          <w:vertAlign w:val="superscript"/>
        </w:rPr>
        <w:t>27</w:t>
      </w:r>
      <w:r w:rsidRPr="0095039E">
        <w:rPr>
          <w:rFonts w:cstheme="minorHAnsi"/>
          <w:sz w:val="24"/>
          <w:szCs w:val="24"/>
        </w:rPr>
        <w:t xml:space="preserve"> Further, we did observe a trend suggesting a decrease in HR from pre- to postintervention. The lack of significance is likely due to the small sample size, as the responses were </w:t>
      </w:r>
      <w:proofErr w:type="gramStart"/>
      <w:r w:rsidRPr="0095039E">
        <w:rPr>
          <w:rFonts w:cstheme="minorHAnsi"/>
          <w:sz w:val="24"/>
          <w:szCs w:val="24"/>
        </w:rPr>
        <w:t>fairly consistent</w:t>
      </w:r>
      <w:proofErr w:type="gramEnd"/>
      <w:r w:rsidRPr="0095039E">
        <w:rPr>
          <w:rFonts w:cstheme="minorHAnsi"/>
          <w:sz w:val="24"/>
          <w:szCs w:val="24"/>
        </w:rPr>
        <w:t xml:space="preserve"> across individuals and study days. This decrease in HR, however, is consistent with the hypothesis of cathodal tDCS suppressing cortical/hypothalamic pathways and potentially decreasing sympathetic activity. Alternatively, the decrease in HR could also be due to increasing familiarity and acclimatization with the 10-day protocol. As LF power is not an accurate measure of sympathetic activity, we are not able to confirm the effects of tDCS on sympathetic activity in this study. What is </w:t>
      </w:r>
      <w:proofErr w:type="gramStart"/>
      <w:r w:rsidRPr="0095039E">
        <w:rPr>
          <w:rFonts w:cstheme="minorHAnsi"/>
          <w:sz w:val="24"/>
          <w:szCs w:val="24"/>
        </w:rPr>
        <w:t>fairly clear</w:t>
      </w:r>
      <w:proofErr w:type="gramEnd"/>
      <w:r w:rsidRPr="0095039E">
        <w:rPr>
          <w:rFonts w:cstheme="minorHAnsi"/>
          <w:sz w:val="24"/>
          <w:szCs w:val="24"/>
        </w:rPr>
        <w:t xml:space="preserve"> is that cathodal tDCS does not appear to influence HF power and thus parasympathetic activity in children with CP, as HF power is a reliable noninvasive measure of parasympathetic nervous system activity.</w:t>
      </w:r>
      <w:r w:rsidRPr="0095039E">
        <w:rPr>
          <w:rFonts w:cstheme="minorHAnsi"/>
          <w:sz w:val="24"/>
          <w:szCs w:val="24"/>
          <w:vertAlign w:val="superscript"/>
        </w:rPr>
        <w:t>27</w:t>
      </w:r>
    </w:p>
    <w:p w14:paraId="3B291EEE" w14:textId="77777777" w:rsidR="0095039E" w:rsidRPr="0095039E" w:rsidRDefault="0095039E" w:rsidP="0095039E">
      <w:pPr>
        <w:rPr>
          <w:rFonts w:cstheme="minorHAnsi"/>
          <w:sz w:val="24"/>
          <w:szCs w:val="24"/>
        </w:rPr>
      </w:pPr>
      <w:r w:rsidRPr="0095039E">
        <w:rPr>
          <w:rFonts w:cstheme="minorHAnsi"/>
          <w:sz w:val="24"/>
          <w:szCs w:val="24"/>
        </w:rPr>
        <w:t>Literature suggests that anodal tDCS may have a greater influence on autonomic or cardiovascular function, when stimulating M1.</w:t>
      </w:r>
      <w:r w:rsidRPr="0095039E">
        <w:rPr>
          <w:rFonts w:cstheme="minorHAnsi"/>
          <w:sz w:val="24"/>
          <w:szCs w:val="24"/>
          <w:vertAlign w:val="superscript"/>
        </w:rPr>
        <w:t>15,16</w:t>
      </w:r>
      <w:r w:rsidRPr="0095039E">
        <w:rPr>
          <w:rFonts w:cstheme="minorHAnsi"/>
          <w:sz w:val="24"/>
          <w:szCs w:val="24"/>
        </w:rPr>
        <w:t xml:space="preserve"> For example, </w:t>
      </w:r>
      <w:proofErr w:type="spellStart"/>
      <w:r w:rsidRPr="0095039E">
        <w:rPr>
          <w:rFonts w:cstheme="minorHAnsi"/>
          <w:sz w:val="24"/>
          <w:szCs w:val="24"/>
        </w:rPr>
        <w:t>Binkofski</w:t>
      </w:r>
      <w:proofErr w:type="spellEnd"/>
      <w:r w:rsidRPr="0095039E">
        <w:rPr>
          <w:rFonts w:cstheme="minorHAnsi"/>
          <w:sz w:val="24"/>
          <w:szCs w:val="24"/>
        </w:rPr>
        <w:t xml:space="preserve"> et al</w:t>
      </w:r>
      <w:r w:rsidRPr="0095039E">
        <w:rPr>
          <w:rFonts w:cstheme="minorHAnsi"/>
          <w:sz w:val="24"/>
          <w:szCs w:val="24"/>
          <w:vertAlign w:val="superscript"/>
        </w:rPr>
        <w:t>16</w:t>
      </w:r>
      <w:r w:rsidRPr="0095039E">
        <w:rPr>
          <w:rFonts w:cstheme="minorHAnsi"/>
          <w:sz w:val="24"/>
          <w:szCs w:val="24"/>
        </w:rPr>
        <w:t> demonstrated a decrease in BP and cortisol with 90 minutes of anodal stimulation to M1.</w:t>
      </w:r>
      <w:r w:rsidRPr="0095039E">
        <w:rPr>
          <w:rFonts w:cstheme="minorHAnsi"/>
          <w:sz w:val="24"/>
          <w:szCs w:val="24"/>
          <w:vertAlign w:val="superscript"/>
        </w:rPr>
        <w:t>16</w:t>
      </w:r>
      <w:r w:rsidRPr="0095039E">
        <w:rPr>
          <w:rFonts w:cstheme="minorHAnsi"/>
          <w:sz w:val="24"/>
          <w:szCs w:val="24"/>
        </w:rPr>
        <w:t> </w:t>
      </w:r>
      <w:proofErr w:type="spellStart"/>
      <w:r w:rsidRPr="0095039E">
        <w:rPr>
          <w:rFonts w:cstheme="minorHAnsi"/>
          <w:sz w:val="24"/>
          <w:szCs w:val="24"/>
        </w:rPr>
        <w:t>Vernieri</w:t>
      </w:r>
      <w:proofErr w:type="spellEnd"/>
      <w:r w:rsidRPr="0095039E">
        <w:rPr>
          <w:rFonts w:cstheme="minorHAnsi"/>
          <w:sz w:val="24"/>
          <w:szCs w:val="24"/>
        </w:rPr>
        <w:t xml:space="preserve"> et al</w:t>
      </w:r>
      <w:r w:rsidRPr="0095039E">
        <w:rPr>
          <w:rFonts w:cstheme="minorHAnsi"/>
          <w:sz w:val="24"/>
          <w:szCs w:val="24"/>
          <w:vertAlign w:val="superscript"/>
        </w:rPr>
        <w:t>15</w:t>
      </w:r>
      <w:r w:rsidRPr="0095039E">
        <w:rPr>
          <w:rFonts w:cstheme="minorHAnsi"/>
          <w:sz w:val="24"/>
          <w:szCs w:val="24"/>
        </w:rPr>
        <w:t> similarly demonstrated that, in a healthy population, anodal tDCS to M1 increased LF power and cathodal stimulation decreased HF power.</w:t>
      </w:r>
      <w:r w:rsidRPr="0095039E">
        <w:rPr>
          <w:rFonts w:cstheme="minorHAnsi"/>
          <w:sz w:val="24"/>
          <w:szCs w:val="24"/>
          <w:vertAlign w:val="superscript"/>
        </w:rPr>
        <w:t>15</w:t>
      </w:r>
      <w:r w:rsidRPr="0095039E">
        <w:rPr>
          <w:rFonts w:cstheme="minorHAnsi"/>
          <w:sz w:val="24"/>
          <w:szCs w:val="24"/>
        </w:rPr>
        <w:t> In contrast, Nguyen et al.</w:t>
      </w:r>
      <w:r w:rsidRPr="0095039E">
        <w:rPr>
          <w:rFonts w:cstheme="minorHAnsi"/>
          <w:sz w:val="24"/>
          <w:szCs w:val="24"/>
          <w:vertAlign w:val="superscript"/>
        </w:rPr>
        <w:t>40</w:t>
      </w:r>
      <w:r w:rsidRPr="0095039E">
        <w:rPr>
          <w:rFonts w:cstheme="minorHAnsi"/>
          <w:sz w:val="24"/>
          <w:szCs w:val="24"/>
        </w:rPr>
        <w:t> demonstrated that anodal tDCS of M1 corresponding to the lower limb did not acutely affect BP or HR in adults who were healthy and/or post-stroke. Further, anodal tDCS to M1 did not decrease BP or HR when individuals were exposed to a cold pressor test to induce pain.</w:t>
      </w:r>
      <w:r w:rsidRPr="0095039E">
        <w:rPr>
          <w:rFonts w:cstheme="minorHAnsi"/>
          <w:sz w:val="24"/>
          <w:szCs w:val="24"/>
          <w:vertAlign w:val="superscript"/>
        </w:rPr>
        <w:t>41</w:t>
      </w:r>
      <w:r w:rsidRPr="0095039E">
        <w:rPr>
          <w:rFonts w:cstheme="minorHAnsi"/>
          <w:sz w:val="24"/>
          <w:szCs w:val="24"/>
        </w:rPr>
        <w:t> Collectively, the effects of tDCS on autonomic function when stimulating M1 are not consistent across studies, and therefore it is challenging to ascertain the influence that tDCS to M1 may have on autonomic function.</w:t>
      </w:r>
    </w:p>
    <w:p w14:paraId="33946C2D" w14:textId="77777777" w:rsidR="0095039E" w:rsidRPr="0095039E" w:rsidRDefault="0095039E" w:rsidP="0095039E">
      <w:pPr>
        <w:rPr>
          <w:rFonts w:cstheme="minorHAnsi"/>
          <w:sz w:val="24"/>
          <w:szCs w:val="24"/>
        </w:rPr>
      </w:pPr>
      <w:r w:rsidRPr="0095039E">
        <w:rPr>
          <w:rFonts w:cstheme="minorHAnsi"/>
          <w:sz w:val="24"/>
          <w:szCs w:val="24"/>
        </w:rPr>
        <w:t>It is likely that other regions of the brain may be modulated to a greater degree with tDCS. As such, the DLPFC is known to modulate brain regions involved in the regulation of the autonomic nervous system activity.</w:t>
      </w:r>
      <w:r w:rsidRPr="0095039E">
        <w:rPr>
          <w:rFonts w:cstheme="minorHAnsi"/>
          <w:sz w:val="24"/>
          <w:szCs w:val="24"/>
          <w:vertAlign w:val="superscript"/>
        </w:rPr>
        <w:t>42</w:t>
      </w:r>
      <w:r w:rsidRPr="0095039E">
        <w:rPr>
          <w:rFonts w:cstheme="minorHAnsi"/>
          <w:sz w:val="24"/>
          <w:szCs w:val="24"/>
        </w:rPr>
        <w:t xml:space="preserve"> Recently, </w:t>
      </w:r>
      <w:proofErr w:type="spellStart"/>
      <w:r w:rsidRPr="0095039E">
        <w:rPr>
          <w:rFonts w:cstheme="minorHAnsi"/>
          <w:sz w:val="24"/>
          <w:szCs w:val="24"/>
        </w:rPr>
        <w:t>Nikolin</w:t>
      </w:r>
      <w:proofErr w:type="spellEnd"/>
      <w:r w:rsidRPr="0095039E">
        <w:rPr>
          <w:rFonts w:cstheme="minorHAnsi"/>
          <w:sz w:val="24"/>
          <w:szCs w:val="24"/>
        </w:rPr>
        <w:t xml:space="preserve"> et al (2017) demonstrated an increase in HF power with anodal tDCS to the DLPFC in healthy adults, which is consistent with other work in this field.</w:t>
      </w:r>
      <w:r w:rsidRPr="0095039E">
        <w:rPr>
          <w:rFonts w:cstheme="minorHAnsi"/>
          <w:sz w:val="24"/>
          <w:szCs w:val="24"/>
          <w:vertAlign w:val="superscript"/>
        </w:rPr>
        <w:t>14,43</w:t>
      </w:r>
      <w:r w:rsidRPr="0095039E">
        <w:rPr>
          <w:rFonts w:cstheme="minorHAnsi"/>
          <w:sz w:val="24"/>
          <w:szCs w:val="24"/>
        </w:rPr>
        <w:t> Although both M1 and the DLPFC appear to be able to influence autonomic function in some capacity, there are other factors that should be considered in optimizing the therapeutic effects of tDCS, such as the montage of electrodes, the parameters and duration for stimulation, whether tDCS works best as an adjunct therapy or in isolation, and the population that is being targeted.</w:t>
      </w:r>
    </w:p>
    <w:p w14:paraId="6006BA69" w14:textId="77777777" w:rsidR="0095039E" w:rsidRPr="0095039E" w:rsidRDefault="0095039E" w:rsidP="0095039E">
      <w:pPr>
        <w:rPr>
          <w:rFonts w:cstheme="minorHAnsi"/>
          <w:sz w:val="24"/>
          <w:szCs w:val="24"/>
        </w:rPr>
      </w:pPr>
      <w:r w:rsidRPr="0095039E">
        <w:rPr>
          <w:rFonts w:cstheme="minorHAnsi"/>
          <w:sz w:val="24"/>
          <w:szCs w:val="24"/>
        </w:rPr>
        <w:t>Bimanual training is a type of upper limb rehabilitation designed to activate the more affected (</w:t>
      </w:r>
      <w:proofErr w:type="spellStart"/>
      <w:r w:rsidRPr="0095039E">
        <w:rPr>
          <w:rFonts w:cstheme="minorHAnsi"/>
          <w:sz w:val="24"/>
          <w:szCs w:val="24"/>
        </w:rPr>
        <w:t>eg</w:t>
      </w:r>
      <w:proofErr w:type="spellEnd"/>
      <w:r w:rsidRPr="0095039E">
        <w:rPr>
          <w:rFonts w:cstheme="minorHAnsi"/>
          <w:sz w:val="24"/>
          <w:szCs w:val="24"/>
        </w:rPr>
        <w:t>, weaker) and less affected (</w:t>
      </w:r>
      <w:proofErr w:type="spellStart"/>
      <w:r w:rsidRPr="0095039E">
        <w:rPr>
          <w:rFonts w:cstheme="minorHAnsi"/>
          <w:sz w:val="24"/>
          <w:szCs w:val="24"/>
        </w:rPr>
        <w:t>eg</w:t>
      </w:r>
      <w:proofErr w:type="spellEnd"/>
      <w:r w:rsidRPr="0095039E">
        <w:rPr>
          <w:rFonts w:cstheme="minorHAnsi"/>
          <w:sz w:val="24"/>
          <w:szCs w:val="24"/>
        </w:rPr>
        <w:t>, stronger) limbs during daily living skills and goal-directed training.</w:t>
      </w:r>
      <w:r w:rsidRPr="0095039E">
        <w:rPr>
          <w:rFonts w:cstheme="minorHAnsi"/>
          <w:sz w:val="24"/>
          <w:szCs w:val="24"/>
          <w:vertAlign w:val="superscript"/>
        </w:rPr>
        <w:t>44</w:t>
      </w:r>
      <w:r w:rsidRPr="0095039E">
        <w:rPr>
          <w:rFonts w:cstheme="minorHAnsi"/>
          <w:sz w:val="24"/>
          <w:szCs w:val="24"/>
        </w:rPr>
        <w:t> Further, the use of bimanual training of the upper extremities in a previous study, in the absence of tDCS, improved not only endurance of walking and function, but also HRV in children with CP.</w:t>
      </w:r>
      <w:r w:rsidRPr="0095039E">
        <w:rPr>
          <w:rFonts w:cstheme="minorHAnsi"/>
          <w:sz w:val="24"/>
          <w:szCs w:val="24"/>
          <w:vertAlign w:val="superscript"/>
        </w:rPr>
        <w:t>3</w:t>
      </w:r>
      <w:r w:rsidRPr="0095039E">
        <w:rPr>
          <w:rFonts w:cstheme="minorHAnsi"/>
          <w:sz w:val="24"/>
          <w:szCs w:val="24"/>
        </w:rPr>
        <w:t> The aforementioned study is important because it is further evidence of how altering motor function can impact autonomic function. In addition, it is suggested in other clinical populations that tDCS is most effective when combined with a behavioral task.</w:t>
      </w:r>
      <w:r w:rsidRPr="0095039E">
        <w:rPr>
          <w:rFonts w:cstheme="minorHAnsi"/>
          <w:sz w:val="24"/>
          <w:szCs w:val="24"/>
          <w:vertAlign w:val="superscript"/>
        </w:rPr>
        <w:t>45</w:t>
      </w:r>
      <w:r w:rsidRPr="0095039E">
        <w:rPr>
          <w:rFonts w:cstheme="minorHAnsi"/>
          <w:sz w:val="24"/>
          <w:szCs w:val="24"/>
        </w:rPr>
        <w:t> Thus, we would likely expect that the combined tDCS and bimanual training would have a positive effect on autonomic function, but we did not observe this in our cohort.</w:t>
      </w:r>
    </w:p>
    <w:p w14:paraId="7D2A3398" w14:textId="77777777" w:rsidR="0095039E" w:rsidRPr="0095039E" w:rsidRDefault="0095039E" w:rsidP="69C739E6">
      <w:pPr>
        <w:pStyle w:val="Heading2"/>
        <w:rPr>
          <w:rFonts w:ascii="Calibri Light" w:eastAsia="MS Gothic" w:hAnsi="Calibri Light" w:cs="Times New Roman"/>
        </w:rPr>
      </w:pPr>
      <w:r>
        <w:t>Limitations</w:t>
      </w:r>
    </w:p>
    <w:p w14:paraId="570A4C2C" w14:textId="77777777" w:rsidR="0095039E" w:rsidRPr="0095039E" w:rsidRDefault="0095039E" w:rsidP="0095039E">
      <w:pPr>
        <w:rPr>
          <w:rFonts w:cstheme="minorHAnsi"/>
          <w:sz w:val="24"/>
          <w:szCs w:val="24"/>
        </w:rPr>
      </w:pPr>
      <w:r w:rsidRPr="0095039E">
        <w:rPr>
          <w:rFonts w:cstheme="minorHAnsi"/>
          <w:sz w:val="24"/>
          <w:szCs w:val="24"/>
        </w:rPr>
        <w:t>Conclusions of this study are limited by the sample size, heterogeneity in lesion location and size, measurements of autonomic and cardiovascular function pre-/post-intervention versus during intervention and a lack of a control group. Future studies and optimizing the study design construct based on sample size and power should be integrated. The neurophysiologic effects of tDCS have been shown to last up to an hour after treatment.</w:t>
      </w:r>
      <w:r w:rsidRPr="0095039E">
        <w:rPr>
          <w:rFonts w:cstheme="minorHAnsi"/>
          <w:sz w:val="24"/>
          <w:szCs w:val="24"/>
          <w:vertAlign w:val="superscript"/>
        </w:rPr>
        <w:t>46,47</w:t>
      </w:r>
      <w:r w:rsidRPr="0095039E">
        <w:rPr>
          <w:rFonts w:cstheme="minorHAnsi"/>
          <w:sz w:val="24"/>
          <w:szCs w:val="24"/>
        </w:rPr>
        <w:t> Therefore, if cathodal tDCS to M1 were to have a significant influence on the cardiovascular system, we would have been able to observe the effects 5 minutes after the treatment. Still, the electric field induced by tDCS is likely altered in children, and especially in the presence of brain pathology such as a cortical lesion.</w:t>
      </w:r>
      <w:r w:rsidRPr="0095039E">
        <w:rPr>
          <w:rFonts w:cstheme="minorHAnsi"/>
          <w:sz w:val="24"/>
          <w:szCs w:val="24"/>
          <w:vertAlign w:val="superscript"/>
        </w:rPr>
        <w:t>48</w:t>
      </w:r>
      <w:r w:rsidRPr="0095039E">
        <w:rPr>
          <w:rFonts w:cstheme="minorHAnsi"/>
          <w:sz w:val="24"/>
          <w:szCs w:val="24"/>
        </w:rPr>
        <w:t> This variability may have produced a net reduction in the effect of tDCS to modulate cardiovascular and autonomic function. Further, as this study was an open-label exploratory investigation, without a control group, we are not able to determine whether baseline cardiovascular or autonomic function is truly altered in our cohort.</w:t>
      </w:r>
    </w:p>
    <w:p w14:paraId="41191ADC" w14:textId="77777777" w:rsidR="0095039E" w:rsidRPr="0095039E" w:rsidRDefault="0095039E" w:rsidP="69C739E6">
      <w:pPr>
        <w:pStyle w:val="Heading1"/>
        <w:rPr>
          <w:rFonts w:ascii="Calibri Light" w:eastAsia="MS Gothic" w:hAnsi="Calibri Light" w:cs="Times New Roman"/>
        </w:rPr>
      </w:pPr>
      <w:r>
        <w:t>CONCLUSIONS</w:t>
      </w:r>
    </w:p>
    <w:p w14:paraId="7B2852D1" w14:textId="77777777" w:rsidR="0095039E" w:rsidRPr="0095039E" w:rsidRDefault="0095039E" w:rsidP="0095039E">
      <w:pPr>
        <w:rPr>
          <w:rFonts w:cstheme="minorHAnsi"/>
          <w:sz w:val="24"/>
          <w:szCs w:val="24"/>
        </w:rPr>
      </w:pPr>
      <w:r w:rsidRPr="0095039E">
        <w:rPr>
          <w:rFonts w:cstheme="minorHAnsi"/>
          <w:sz w:val="24"/>
          <w:szCs w:val="24"/>
        </w:rPr>
        <w:t>This study is the first to demonstrate that, in a small sample of children with perinatal stroke, combined cathodal tDCS to M1 and bimanual training does not influence cardiovascular or autonomic function. Further, in performing a post hoc power analysis, we demonstrate that larger numbers of participants would be necessary to make a definitive conclusion on the effects of cathodal tDCS and bimanual training on autonomic function in children with CP. Future studies should address both cathodal and anodal tDCS to various cortical structures, such as DLPFC, and measure autonomic function both during and after treatment to determine the influence of tDCS therapy on the autonomic and cardiovascular system in children/adolescents with CP due to perinatal stroke.</w:t>
      </w:r>
    </w:p>
    <w:p w14:paraId="54FE2784" w14:textId="77777777" w:rsidR="0095039E" w:rsidRPr="0095039E" w:rsidRDefault="0095039E" w:rsidP="69C739E6">
      <w:pPr>
        <w:pStyle w:val="Heading1"/>
        <w:rPr>
          <w:rFonts w:ascii="Calibri Light" w:eastAsia="MS Gothic" w:hAnsi="Calibri Light" w:cs="Times New Roman"/>
          <w:b/>
          <w:bCs/>
        </w:rPr>
      </w:pPr>
      <w:r>
        <w:t>ACKNOWLEDGMENTS</w:t>
      </w:r>
    </w:p>
    <w:p w14:paraId="353EDC14" w14:textId="77777777" w:rsidR="0095039E" w:rsidRPr="0095039E" w:rsidRDefault="0095039E" w:rsidP="0095039E">
      <w:pPr>
        <w:rPr>
          <w:rFonts w:cstheme="minorHAnsi"/>
          <w:sz w:val="24"/>
          <w:szCs w:val="24"/>
        </w:rPr>
      </w:pPr>
      <w:r w:rsidRPr="0095039E">
        <w:rPr>
          <w:rFonts w:cstheme="minorHAnsi"/>
          <w:sz w:val="24"/>
          <w:szCs w:val="24"/>
        </w:rPr>
        <w:t>The authors thank all the children who participated in this study and their caregivers.</w:t>
      </w:r>
    </w:p>
    <w:p w14:paraId="478DBF09" w14:textId="77777777" w:rsidR="0095039E" w:rsidRPr="0095039E" w:rsidRDefault="0095039E" w:rsidP="69C739E6">
      <w:pPr>
        <w:pStyle w:val="Heading1"/>
        <w:rPr>
          <w:rFonts w:ascii="Calibri Light" w:eastAsia="MS Gothic" w:hAnsi="Calibri Light" w:cs="Times New Roman"/>
          <w:b/>
          <w:bCs/>
        </w:rPr>
      </w:pPr>
      <w:r>
        <w:t>REFERENCES</w:t>
      </w:r>
    </w:p>
    <w:p w14:paraId="4A9C4017" w14:textId="2B581991" w:rsidR="0095039E" w:rsidRPr="0095039E" w:rsidRDefault="0095039E" w:rsidP="69C739E6">
      <w:pPr>
        <w:pStyle w:val="ListParagraph"/>
        <w:numPr>
          <w:ilvl w:val="0"/>
          <w:numId w:val="1"/>
        </w:numPr>
        <w:rPr>
          <w:sz w:val="24"/>
          <w:szCs w:val="24"/>
        </w:rPr>
      </w:pPr>
      <w:proofErr w:type="spellStart"/>
      <w:r w:rsidRPr="69C739E6">
        <w:rPr>
          <w:sz w:val="24"/>
          <w:szCs w:val="24"/>
        </w:rPr>
        <w:t>Pakula</w:t>
      </w:r>
      <w:proofErr w:type="spellEnd"/>
      <w:r w:rsidRPr="69C739E6">
        <w:rPr>
          <w:sz w:val="24"/>
          <w:szCs w:val="24"/>
        </w:rPr>
        <w:t xml:space="preserve"> AT, Van </w:t>
      </w:r>
      <w:proofErr w:type="spellStart"/>
      <w:r w:rsidRPr="69C739E6">
        <w:rPr>
          <w:sz w:val="24"/>
          <w:szCs w:val="24"/>
        </w:rPr>
        <w:t>Naarden</w:t>
      </w:r>
      <w:proofErr w:type="spellEnd"/>
      <w:r w:rsidRPr="69C739E6">
        <w:rPr>
          <w:sz w:val="24"/>
          <w:szCs w:val="24"/>
        </w:rPr>
        <w:t xml:space="preserve"> Braun K, Yeargin-Allsopp M. Cerebral palsy: classification and epidemiology. Phys Med </w:t>
      </w:r>
      <w:proofErr w:type="spellStart"/>
      <w:r w:rsidRPr="69C739E6">
        <w:rPr>
          <w:sz w:val="24"/>
          <w:szCs w:val="24"/>
        </w:rPr>
        <w:t>Rehabil</w:t>
      </w:r>
      <w:proofErr w:type="spellEnd"/>
      <w:r w:rsidRPr="69C739E6">
        <w:rPr>
          <w:sz w:val="24"/>
          <w:szCs w:val="24"/>
        </w:rPr>
        <w:t xml:space="preserve"> Clin N Am. </w:t>
      </w:r>
      <w:proofErr w:type="gramStart"/>
      <w:r w:rsidRPr="69C739E6">
        <w:rPr>
          <w:sz w:val="24"/>
          <w:szCs w:val="24"/>
        </w:rPr>
        <w:t>2009;20:425</w:t>
      </w:r>
      <w:proofErr w:type="gramEnd"/>
      <w:r w:rsidRPr="69C739E6">
        <w:rPr>
          <w:sz w:val="24"/>
          <w:szCs w:val="24"/>
        </w:rPr>
        <w:t xml:space="preserve">–452. </w:t>
      </w:r>
      <w:proofErr w:type="gramStart"/>
      <w:r w:rsidRPr="69C739E6">
        <w:rPr>
          <w:sz w:val="24"/>
          <w:szCs w:val="24"/>
        </w:rPr>
        <w:t>doi:10.1016/j.pmr</w:t>
      </w:r>
      <w:proofErr w:type="gramEnd"/>
      <w:r w:rsidRPr="69C739E6">
        <w:rPr>
          <w:sz w:val="24"/>
          <w:szCs w:val="24"/>
        </w:rPr>
        <w:t>.2009.06.001.</w:t>
      </w:r>
    </w:p>
    <w:p w14:paraId="6AAC91B9" w14:textId="7F87DDCB" w:rsidR="0095039E" w:rsidRPr="0095039E" w:rsidRDefault="0095039E" w:rsidP="69C739E6">
      <w:pPr>
        <w:pStyle w:val="ListParagraph"/>
        <w:numPr>
          <w:ilvl w:val="0"/>
          <w:numId w:val="1"/>
        </w:numPr>
        <w:rPr>
          <w:sz w:val="24"/>
          <w:szCs w:val="24"/>
        </w:rPr>
      </w:pPr>
      <w:proofErr w:type="spellStart"/>
      <w:r w:rsidRPr="69C739E6">
        <w:rPr>
          <w:sz w:val="24"/>
          <w:szCs w:val="24"/>
        </w:rPr>
        <w:t>Amichai</w:t>
      </w:r>
      <w:proofErr w:type="spellEnd"/>
      <w:r w:rsidRPr="69C739E6">
        <w:rPr>
          <w:sz w:val="24"/>
          <w:szCs w:val="24"/>
        </w:rPr>
        <w:t xml:space="preserve"> T, Katz-</w:t>
      </w:r>
      <w:proofErr w:type="spellStart"/>
      <w:r w:rsidRPr="69C739E6">
        <w:rPr>
          <w:sz w:val="24"/>
          <w:szCs w:val="24"/>
        </w:rPr>
        <w:t>Leurer</w:t>
      </w:r>
      <w:proofErr w:type="spellEnd"/>
      <w:r w:rsidRPr="69C739E6">
        <w:rPr>
          <w:sz w:val="24"/>
          <w:szCs w:val="24"/>
        </w:rPr>
        <w:t xml:space="preserve"> M. Heart rate variability in children with cerebral palsy: review of the literature and meta-analysis. </w:t>
      </w:r>
      <w:proofErr w:type="spellStart"/>
      <w:r w:rsidRPr="69C739E6">
        <w:rPr>
          <w:sz w:val="24"/>
          <w:szCs w:val="24"/>
        </w:rPr>
        <w:t>NeuroRehabilitation</w:t>
      </w:r>
      <w:proofErr w:type="spellEnd"/>
      <w:r w:rsidRPr="69C739E6">
        <w:rPr>
          <w:sz w:val="24"/>
          <w:szCs w:val="24"/>
        </w:rPr>
        <w:t xml:space="preserve">. </w:t>
      </w:r>
      <w:proofErr w:type="gramStart"/>
      <w:r w:rsidRPr="69C739E6">
        <w:rPr>
          <w:sz w:val="24"/>
          <w:szCs w:val="24"/>
        </w:rPr>
        <w:t>2014;35:113</w:t>
      </w:r>
      <w:proofErr w:type="gramEnd"/>
      <w:r w:rsidRPr="69C739E6">
        <w:rPr>
          <w:sz w:val="24"/>
          <w:szCs w:val="24"/>
        </w:rPr>
        <w:t>–122.</w:t>
      </w:r>
    </w:p>
    <w:p w14:paraId="421F9A45" w14:textId="0EC0520E" w:rsidR="0095039E" w:rsidRPr="0095039E" w:rsidRDefault="0095039E" w:rsidP="38465E21">
      <w:pPr>
        <w:pStyle w:val="ListParagraph"/>
        <w:numPr>
          <w:ilvl w:val="0"/>
          <w:numId w:val="1"/>
        </w:numPr>
        <w:rPr>
          <w:sz w:val="24"/>
          <w:szCs w:val="24"/>
        </w:rPr>
      </w:pPr>
      <w:r w:rsidRPr="38465E21">
        <w:rPr>
          <w:sz w:val="24"/>
          <w:szCs w:val="24"/>
        </w:rPr>
        <w:t>Kholod H, Jamil A, Katz-</w:t>
      </w:r>
      <w:proofErr w:type="spellStart"/>
      <w:r w:rsidRPr="38465E21">
        <w:rPr>
          <w:sz w:val="24"/>
          <w:szCs w:val="24"/>
        </w:rPr>
        <w:t>Leurer</w:t>
      </w:r>
      <w:proofErr w:type="spellEnd"/>
      <w:r w:rsidRPr="38465E21">
        <w:rPr>
          <w:sz w:val="24"/>
          <w:szCs w:val="24"/>
        </w:rPr>
        <w:t xml:space="preserve"> M. The associations between motor ability, walking activity and heart rate and heart rate variability parameters among children with cerebral palsy and typically developed controls. </w:t>
      </w:r>
      <w:proofErr w:type="spellStart"/>
      <w:r w:rsidRPr="38465E21">
        <w:rPr>
          <w:sz w:val="24"/>
          <w:szCs w:val="24"/>
        </w:rPr>
        <w:t>NeuroRehabilitation</w:t>
      </w:r>
      <w:proofErr w:type="spellEnd"/>
      <w:r w:rsidRPr="38465E21">
        <w:rPr>
          <w:sz w:val="24"/>
          <w:szCs w:val="24"/>
        </w:rPr>
        <w:t xml:space="preserve">. </w:t>
      </w:r>
      <w:proofErr w:type="gramStart"/>
      <w:r w:rsidRPr="38465E21">
        <w:rPr>
          <w:sz w:val="24"/>
          <w:szCs w:val="24"/>
        </w:rPr>
        <w:t>2013;33:113</w:t>
      </w:r>
      <w:proofErr w:type="gramEnd"/>
      <w:r w:rsidRPr="38465E21">
        <w:rPr>
          <w:sz w:val="24"/>
          <w:szCs w:val="24"/>
        </w:rPr>
        <w:t>–119.</w:t>
      </w:r>
    </w:p>
    <w:p w14:paraId="0517A4A1" w14:textId="0CFE02E6" w:rsidR="0095039E" w:rsidRPr="0095039E" w:rsidRDefault="0095039E" w:rsidP="38465E21">
      <w:pPr>
        <w:pStyle w:val="ListParagraph"/>
        <w:numPr>
          <w:ilvl w:val="0"/>
          <w:numId w:val="1"/>
        </w:numPr>
        <w:rPr>
          <w:sz w:val="24"/>
          <w:szCs w:val="24"/>
        </w:rPr>
      </w:pPr>
      <w:r w:rsidRPr="38465E21">
        <w:rPr>
          <w:sz w:val="24"/>
          <w:szCs w:val="24"/>
        </w:rPr>
        <w:t xml:space="preserve">Mossberg KA, Ayala D, Baker T, Heard J, </w:t>
      </w:r>
      <w:proofErr w:type="spellStart"/>
      <w:r w:rsidRPr="38465E21">
        <w:rPr>
          <w:sz w:val="24"/>
          <w:szCs w:val="24"/>
        </w:rPr>
        <w:t>Masel</w:t>
      </w:r>
      <w:proofErr w:type="spellEnd"/>
      <w:r w:rsidRPr="38465E21">
        <w:rPr>
          <w:sz w:val="24"/>
          <w:szCs w:val="24"/>
        </w:rPr>
        <w:t xml:space="preserve"> B. Aerobic capacity after traumatic brain injury: comparison with a nondisabled cohort. Arch Phys Med </w:t>
      </w:r>
      <w:proofErr w:type="spellStart"/>
      <w:r w:rsidRPr="38465E21">
        <w:rPr>
          <w:sz w:val="24"/>
          <w:szCs w:val="24"/>
        </w:rPr>
        <w:t>Rehabil</w:t>
      </w:r>
      <w:proofErr w:type="spellEnd"/>
      <w:r w:rsidRPr="38465E21">
        <w:rPr>
          <w:sz w:val="24"/>
          <w:szCs w:val="24"/>
        </w:rPr>
        <w:t xml:space="preserve">. </w:t>
      </w:r>
      <w:proofErr w:type="gramStart"/>
      <w:r w:rsidRPr="38465E21">
        <w:rPr>
          <w:sz w:val="24"/>
          <w:szCs w:val="24"/>
        </w:rPr>
        <w:t>2007;88:315</w:t>
      </w:r>
      <w:proofErr w:type="gramEnd"/>
      <w:r w:rsidRPr="38465E21">
        <w:rPr>
          <w:sz w:val="24"/>
          <w:szCs w:val="24"/>
        </w:rPr>
        <w:t>–320.</w:t>
      </w:r>
    </w:p>
    <w:p w14:paraId="65409488" w14:textId="17D4CDAC" w:rsidR="0095039E" w:rsidRPr="0095039E" w:rsidRDefault="0095039E" w:rsidP="38465E21">
      <w:pPr>
        <w:pStyle w:val="ListParagraph"/>
        <w:numPr>
          <w:ilvl w:val="0"/>
          <w:numId w:val="1"/>
        </w:numPr>
        <w:rPr>
          <w:sz w:val="24"/>
          <w:szCs w:val="24"/>
        </w:rPr>
      </w:pPr>
      <w:r w:rsidRPr="38465E21">
        <w:rPr>
          <w:sz w:val="24"/>
          <w:szCs w:val="24"/>
        </w:rPr>
        <w:t xml:space="preserve">Sánchez-Kuhn A, Pérez-Fernández C, </w:t>
      </w:r>
      <w:proofErr w:type="spellStart"/>
      <w:r w:rsidRPr="38465E21">
        <w:rPr>
          <w:sz w:val="24"/>
          <w:szCs w:val="24"/>
        </w:rPr>
        <w:t>Cánovas</w:t>
      </w:r>
      <w:proofErr w:type="spellEnd"/>
      <w:r w:rsidRPr="38465E21">
        <w:rPr>
          <w:sz w:val="24"/>
          <w:szCs w:val="24"/>
        </w:rPr>
        <w:t xml:space="preserve"> R, Flores P, Sánchez-</w:t>
      </w:r>
      <w:proofErr w:type="spellStart"/>
      <w:r w:rsidRPr="38465E21">
        <w:rPr>
          <w:sz w:val="24"/>
          <w:szCs w:val="24"/>
        </w:rPr>
        <w:t>Santed</w:t>
      </w:r>
      <w:proofErr w:type="spellEnd"/>
      <w:r w:rsidRPr="38465E21">
        <w:rPr>
          <w:sz w:val="24"/>
          <w:szCs w:val="24"/>
        </w:rPr>
        <w:t xml:space="preserve"> F. Transcranial direct current stimulation as a motor neurorehabilitation tool: an empirical review. Biomed </w:t>
      </w:r>
      <w:proofErr w:type="spellStart"/>
      <w:r w:rsidRPr="38465E21">
        <w:rPr>
          <w:sz w:val="24"/>
          <w:szCs w:val="24"/>
        </w:rPr>
        <w:t>Eng</w:t>
      </w:r>
      <w:proofErr w:type="spellEnd"/>
      <w:r w:rsidRPr="38465E21">
        <w:rPr>
          <w:sz w:val="24"/>
          <w:szCs w:val="24"/>
        </w:rPr>
        <w:t xml:space="preserve"> Online. </w:t>
      </w:r>
      <w:proofErr w:type="gramStart"/>
      <w:r w:rsidRPr="38465E21">
        <w:rPr>
          <w:sz w:val="24"/>
          <w:szCs w:val="24"/>
        </w:rPr>
        <w:t>2017;16:76</w:t>
      </w:r>
      <w:proofErr w:type="gramEnd"/>
      <w:r w:rsidRPr="38465E21">
        <w:rPr>
          <w:sz w:val="24"/>
          <w:szCs w:val="24"/>
        </w:rPr>
        <w:t>. doi:10.1186/s12938-017-0361-8.</w:t>
      </w:r>
    </w:p>
    <w:p w14:paraId="6A0C9398" w14:textId="5372293B" w:rsidR="0095039E" w:rsidRPr="0095039E" w:rsidRDefault="0095039E" w:rsidP="38465E21">
      <w:pPr>
        <w:pStyle w:val="ListParagraph"/>
        <w:numPr>
          <w:ilvl w:val="0"/>
          <w:numId w:val="1"/>
        </w:numPr>
        <w:rPr>
          <w:sz w:val="24"/>
          <w:szCs w:val="24"/>
        </w:rPr>
      </w:pPr>
      <w:r w:rsidRPr="38465E21">
        <w:rPr>
          <w:sz w:val="24"/>
          <w:szCs w:val="24"/>
        </w:rPr>
        <w:t>Paulus W. Transcranial direct current stimulation (tDCS). Suppl Clin Ne-</w:t>
      </w:r>
      <w:proofErr w:type="spellStart"/>
      <w:r w:rsidRPr="38465E21">
        <w:rPr>
          <w:sz w:val="24"/>
          <w:szCs w:val="24"/>
        </w:rPr>
        <w:t>urophysiol</w:t>
      </w:r>
      <w:proofErr w:type="spellEnd"/>
      <w:r w:rsidRPr="38465E21">
        <w:rPr>
          <w:sz w:val="24"/>
          <w:szCs w:val="24"/>
        </w:rPr>
        <w:t xml:space="preserve">. </w:t>
      </w:r>
      <w:proofErr w:type="gramStart"/>
      <w:r w:rsidRPr="38465E21">
        <w:rPr>
          <w:sz w:val="24"/>
          <w:szCs w:val="24"/>
        </w:rPr>
        <w:t>2003;56:249</w:t>
      </w:r>
      <w:proofErr w:type="gramEnd"/>
      <w:r w:rsidRPr="38465E21">
        <w:rPr>
          <w:sz w:val="24"/>
          <w:szCs w:val="24"/>
        </w:rPr>
        <w:t>–254. doi:10.1016/s1567-424</w:t>
      </w:r>
      <w:proofErr w:type="gramStart"/>
      <w:r w:rsidRPr="38465E21">
        <w:rPr>
          <w:sz w:val="24"/>
          <w:szCs w:val="24"/>
        </w:rPr>
        <w:t>x(</w:t>
      </w:r>
      <w:proofErr w:type="gramEnd"/>
      <w:r w:rsidRPr="38465E21">
        <w:rPr>
          <w:sz w:val="24"/>
          <w:szCs w:val="24"/>
        </w:rPr>
        <w:t>09)70229-6.</w:t>
      </w:r>
    </w:p>
    <w:p w14:paraId="7996E8B2" w14:textId="5A8BB907" w:rsidR="0095039E" w:rsidRPr="0095039E" w:rsidRDefault="0095039E" w:rsidP="38465E21">
      <w:pPr>
        <w:pStyle w:val="ListParagraph"/>
        <w:numPr>
          <w:ilvl w:val="0"/>
          <w:numId w:val="1"/>
        </w:numPr>
        <w:rPr>
          <w:sz w:val="24"/>
          <w:szCs w:val="24"/>
        </w:rPr>
      </w:pPr>
      <w:r w:rsidRPr="38465E21">
        <w:rPr>
          <w:sz w:val="24"/>
          <w:szCs w:val="24"/>
        </w:rPr>
        <w:t xml:space="preserve">Priori A, </w:t>
      </w:r>
      <w:proofErr w:type="spellStart"/>
      <w:r w:rsidRPr="38465E21">
        <w:rPr>
          <w:sz w:val="24"/>
          <w:szCs w:val="24"/>
        </w:rPr>
        <w:t>Berardelli</w:t>
      </w:r>
      <w:proofErr w:type="spellEnd"/>
      <w:r w:rsidRPr="38465E21">
        <w:rPr>
          <w:sz w:val="24"/>
          <w:szCs w:val="24"/>
        </w:rPr>
        <w:t xml:space="preserve"> A, Rona S, </w:t>
      </w:r>
      <w:proofErr w:type="spellStart"/>
      <w:r w:rsidRPr="38465E21">
        <w:rPr>
          <w:sz w:val="24"/>
          <w:szCs w:val="24"/>
        </w:rPr>
        <w:t>Accornero</w:t>
      </w:r>
      <w:proofErr w:type="spellEnd"/>
      <w:r w:rsidRPr="38465E21">
        <w:rPr>
          <w:sz w:val="24"/>
          <w:szCs w:val="24"/>
        </w:rPr>
        <w:t xml:space="preserve"> N, Manfredi M. Polarization of the human motor cortex through the scalp. </w:t>
      </w:r>
      <w:proofErr w:type="spellStart"/>
      <w:r w:rsidRPr="38465E21">
        <w:rPr>
          <w:sz w:val="24"/>
          <w:szCs w:val="24"/>
        </w:rPr>
        <w:t>Neuroreport</w:t>
      </w:r>
      <w:proofErr w:type="spellEnd"/>
      <w:r w:rsidRPr="38465E21">
        <w:rPr>
          <w:sz w:val="24"/>
          <w:szCs w:val="24"/>
        </w:rPr>
        <w:t xml:space="preserve">. </w:t>
      </w:r>
      <w:proofErr w:type="gramStart"/>
      <w:r w:rsidRPr="38465E21">
        <w:rPr>
          <w:sz w:val="24"/>
          <w:szCs w:val="24"/>
        </w:rPr>
        <w:t>1998;9:2257</w:t>
      </w:r>
      <w:proofErr w:type="gramEnd"/>
      <w:r w:rsidRPr="38465E21">
        <w:rPr>
          <w:sz w:val="24"/>
          <w:szCs w:val="24"/>
        </w:rPr>
        <w:t>–2260.</w:t>
      </w:r>
    </w:p>
    <w:p w14:paraId="27BABA08" w14:textId="001A0236" w:rsidR="0095039E" w:rsidRPr="0095039E" w:rsidRDefault="0095039E" w:rsidP="38465E21">
      <w:pPr>
        <w:pStyle w:val="ListParagraph"/>
        <w:numPr>
          <w:ilvl w:val="0"/>
          <w:numId w:val="1"/>
        </w:numPr>
        <w:rPr>
          <w:sz w:val="24"/>
          <w:szCs w:val="24"/>
        </w:rPr>
      </w:pPr>
      <w:r w:rsidRPr="38465E21">
        <w:rPr>
          <w:sz w:val="24"/>
          <w:szCs w:val="24"/>
        </w:rPr>
        <w:t xml:space="preserve">Pérez-Fernández C, Sánchez-Kuhn A, </w:t>
      </w:r>
      <w:proofErr w:type="spellStart"/>
      <w:r w:rsidRPr="38465E21">
        <w:rPr>
          <w:sz w:val="24"/>
          <w:szCs w:val="24"/>
        </w:rPr>
        <w:t>Cánovas</w:t>
      </w:r>
      <w:proofErr w:type="spellEnd"/>
      <w:r w:rsidRPr="38465E21">
        <w:rPr>
          <w:sz w:val="24"/>
          <w:szCs w:val="24"/>
        </w:rPr>
        <w:t xml:space="preserve"> R, Flores P, Sánchez-</w:t>
      </w:r>
      <w:proofErr w:type="spellStart"/>
      <w:r w:rsidRPr="38465E21">
        <w:rPr>
          <w:sz w:val="24"/>
          <w:szCs w:val="24"/>
        </w:rPr>
        <w:t>Santed</w:t>
      </w:r>
      <w:proofErr w:type="spellEnd"/>
      <w:r w:rsidRPr="38465E21">
        <w:rPr>
          <w:sz w:val="24"/>
          <w:szCs w:val="24"/>
        </w:rPr>
        <w:t xml:space="preserve"> F. The effect of transcranial direct current stimulation (tDCS) over human motor function. </w:t>
      </w:r>
      <w:proofErr w:type="spellStart"/>
      <w:r w:rsidRPr="38465E21">
        <w:rPr>
          <w:sz w:val="24"/>
          <w:szCs w:val="24"/>
        </w:rPr>
        <w:t>Bioinform</w:t>
      </w:r>
      <w:proofErr w:type="spellEnd"/>
      <w:r w:rsidRPr="38465E21">
        <w:rPr>
          <w:sz w:val="24"/>
          <w:szCs w:val="24"/>
        </w:rPr>
        <w:t xml:space="preserve"> Biomed Eng. 2016:478–494. doi:10.1007/978-3-319-31744-1_43.</w:t>
      </w:r>
    </w:p>
    <w:p w14:paraId="2798D44C" w14:textId="6AC6CA3E" w:rsidR="0095039E" w:rsidRPr="0095039E" w:rsidRDefault="0095039E" w:rsidP="38465E21">
      <w:pPr>
        <w:pStyle w:val="ListParagraph"/>
        <w:numPr>
          <w:ilvl w:val="0"/>
          <w:numId w:val="1"/>
        </w:numPr>
        <w:rPr>
          <w:sz w:val="24"/>
          <w:szCs w:val="24"/>
        </w:rPr>
      </w:pPr>
      <w:r w:rsidRPr="38465E21">
        <w:rPr>
          <w:sz w:val="24"/>
          <w:szCs w:val="24"/>
        </w:rPr>
        <w:t xml:space="preserve">Rich TL, </w:t>
      </w:r>
      <w:proofErr w:type="spellStart"/>
      <w:r w:rsidRPr="38465E21">
        <w:rPr>
          <w:sz w:val="24"/>
          <w:szCs w:val="24"/>
        </w:rPr>
        <w:t>Nemanich</w:t>
      </w:r>
      <w:proofErr w:type="spellEnd"/>
      <w:r w:rsidRPr="38465E21">
        <w:rPr>
          <w:sz w:val="24"/>
          <w:szCs w:val="24"/>
        </w:rPr>
        <w:t xml:space="preserve"> S, Chen M, et al. Transcranial direct current stimulation (tDCS) paired with occupation-centered bimanual training in children with unilateral cerebral palsy: a preliminary study. Neural </w:t>
      </w:r>
      <w:proofErr w:type="spellStart"/>
      <w:r w:rsidRPr="38465E21">
        <w:rPr>
          <w:sz w:val="24"/>
          <w:szCs w:val="24"/>
        </w:rPr>
        <w:t>Plast</w:t>
      </w:r>
      <w:proofErr w:type="spellEnd"/>
      <w:r w:rsidRPr="38465E21">
        <w:rPr>
          <w:sz w:val="24"/>
          <w:szCs w:val="24"/>
        </w:rPr>
        <w:t xml:space="preserve">. </w:t>
      </w:r>
      <w:proofErr w:type="gramStart"/>
      <w:r w:rsidRPr="38465E21">
        <w:rPr>
          <w:sz w:val="24"/>
          <w:szCs w:val="24"/>
        </w:rPr>
        <w:t>2018;2018:9610812</w:t>
      </w:r>
      <w:proofErr w:type="gramEnd"/>
      <w:r w:rsidRPr="38465E21">
        <w:rPr>
          <w:sz w:val="24"/>
          <w:szCs w:val="24"/>
        </w:rPr>
        <w:t>.</w:t>
      </w:r>
    </w:p>
    <w:p w14:paraId="41732D03" w14:textId="20AE1AB1" w:rsidR="0095039E" w:rsidRPr="0095039E" w:rsidRDefault="0095039E" w:rsidP="38465E21">
      <w:pPr>
        <w:pStyle w:val="ListParagraph"/>
        <w:numPr>
          <w:ilvl w:val="0"/>
          <w:numId w:val="1"/>
        </w:numPr>
        <w:rPr>
          <w:sz w:val="24"/>
          <w:szCs w:val="24"/>
        </w:rPr>
      </w:pPr>
      <w:proofErr w:type="spellStart"/>
      <w:r w:rsidRPr="38465E21">
        <w:rPr>
          <w:sz w:val="24"/>
          <w:szCs w:val="24"/>
        </w:rPr>
        <w:t>Aree-uea</w:t>
      </w:r>
      <w:proofErr w:type="spellEnd"/>
      <w:r w:rsidRPr="38465E21">
        <w:rPr>
          <w:sz w:val="24"/>
          <w:szCs w:val="24"/>
        </w:rPr>
        <w:t xml:space="preserve"> B, </w:t>
      </w:r>
      <w:proofErr w:type="spellStart"/>
      <w:r w:rsidRPr="38465E21">
        <w:rPr>
          <w:sz w:val="24"/>
          <w:szCs w:val="24"/>
        </w:rPr>
        <w:t>Auvichayapat</w:t>
      </w:r>
      <w:proofErr w:type="spellEnd"/>
      <w:r w:rsidRPr="38465E21">
        <w:rPr>
          <w:sz w:val="24"/>
          <w:szCs w:val="24"/>
        </w:rPr>
        <w:t xml:space="preserve"> N, </w:t>
      </w:r>
      <w:proofErr w:type="spellStart"/>
      <w:r w:rsidRPr="38465E21">
        <w:rPr>
          <w:sz w:val="24"/>
          <w:szCs w:val="24"/>
        </w:rPr>
        <w:t>Janyacharoen</w:t>
      </w:r>
      <w:proofErr w:type="spellEnd"/>
      <w:r w:rsidRPr="38465E21">
        <w:rPr>
          <w:sz w:val="24"/>
          <w:szCs w:val="24"/>
        </w:rPr>
        <w:t xml:space="preserve"> T, et al. Reduction of spasticity in cerebral palsy by anodal transcranial direct current stimulation. J Med Assoc Thai. </w:t>
      </w:r>
      <w:proofErr w:type="gramStart"/>
      <w:r w:rsidRPr="38465E21">
        <w:rPr>
          <w:sz w:val="24"/>
          <w:szCs w:val="24"/>
        </w:rPr>
        <w:t>2014;97:954</w:t>
      </w:r>
      <w:proofErr w:type="gramEnd"/>
      <w:r w:rsidRPr="38465E21">
        <w:rPr>
          <w:sz w:val="24"/>
          <w:szCs w:val="24"/>
        </w:rPr>
        <w:t>–962.</w:t>
      </w:r>
    </w:p>
    <w:p w14:paraId="18DBF55E" w14:textId="064A9203" w:rsidR="0095039E" w:rsidRPr="0095039E" w:rsidRDefault="0095039E" w:rsidP="38465E21">
      <w:pPr>
        <w:pStyle w:val="ListParagraph"/>
        <w:numPr>
          <w:ilvl w:val="0"/>
          <w:numId w:val="1"/>
        </w:numPr>
        <w:rPr>
          <w:sz w:val="24"/>
          <w:szCs w:val="24"/>
        </w:rPr>
      </w:pPr>
      <w:proofErr w:type="spellStart"/>
      <w:r w:rsidRPr="38465E21">
        <w:rPr>
          <w:sz w:val="24"/>
          <w:szCs w:val="24"/>
        </w:rPr>
        <w:t>Hagbarth</w:t>
      </w:r>
      <w:proofErr w:type="spellEnd"/>
      <w:r w:rsidRPr="38465E21">
        <w:rPr>
          <w:sz w:val="24"/>
          <w:szCs w:val="24"/>
        </w:rPr>
        <w:t xml:space="preserve"> KE, Wallen G, </w:t>
      </w:r>
      <w:proofErr w:type="spellStart"/>
      <w:r w:rsidRPr="38465E21">
        <w:rPr>
          <w:sz w:val="24"/>
          <w:szCs w:val="24"/>
        </w:rPr>
        <w:t>Löfstedt</w:t>
      </w:r>
      <w:proofErr w:type="spellEnd"/>
      <w:r w:rsidRPr="38465E21">
        <w:rPr>
          <w:sz w:val="24"/>
          <w:szCs w:val="24"/>
        </w:rPr>
        <w:t xml:space="preserve"> L. Muscle spindle activity in man during voluntary fast alternating movements. J Neurol </w:t>
      </w:r>
      <w:proofErr w:type="spellStart"/>
      <w:r w:rsidRPr="38465E21">
        <w:rPr>
          <w:sz w:val="24"/>
          <w:szCs w:val="24"/>
        </w:rPr>
        <w:t>Neurosurg</w:t>
      </w:r>
      <w:proofErr w:type="spellEnd"/>
      <w:r w:rsidRPr="38465E21">
        <w:rPr>
          <w:sz w:val="24"/>
          <w:szCs w:val="24"/>
        </w:rPr>
        <w:t xml:space="preserve"> Psychiatry. </w:t>
      </w:r>
      <w:proofErr w:type="gramStart"/>
      <w:r w:rsidRPr="38465E21">
        <w:rPr>
          <w:sz w:val="24"/>
          <w:szCs w:val="24"/>
        </w:rPr>
        <w:t>1975;38:625</w:t>
      </w:r>
      <w:proofErr w:type="gramEnd"/>
      <w:r w:rsidRPr="38465E21">
        <w:rPr>
          <w:sz w:val="24"/>
          <w:szCs w:val="24"/>
        </w:rPr>
        <w:t>–635.</w:t>
      </w:r>
    </w:p>
    <w:p w14:paraId="18EC94A2" w14:textId="6A8AB74F" w:rsidR="0095039E" w:rsidRPr="0095039E" w:rsidRDefault="0095039E" w:rsidP="38465E21">
      <w:pPr>
        <w:pStyle w:val="ListParagraph"/>
        <w:numPr>
          <w:ilvl w:val="0"/>
          <w:numId w:val="1"/>
        </w:numPr>
        <w:rPr>
          <w:sz w:val="24"/>
          <w:szCs w:val="24"/>
        </w:rPr>
      </w:pPr>
      <w:proofErr w:type="spellStart"/>
      <w:r w:rsidRPr="38465E21">
        <w:rPr>
          <w:sz w:val="24"/>
          <w:szCs w:val="24"/>
        </w:rPr>
        <w:t>Michelini</w:t>
      </w:r>
      <w:proofErr w:type="spellEnd"/>
      <w:r w:rsidRPr="38465E21">
        <w:rPr>
          <w:sz w:val="24"/>
          <w:szCs w:val="24"/>
        </w:rPr>
        <w:t xml:space="preserve"> LC, O'Leary DS, Raven PB, </w:t>
      </w:r>
      <w:proofErr w:type="spellStart"/>
      <w:r w:rsidRPr="38465E21">
        <w:rPr>
          <w:sz w:val="24"/>
          <w:szCs w:val="24"/>
        </w:rPr>
        <w:t>Nóbrega</w:t>
      </w:r>
      <w:proofErr w:type="spellEnd"/>
      <w:r w:rsidRPr="38465E21">
        <w:rPr>
          <w:sz w:val="24"/>
          <w:szCs w:val="24"/>
        </w:rPr>
        <w:t xml:space="preserve"> ACL. Neural control of circulation and exercise: a translational approach disclosing interactions between central command, arterial baroreflex, and muscle </w:t>
      </w:r>
      <w:proofErr w:type="spellStart"/>
      <w:r w:rsidRPr="38465E21">
        <w:rPr>
          <w:sz w:val="24"/>
          <w:szCs w:val="24"/>
        </w:rPr>
        <w:t>metaboreflex</w:t>
      </w:r>
      <w:proofErr w:type="spellEnd"/>
      <w:r w:rsidRPr="38465E21">
        <w:rPr>
          <w:sz w:val="24"/>
          <w:szCs w:val="24"/>
        </w:rPr>
        <w:t xml:space="preserve">. Am J </w:t>
      </w:r>
      <w:proofErr w:type="spellStart"/>
      <w:r w:rsidRPr="38465E21">
        <w:rPr>
          <w:sz w:val="24"/>
          <w:szCs w:val="24"/>
        </w:rPr>
        <w:t>Physiol</w:t>
      </w:r>
      <w:proofErr w:type="spellEnd"/>
      <w:r w:rsidRPr="38465E21">
        <w:rPr>
          <w:sz w:val="24"/>
          <w:szCs w:val="24"/>
        </w:rPr>
        <w:t xml:space="preserve"> Heart Circ Physiol. 2015;309:H381–H392.</w:t>
      </w:r>
    </w:p>
    <w:p w14:paraId="7664900A" w14:textId="4ED0A8C6" w:rsidR="0095039E" w:rsidRPr="0095039E" w:rsidRDefault="0095039E" w:rsidP="38465E21">
      <w:pPr>
        <w:pStyle w:val="ListParagraph"/>
        <w:numPr>
          <w:ilvl w:val="0"/>
          <w:numId w:val="1"/>
        </w:numPr>
        <w:rPr>
          <w:sz w:val="24"/>
          <w:szCs w:val="24"/>
        </w:rPr>
      </w:pPr>
      <w:proofErr w:type="spellStart"/>
      <w:r w:rsidRPr="38465E21">
        <w:rPr>
          <w:sz w:val="24"/>
          <w:szCs w:val="24"/>
        </w:rPr>
        <w:t>Schlindwein</w:t>
      </w:r>
      <w:proofErr w:type="spellEnd"/>
      <w:r w:rsidRPr="38465E21">
        <w:rPr>
          <w:sz w:val="24"/>
          <w:szCs w:val="24"/>
        </w:rPr>
        <w:t xml:space="preserve"> P, Buchholz HG, </w:t>
      </w:r>
      <w:proofErr w:type="spellStart"/>
      <w:r w:rsidRPr="38465E21">
        <w:rPr>
          <w:sz w:val="24"/>
          <w:szCs w:val="24"/>
        </w:rPr>
        <w:t>Schreckenberger</w:t>
      </w:r>
      <w:proofErr w:type="spellEnd"/>
      <w:r w:rsidRPr="38465E21">
        <w:rPr>
          <w:sz w:val="24"/>
          <w:szCs w:val="24"/>
        </w:rPr>
        <w:t xml:space="preserve"> M, </w:t>
      </w:r>
      <w:proofErr w:type="spellStart"/>
      <w:r w:rsidRPr="38465E21">
        <w:rPr>
          <w:sz w:val="24"/>
          <w:szCs w:val="24"/>
        </w:rPr>
        <w:t>Bartenstein</w:t>
      </w:r>
      <w:proofErr w:type="spellEnd"/>
      <w:r w:rsidRPr="38465E21">
        <w:rPr>
          <w:sz w:val="24"/>
          <w:szCs w:val="24"/>
        </w:rPr>
        <w:t xml:space="preserve"> P, Dieterich M, </w:t>
      </w:r>
      <w:proofErr w:type="spellStart"/>
      <w:r w:rsidRPr="38465E21">
        <w:rPr>
          <w:sz w:val="24"/>
          <w:szCs w:val="24"/>
        </w:rPr>
        <w:t>Birklein</w:t>
      </w:r>
      <w:proofErr w:type="spellEnd"/>
      <w:r w:rsidRPr="38465E21">
        <w:rPr>
          <w:sz w:val="24"/>
          <w:szCs w:val="24"/>
        </w:rPr>
        <w:t xml:space="preserve"> F. Sympathetic activity at rest and motor brain areas: FDG–PET study. Auto </w:t>
      </w:r>
      <w:proofErr w:type="spellStart"/>
      <w:r w:rsidRPr="38465E21">
        <w:rPr>
          <w:sz w:val="24"/>
          <w:szCs w:val="24"/>
        </w:rPr>
        <w:t>Neurosci</w:t>
      </w:r>
      <w:proofErr w:type="spellEnd"/>
      <w:r w:rsidRPr="38465E21">
        <w:rPr>
          <w:sz w:val="24"/>
          <w:szCs w:val="24"/>
        </w:rPr>
        <w:t xml:space="preserve">. </w:t>
      </w:r>
      <w:proofErr w:type="gramStart"/>
      <w:r w:rsidRPr="38465E21">
        <w:rPr>
          <w:sz w:val="24"/>
          <w:szCs w:val="24"/>
        </w:rPr>
        <w:t>2008;143:27</w:t>
      </w:r>
      <w:proofErr w:type="gramEnd"/>
      <w:r w:rsidRPr="38465E21">
        <w:rPr>
          <w:sz w:val="24"/>
          <w:szCs w:val="24"/>
        </w:rPr>
        <w:t xml:space="preserve">–32. </w:t>
      </w:r>
      <w:proofErr w:type="gramStart"/>
      <w:r w:rsidRPr="38465E21">
        <w:rPr>
          <w:sz w:val="24"/>
          <w:szCs w:val="24"/>
        </w:rPr>
        <w:t>doi:10.1016/j.autneu</w:t>
      </w:r>
      <w:proofErr w:type="gramEnd"/>
      <w:r w:rsidRPr="38465E21">
        <w:rPr>
          <w:sz w:val="24"/>
          <w:szCs w:val="24"/>
        </w:rPr>
        <w:t>.2008.07.006.</w:t>
      </w:r>
    </w:p>
    <w:p w14:paraId="79CC143F" w14:textId="456A7F8D" w:rsidR="0095039E" w:rsidRPr="0095039E" w:rsidRDefault="0095039E" w:rsidP="38465E21">
      <w:pPr>
        <w:pStyle w:val="ListParagraph"/>
        <w:numPr>
          <w:ilvl w:val="0"/>
          <w:numId w:val="1"/>
        </w:numPr>
        <w:rPr>
          <w:sz w:val="24"/>
          <w:szCs w:val="24"/>
        </w:rPr>
      </w:pPr>
      <w:proofErr w:type="spellStart"/>
      <w:r w:rsidRPr="38465E21">
        <w:rPr>
          <w:sz w:val="24"/>
          <w:szCs w:val="24"/>
        </w:rPr>
        <w:t>Schestatsky</w:t>
      </w:r>
      <w:proofErr w:type="spellEnd"/>
      <w:r w:rsidRPr="38465E21">
        <w:rPr>
          <w:sz w:val="24"/>
          <w:szCs w:val="24"/>
        </w:rPr>
        <w:t xml:space="preserve"> P, Simis M, Freeman R, Pascual-Leone A, </w:t>
      </w:r>
      <w:proofErr w:type="spellStart"/>
      <w:r w:rsidRPr="38465E21">
        <w:rPr>
          <w:sz w:val="24"/>
          <w:szCs w:val="24"/>
        </w:rPr>
        <w:t>Fregni</w:t>
      </w:r>
      <w:proofErr w:type="spellEnd"/>
      <w:r w:rsidRPr="38465E21">
        <w:rPr>
          <w:sz w:val="24"/>
          <w:szCs w:val="24"/>
        </w:rPr>
        <w:t xml:space="preserve"> F. Non-invasive brain stimulation and the autonomic nervous system. Clin </w:t>
      </w:r>
      <w:proofErr w:type="spellStart"/>
      <w:r w:rsidRPr="38465E21">
        <w:rPr>
          <w:sz w:val="24"/>
          <w:szCs w:val="24"/>
        </w:rPr>
        <w:t>Neurophysiol</w:t>
      </w:r>
      <w:proofErr w:type="spellEnd"/>
      <w:r w:rsidRPr="38465E21">
        <w:rPr>
          <w:sz w:val="24"/>
          <w:szCs w:val="24"/>
        </w:rPr>
        <w:t xml:space="preserve">. </w:t>
      </w:r>
      <w:proofErr w:type="gramStart"/>
      <w:r w:rsidRPr="38465E21">
        <w:rPr>
          <w:sz w:val="24"/>
          <w:szCs w:val="24"/>
        </w:rPr>
        <w:t>2013;124:1716</w:t>
      </w:r>
      <w:proofErr w:type="gramEnd"/>
      <w:r w:rsidRPr="38465E21">
        <w:rPr>
          <w:sz w:val="24"/>
          <w:szCs w:val="24"/>
        </w:rPr>
        <w:t xml:space="preserve">–1728. </w:t>
      </w:r>
      <w:proofErr w:type="gramStart"/>
      <w:r w:rsidRPr="38465E21">
        <w:rPr>
          <w:sz w:val="24"/>
          <w:szCs w:val="24"/>
        </w:rPr>
        <w:t>doi:10.1016/j.clinph</w:t>
      </w:r>
      <w:proofErr w:type="gramEnd"/>
      <w:r w:rsidRPr="38465E21">
        <w:rPr>
          <w:sz w:val="24"/>
          <w:szCs w:val="24"/>
        </w:rPr>
        <w:t>.2013.03.020.</w:t>
      </w:r>
    </w:p>
    <w:p w14:paraId="3195DD7B" w14:textId="770E897E" w:rsidR="0095039E" w:rsidRPr="0095039E" w:rsidRDefault="0095039E" w:rsidP="38465E21">
      <w:pPr>
        <w:pStyle w:val="ListParagraph"/>
        <w:numPr>
          <w:ilvl w:val="0"/>
          <w:numId w:val="1"/>
        </w:numPr>
        <w:rPr>
          <w:sz w:val="24"/>
          <w:szCs w:val="24"/>
        </w:rPr>
      </w:pPr>
      <w:r w:rsidRPr="38465E21">
        <w:rPr>
          <w:sz w:val="24"/>
          <w:szCs w:val="24"/>
        </w:rPr>
        <w:t>15. </w:t>
      </w:r>
      <w:proofErr w:type="spellStart"/>
      <w:r w:rsidRPr="38465E21">
        <w:rPr>
          <w:sz w:val="24"/>
          <w:szCs w:val="24"/>
        </w:rPr>
        <w:t>Vernieri</w:t>
      </w:r>
      <w:proofErr w:type="spellEnd"/>
      <w:r w:rsidRPr="38465E21">
        <w:rPr>
          <w:sz w:val="24"/>
          <w:szCs w:val="24"/>
        </w:rPr>
        <w:t xml:space="preserve"> F, </w:t>
      </w:r>
      <w:proofErr w:type="spellStart"/>
      <w:r w:rsidRPr="38465E21">
        <w:rPr>
          <w:sz w:val="24"/>
          <w:szCs w:val="24"/>
        </w:rPr>
        <w:t>Assenza</w:t>
      </w:r>
      <w:proofErr w:type="spellEnd"/>
      <w:r w:rsidRPr="38465E21">
        <w:rPr>
          <w:sz w:val="24"/>
          <w:szCs w:val="24"/>
        </w:rPr>
        <w:t xml:space="preserve"> G, Maggio P, et al. Cortical neuromodulation modifies cerebral vasomotor reactivity. Stroke. </w:t>
      </w:r>
      <w:proofErr w:type="gramStart"/>
      <w:r w:rsidRPr="38465E21">
        <w:rPr>
          <w:sz w:val="24"/>
          <w:szCs w:val="24"/>
        </w:rPr>
        <w:t>2010;41:2087</w:t>
      </w:r>
      <w:proofErr w:type="gramEnd"/>
      <w:r w:rsidRPr="38465E21">
        <w:rPr>
          <w:sz w:val="24"/>
          <w:szCs w:val="24"/>
        </w:rPr>
        <w:t>–2090.</w:t>
      </w:r>
    </w:p>
    <w:p w14:paraId="5213D0B4" w14:textId="001F6290" w:rsidR="0095039E" w:rsidRPr="0095039E" w:rsidRDefault="0095039E" w:rsidP="38465E21">
      <w:pPr>
        <w:pStyle w:val="ListParagraph"/>
        <w:numPr>
          <w:ilvl w:val="0"/>
          <w:numId w:val="1"/>
        </w:numPr>
        <w:rPr>
          <w:sz w:val="24"/>
          <w:szCs w:val="24"/>
        </w:rPr>
      </w:pPr>
      <w:proofErr w:type="spellStart"/>
      <w:r w:rsidRPr="38465E21">
        <w:rPr>
          <w:sz w:val="24"/>
          <w:szCs w:val="24"/>
        </w:rPr>
        <w:t>Binkofski</w:t>
      </w:r>
      <w:proofErr w:type="spellEnd"/>
      <w:r w:rsidRPr="38465E21">
        <w:rPr>
          <w:sz w:val="24"/>
          <w:szCs w:val="24"/>
        </w:rPr>
        <w:t xml:space="preserve"> F, </w:t>
      </w:r>
      <w:proofErr w:type="spellStart"/>
      <w:r w:rsidRPr="38465E21">
        <w:rPr>
          <w:sz w:val="24"/>
          <w:szCs w:val="24"/>
        </w:rPr>
        <w:t>Loebig</w:t>
      </w:r>
      <w:proofErr w:type="spellEnd"/>
      <w:r w:rsidRPr="38465E21">
        <w:rPr>
          <w:sz w:val="24"/>
          <w:szCs w:val="24"/>
        </w:rPr>
        <w:t xml:space="preserve"> M, </w:t>
      </w:r>
      <w:proofErr w:type="spellStart"/>
      <w:r w:rsidRPr="38465E21">
        <w:rPr>
          <w:sz w:val="24"/>
          <w:szCs w:val="24"/>
        </w:rPr>
        <w:t>Jauch</w:t>
      </w:r>
      <w:proofErr w:type="spellEnd"/>
      <w:r w:rsidRPr="38465E21">
        <w:rPr>
          <w:sz w:val="24"/>
          <w:szCs w:val="24"/>
        </w:rPr>
        <w:t xml:space="preserve">-Chara K, et al. Brain energy consumption induced by electrical stimulation promotes systemic glucose uptake. Biol Psychiatry. </w:t>
      </w:r>
      <w:proofErr w:type="gramStart"/>
      <w:r w:rsidRPr="38465E21">
        <w:rPr>
          <w:sz w:val="24"/>
          <w:szCs w:val="24"/>
        </w:rPr>
        <w:t>2011;70:690</w:t>
      </w:r>
      <w:proofErr w:type="gramEnd"/>
      <w:r w:rsidRPr="38465E21">
        <w:rPr>
          <w:sz w:val="24"/>
          <w:szCs w:val="24"/>
        </w:rPr>
        <w:t>–695.</w:t>
      </w:r>
    </w:p>
    <w:p w14:paraId="6282D602" w14:textId="03FA4579" w:rsidR="0095039E" w:rsidRPr="0095039E" w:rsidRDefault="0095039E" w:rsidP="38465E21">
      <w:pPr>
        <w:pStyle w:val="ListParagraph"/>
        <w:numPr>
          <w:ilvl w:val="0"/>
          <w:numId w:val="1"/>
        </w:numPr>
        <w:rPr>
          <w:sz w:val="24"/>
          <w:szCs w:val="24"/>
        </w:rPr>
      </w:pPr>
      <w:r w:rsidRPr="38465E21">
        <w:rPr>
          <w:sz w:val="24"/>
          <w:szCs w:val="24"/>
        </w:rPr>
        <w:t xml:space="preserve">Raimundo RJS, Uribe CE, </w:t>
      </w:r>
      <w:proofErr w:type="spellStart"/>
      <w:r w:rsidRPr="38465E21">
        <w:rPr>
          <w:sz w:val="24"/>
          <w:szCs w:val="24"/>
        </w:rPr>
        <w:t>Brasil</w:t>
      </w:r>
      <w:proofErr w:type="spellEnd"/>
      <w:r w:rsidRPr="38465E21">
        <w:rPr>
          <w:sz w:val="24"/>
          <w:szCs w:val="24"/>
        </w:rPr>
        <w:t xml:space="preserve">-Neto JP. Lack of clinically detectable acute changes on autonomic or thermoregulatory functions in healthy subjects after transcranial direct current stimulation (tDCS). Brain </w:t>
      </w:r>
      <w:proofErr w:type="spellStart"/>
      <w:r w:rsidRPr="38465E21">
        <w:rPr>
          <w:sz w:val="24"/>
          <w:szCs w:val="24"/>
        </w:rPr>
        <w:t>Stimul</w:t>
      </w:r>
      <w:proofErr w:type="spellEnd"/>
      <w:r w:rsidRPr="38465E21">
        <w:rPr>
          <w:sz w:val="24"/>
          <w:szCs w:val="24"/>
        </w:rPr>
        <w:t xml:space="preserve">. </w:t>
      </w:r>
      <w:proofErr w:type="gramStart"/>
      <w:r w:rsidRPr="38465E21">
        <w:rPr>
          <w:sz w:val="24"/>
          <w:szCs w:val="24"/>
        </w:rPr>
        <w:t>2012;5:196</w:t>
      </w:r>
      <w:proofErr w:type="gramEnd"/>
      <w:r w:rsidRPr="38465E21">
        <w:rPr>
          <w:sz w:val="24"/>
          <w:szCs w:val="24"/>
        </w:rPr>
        <w:t xml:space="preserve">–200. </w:t>
      </w:r>
      <w:proofErr w:type="gramStart"/>
      <w:r w:rsidRPr="38465E21">
        <w:rPr>
          <w:sz w:val="24"/>
          <w:szCs w:val="24"/>
        </w:rPr>
        <w:t>doi:10.1016/j.brs</w:t>
      </w:r>
      <w:proofErr w:type="gramEnd"/>
      <w:r w:rsidRPr="38465E21">
        <w:rPr>
          <w:sz w:val="24"/>
          <w:szCs w:val="24"/>
        </w:rPr>
        <w:t>.2011.03.009.</w:t>
      </w:r>
    </w:p>
    <w:p w14:paraId="68EE828F" w14:textId="23306BB3" w:rsidR="0095039E" w:rsidRPr="0095039E" w:rsidRDefault="0095039E" w:rsidP="38465E21">
      <w:pPr>
        <w:pStyle w:val="ListParagraph"/>
        <w:numPr>
          <w:ilvl w:val="0"/>
          <w:numId w:val="1"/>
        </w:numPr>
        <w:rPr>
          <w:sz w:val="24"/>
          <w:szCs w:val="24"/>
        </w:rPr>
      </w:pPr>
      <w:r w:rsidRPr="38465E21">
        <w:rPr>
          <w:sz w:val="24"/>
          <w:szCs w:val="24"/>
        </w:rPr>
        <w:t xml:space="preserve">da Silva FTG, Browne RAV, Pinto CB, et al. Transcranial direct current stimulation in individuals with spinal cord injury: assessment of autonomic nervous system activity. </w:t>
      </w:r>
      <w:proofErr w:type="spellStart"/>
      <w:r w:rsidRPr="38465E21">
        <w:rPr>
          <w:sz w:val="24"/>
          <w:szCs w:val="24"/>
        </w:rPr>
        <w:t>Restor</w:t>
      </w:r>
      <w:proofErr w:type="spellEnd"/>
      <w:r w:rsidRPr="38465E21">
        <w:rPr>
          <w:sz w:val="24"/>
          <w:szCs w:val="24"/>
        </w:rPr>
        <w:t xml:space="preserve"> Neurol </w:t>
      </w:r>
      <w:proofErr w:type="spellStart"/>
      <w:r w:rsidRPr="38465E21">
        <w:rPr>
          <w:sz w:val="24"/>
          <w:szCs w:val="24"/>
        </w:rPr>
        <w:t>Neurosci</w:t>
      </w:r>
      <w:proofErr w:type="spellEnd"/>
      <w:r w:rsidRPr="38465E21">
        <w:rPr>
          <w:sz w:val="24"/>
          <w:szCs w:val="24"/>
        </w:rPr>
        <w:t xml:space="preserve">. </w:t>
      </w:r>
      <w:proofErr w:type="gramStart"/>
      <w:r w:rsidRPr="38465E21">
        <w:rPr>
          <w:sz w:val="24"/>
          <w:szCs w:val="24"/>
        </w:rPr>
        <w:t>2017;35:159</w:t>
      </w:r>
      <w:proofErr w:type="gramEnd"/>
      <w:r w:rsidRPr="38465E21">
        <w:rPr>
          <w:sz w:val="24"/>
          <w:szCs w:val="24"/>
        </w:rPr>
        <w:t>–169. doi:10.3233/rnn-160685.</w:t>
      </w:r>
    </w:p>
    <w:p w14:paraId="21628D53" w14:textId="3ECC1E87" w:rsidR="0095039E" w:rsidRPr="0095039E" w:rsidRDefault="0095039E" w:rsidP="38465E21">
      <w:pPr>
        <w:pStyle w:val="ListParagraph"/>
        <w:numPr>
          <w:ilvl w:val="0"/>
          <w:numId w:val="1"/>
        </w:numPr>
        <w:rPr>
          <w:sz w:val="24"/>
          <w:szCs w:val="24"/>
        </w:rPr>
      </w:pPr>
      <w:r w:rsidRPr="38465E21">
        <w:rPr>
          <w:sz w:val="24"/>
          <w:szCs w:val="24"/>
        </w:rPr>
        <w:t xml:space="preserve">Rossi S, </w:t>
      </w:r>
      <w:proofErr w:type="spellStart"/>
      <w:r w:rsidRPr="38465E21">
        <w:rPr>
          <w:sz w:val="24"/>
          <w:szCs w:val="24"/>
        </w:rPr>
        <w:t>Santarnecchi</w:t>
      </w:r>
      <w:proofErr w:type="spellEnd"/>
      <w:r w:rsidRPr="38465E21">
        <w:rPr>
          <w:sz w:val="24"/>
          <w:szCs w:val="24"/>
        </w:rPr>
        <w:t xml:space="preserve"> E, </w:t>
      </w:r>
      <w:proofErr w:type="spellStart"/>
      <w:r w:rsidRPr="38465E21">
        <w:rPr>
          <w:sz w:val="24"/>
          <w:szCs w:val="24"/>
        </w:rPr>
        <w:t>Valenza</w:t>
      </w:r>
      <w:proofErr w:type="spellEnd"/>
      <w:r w:rsidRPr="38465E21">
        <w:rPr>
          <w:sz w:val="24"/>
          <w:szCs w:val="24"/>
        </w:rPr>
        <w:t xml:space="preserve"> G, </w:t>
      </w:r>
      <w:proofErr w:type="spellStart"/>
      <w:r w:rsidRPr="38465E21">
        <w:rPr>
          <w:sz w:val="24"/>
          <w:szCs w:val="24"/>
        </w:rPr>
        <w:t>Ulivelli</w:t>
      </w:r>
      <w:proofErr w:type="spellEnd"/>
      <w:r w:rsidRPr="38465E21">
        <w:rPr>
          <w:sz w:val="24"/>
          <w:szCs w:val="24"/>
        </w:rPr>
        <w:t xml:space="preserve"> M. The heart side of brain neuromodulation. </w:t>
      </w:r>
      <w:proofErr w:type="spellStart"/>
      <w:r w:rsidRPr="38465E21">
        <w:rPr>
          <w:sz w:val="24"/>
          <w:szCs w:val="24"/>
        </w:rPr>
        <w:t>Philos</w:t>
      </w:r>
      <w:proofErr w:type="spellEnd"/>
      <w:r w:rsidRPr="38465E21">
        <w:rPr>
          <w:sz w:val="24"/>
          <w:szCs w:val="24"/>
        </w:rPr>
        <w:t xml:space="preserve"> Trans A Math Phys </w:t>
      </w:r>
      <w:proofErr w:type="spellStart"/>
      <w:r w:rsidRPr="38465E21">
        <w:rPr>
          <w:sz w:val="24"/>
          <w:szCs w:val="24"/>
        </w:rPr>
        <w:t>Eng</w:t>
      </w:r>
      <w:proofErr w:type="spellEnd"/>
      <w:r w:rsidRPr="38465E21">
        <w:rPr>
          <w:sz w:val="24"/>
          <w:szCs w:val="24"/>
        </w:rPr>
        <w:t xml:space="preserve"> Sci. </w:t>
      </w:r>
      <w:proofErr w:type="gramStart"/>
      <w:r w:rsidRPr="38465E21">
        <w:rPr>
          <w:sz w:val="24"/>
          <w:szCs w:val="24"/>
        </w:rPr>
        <w:t>2016;374:20150187</w:t>
      </w:r>
      <w:proofErr w:type="gramEnd"/>
      <w:r w:rsidRPr="38465E21">
        <w:rPr>
          <w:sz w:val="24"/>
          <w:szCs w:val="24"/>
        </w:rPr>
        <w:t>. doi:10.1098/rsta.2015.0187.</w:t>
      </w:r>
    </w:p>
    <w:p w14:paraId="366A6927" w14:textId="721E7FEE" w:rsidR="0095039E" w:rsidRPr="0095039E" w:rsidRDefault="0095039E" w:rsidP="38465E21">
      <w:pPr>
        <w:pStyle w:val="ListParagraph"/>
        <w:numPr>
          <w:ilvl w:val="0"/>
          <w:numId w:val="1"/>
        </w:numPr>
        <w:rPr>
          <w:sz w:val="24"/>
          <w:szCs w:val="24"/>
        </w:rPr>
      </w:pPr>
      <w:r w:rsidRPr="38465E21">
        <w:rPr>
          <w:sz w:val="24"/>
          <w:szCs w:val="24"/>
        </w:rPr>
        <w:t xml:space="preserve">Clancy JA, Johnson R, Raw R, </w:t>
      </w:r>
      <w:proofErr w:type="spellStart"/>
      <w:r w:rsidRPr="38465E21">
        <w:rPr>
          <w:sz w:val="24"/>
          <w:szCs w:val="24"/>
        </w:rPr>
        <w:t>Deuchars</w:t>
      </w:r>
      <w:proofErr w:type="spellEnd"/>
      <w:r w:rsidRPr="38465E21">
        <w:rPr>
          <w:sz w:val="24"/>
          <w:szCs w:val="24"/>
        </w:rPr>
        <w:t xml:space="preserve"> SA, </w:t>
      </w:r>
      <w:proofErr w:type="spellStart"/>
      <w:r w:rsidRPr="38465E21">
        <w:rPr>
          <w:sz w:val="24"/>
          <w:szCs w:val="24"/>
        </w:rPr>
        <w:t>Deuchars</w:t>
      </w:r>
      <w:proofErr w:type="spellEnd"/>
      <w:r w:rsidRPr="38465E21">
        <w:rPr>
          <w:sz w:val="24"/>
          <w:szCs w:val="24"/>
        </w:rPr>
        <w:t xml:space="preserve"> J. Anodal transcranial direct current stimulation (tDCS) over the motor cortex increases sympathetic nerve activity. Brain </w:t>
      </w:r>
      <w:proofErr w:type="spellStart"/>
      <w:r w:rsidRPr="38465E21">
        <w:rPr>
          <w:sz w:val="24"/>
          <w:szCs w:val="24"/>
        </w:rPr>
        <w:t>Stimul</w:t>
      </w:r>
      <w:proofErr w:type="spellEnd"/>
      <w:r w:rsidRPr="38465E21">
        <w:rPr>
          <w:sz w:val="24"/>
          <w:szCs w:val="24"/>
        </w:rPr>
        <w:t xml:space="preserve">. </w:t>
      </w:r>
      <w:proofErr w:type="gramStart"/>
      <w:r w:rsidRPr="38465E21">
        <w:rPr>
          <w:sz w:val="24"/>
          <w:szCs w:val="24"/>
        </w:rPr>
        <w:t>2014;7:97</w:t>
      </w:r>
      <w:proofErr w:type="gramEnd"/>
      <w:r w:rsidRPr="38465E21">
        <w:rPr>
          <w:sz w:val="24"/>
          <w:szCs w:val="24"/>
        </w:rPr>
        <w:t>–104.</w:t>
      </w:r>
    </w:p>
    <w:p w14:paraId="0618011B" w14:textId="1E753B54" w:rsidR="0095039E" w:rsidRPr="0095039E" w:rsidRDefault="0095039E" w:rsidP="38465E21">
      <w:pPr>
        <w:pStyle w:val="ListParagraph"/>
        <w:numPr>
          <w:ilvl w:val="0"/>
          <w:numId w:val="1"/>
        </w:numPr>
        <w:rPr>
          <w:sz w:val="24"/>
          <w:szCs w:val="24"/>
        </w:rPr>
      </w:pPr>
      <w:r w:rsidRPr="38465E21">
        <w:rPr>
          <w:sz w:val="24"/>
          <w:szCs w:val="24"/>
        </w:rPr>
        <w:t xml:space="preserve">Di Lazzaro V, </w:t>
      </w:r>
      <w:proofErr w:type="spellStart"/>
      <w:r w:rsidRPr="38465E21">
        <w:rPr>
          <w:sz w:val="24"/>
          <w:szCs w:val="24"/>
        </w:rPr>
        <w:t>Manganelli</w:t>
      </w:r>
      <w:proofErr w:type="spellEnd"/>
      <w:r w:rsidRPr="38465E21">
        <w:rPr>
          <w:sz w:val="24"/>
          <w:szCs w:val="24"/>
        </w:rPr>
        <w:t xml:space="preserve"> F, </w:t>
      </w:r>
      <w:proofErr w:type="spellStart"/>
      <w:r w:rsidRPr="38465E21">
        <w:rPr>
          <w:sz w:val="24"/>
          <w:szCs w:val="24"/>
        </w:rPr>
        <w:t>Dileone</w:t>
      </w:r>
      <w:proofErr w:type="spellEnd"/>
      <w:r w:rsidRPr="38465E21">
        <w:rPr>
          <w:sz w:val="24"/>
          <w:szCs w:val="24"/>
        </w:rPr>
        <w:t xml:space="preserve"> M, et al. The effects of prolonged cathodal direct current stimulation on the excitatory and inhibitory circuits of the ipsilateral and contralateral motor cortex. J Neural </w:t>
      </w:r>
      <w:proofErr w:type="spellStart"/>
      <w:r w:rsidRPr="38465E21">
        <w:rPr>
          <w:sz w:val="24"/>
          <w:szCs w:val="24"/>
        </w:rPr>
        <w:t>Transm</w:t>
      </w:r>
      <w:proofErr w:type="spellEnd"/>
      <w:r w:rsidRPr="38465E21">
        <w:rPr>
          <w:sz w:val="24"/>
          <w:szCs w:val="24"/>
        </w:rPr>
        <w:t xml:space="preserve">. </w:t>
      </w:r>
      <w:proofErr w:type="gramStart"/>
      <w:r w:rsidRPr="38465E21">
        <w:rPr>
          <w:sz w:val="24"/>
          <w:szCs w:val="24"/>
        </w:rPr>
        <w:t>2012;119:1499</w:t>
      </w:r>
      <w:proofErr w:type="gramEnd"/>
      <w:r w:rsidRPr="38465E21">
        <w:rPr>
          <w:sz w:val="24"/>
          <w:szCs w:val="24"/>
        </w:rPr>
        <w:t>–1506.</w:t>
      </w:r>
    </w:p>
    <w:p w14:paraId="0BAEE382" w14:textId="5DF7A789" w:rsidR="0095039E" w:rsidRPr="0095039E" w:rsidRDefault="0095039E" w:rsidP="38465E21">
      <w:pPr>
        <w:pStyle w:val="ListParagraph"/>
        <w:numPr>
          <w:ilvl w:val="0"/>
          <w:numId w:val="1"/>
        </w:numPr>
        <w:rPr>
          <w:sz w:val="24"/>
          <w:szCs w:val="24"/>
        </w:rPr>
      </w:pPr>
      <w:proofErr w:type="spellStart"/>
      <w:r w:rsidRPr="38465E21">
        <w:rPr>
          <w:sz w:val="24"/>
          <w:szCs w:val="24"/>
        </w:rPr>
        <w:t>Ciechanski</w:t>
      </w:r>
      <w:proofErr w:type="spellEnd"/>
      <w:r w:rsidRPr="38465E21">
        <w:rPr>
          <w:sz w:val="24"/>
          <w:szCs w:val="24"/>
        </w:rPr>
        <w:t xml:space="preserve"> P, Kirton A. Transcranial direct-current stimulation can enhance motor learning in children. </w:t>
      </w:r>
      <w:proofErr w:type="spellStart"/>
      <w:r w:rsidRPr="38465E21">
        <w:rPr>
          <w:sz w:val="24"/>
          <w:szCs w:val="24"/>
        </w:rPr>
        <w:t>Cereb</w:t>
      </w:r>
      <w:proofErr w:type="spellEnd"/>
      <w:r w:rsidRPr="38465E21">
        <w:rPr>
          <w:sz w:val="24"/>
          <w:szCs w:val="24"/>
        </w:rPr>
        <w:t xml:space="preserve"> Cortex. </w:t>
      </w:r>
      <w:proofErr w:type="gramStart"/>
      <w:r w:rsidRPr="38465E21">
        <w:rPr>
          <w:sz w:val="24"/>
          <w:szCs w:val="24"/>
        </w:rPr>
        <w:t>2017;27:2758</w:t>
      </w:r>
      <w:proofErr w:type="gramEnd"/>
      <w:r w:rsidRPr="38465E21">
        <w:rPr>
          <w:sz w:val="24"/>
          <w:szCs w:val="24"/>
        </w:rPr>
        <w:t>–2767.</w:t>
      </w:r>
    </w:p>
    <w:p w14:paraId="1671589F" w14:textId="20BAC184" w:rsidR="0095039E" w:rsidRPr="0095039E" w:rsidRDefault="0095039E" w:rsidP="38465E21">
      <w:pPr>
        <w:pStyle w:val="ListParagraph"/>
        <w:numPr>
          <w:ilvl w:val="0"/>
          <w:numId w:val="1"/>
        </w:numPr>
        <w:rPr>
          <w:sz w:val="24"/>
          <w:szCs w:val="24"/>
        </w:rPr>
      </w:pPr>
      <w:r w:rsidRPr="38465E21">
        <w:rPr>
          <w:sz w:val="24"/>
          <w:szCs w:val="24"/>
        </w:rPr>
        <w:t xml:space="preserve">Gillick B, Rich T, </w:t>
      </w:r>
      <w:proofErr w:type="spellStart"/>
      <w:r w:rsidRPr="38465E21">
        <w:rPr>
          <w:sz w:val="24"/>
          <w:szCs w:val="24"/>
        </w:rPr>
        <w:t>Nemanich</w:t>
      </w:r>
      <w:proofErr w:type="spellEnd"/>
      <w:r w:rsidRPr="38465E21">
        <w:rPr>
          <w:sz w:val="24"/>
          <w:szCs w:val="24"/>
        </w:rPr>
        <w:t xml:space="preserve"> S, et al. Transcranial direct current stimulation and constraint-induced therapy in cerebral palsy: a randomized, blinded, sham-controlled clinical trial. </w:t>
      </w:r>
      <w:proofErr w:type="spellStart"/>
      <w:r w:rsidRPr="38465E21">
        <w:rPr>
          <w:sz w:val="24"/>
          <w:szCs w:val="24"/>
        </w:rPr>
        <w:t>Eur</w:t>
      </w:r>
      <w:proofErr w:type="spellEnd"/>
      <w:r w:rsidRPr="38465E21">
        <w:rPr>
          <w:sz w:val="24"/>
          <w:szCs w:val="24"/>
        </w:rPr>
        <w:t xml:space="preserve"> J </w:t>
      </w:r>
      <w:proofErr w:type="spellStart"/>
      <w:r w:rsidRPr="38465E21">
        <w:rPr>
          <w:sz w:val="24"/>
          <w:szCs w:val="24"/>
        </w:rPr>
        <w:t>Paediatr</w:t>
      </w:r>
      <w:proofErr w:type="spellEnd"/>
      <w:r w:rsidRPr="38465E21">
        <w:rPr>
          <w:sz w:val="24"/>
          <w:szCs w:val="24"/>
        </w:rPr>
        <w:t xml:space="preserve"> Neurol. </w:t>
      </w:r>
      <w:proofErr w:type="gramStart"/>
      <w:r w:rsidRPr="38465E21">
        <w:rPr>
          <w:sz w:val="24"/>
          <w:szCs w:val="24"/>
        </w:rPr>
        <w:t>2018;22:358</w:t>
      </w:r>
      <w:proofErr w:type="gramEnd"/>
      <w:r w:rsidRPr="38465E21">
        <w:rPr>
          <w:sz w:val="24"/>
          <w:szCs w:val="24"/>
        </w:rPr>
        <w:t xml:space="preserve">–368. </w:t>
      </w:r>
      <w:proofErr w:type="gramStart"/>
      <w:r w:rsidRPr="38465E21">
        <w:rPr>
          <w:sz w:val="24"/>
          <w:szCs w:val="24"/>
        </w:rPr>
        <w:t>doi:10.1016/j.ejpn</w:t>
      </w:r>
      <w:proofErr w:type="gramEnd"/>
      <w:r w:rsidRPr="38465E21">
        <w:rPr>
          <w:sz w:val="24"/>
          <w:szCs w:val="24"/>
        </w:rPr>
        <w:t>.2018.02.001.</w:t>
      </w:r>
    </w:p>
    <w:p w14:paraId="5C509812" w14:textId="4080DAA5" w:rsidR="0095039E" w:rsidRPr="0095039E" w:rsidRDefault="0095039E" w:rsidP="38465E21">
      <w:pPr>
        <w:pStyle w:val="ListParagraph"/>
        <w:numPr>
          <w:ilvl w:val="0"/>
          <w:numId w:val="1"/>
        </w:numPr>
        <w:rPr>
          <w:sz w:val="24"/>
          <w:szCs w:val="24"/>
        </w:rPr>
      </w:pPr>
      <w:r w:rsidRPr="38465E21">
        <w:rPr>
          <w:sz w:val="24"/>
          <w:szCs w:val="24"/>
        </w:rPr>
        <w:t xml:space="preserve">Andrade AC, </w:t>
      </w:r>
      <w:proofErr w:type="spellStart"/>
      <w:r w:rsidRPr="38465E21">
        <w:rPr>
          <w:sz w:val="24"/>
          <w:szCs w:val="24"/>
        </w:rPr>
        <w:t>Magnavita</w:t>
      </w:r>
      <w:proofErr w:type="spellEnd"/>
      <w:r w:rsidRPr="38465E21">
        <w:rPr>
          <w:sz w:val="24"/>
          <w:szCs w:val="24"/>
        </w:rPr>
        <w:t xml:space="preserve"> GM, Allegro JV, Neto CE, </w:t>
      </w:r>
      <w:proofErr w:type="spellStart"/>
      <w:r w:rsidRPr="38465E21">
        <w:rPr>
          <w:sz w:val="24"/>
          <w:szCs w:val="24"/>
        </w:rPr>
        <w:t>Lucena</w:t>
      </w:r>
      <w:proofErr w:type="spellEnd"/>
      <w:r w:rsidRPr="38465E21">
        <w:rPr>
          <w:sz w:val="24"/>
          <w:szCs w:val="24"/>
        </w:rPr>
        <w:t xml:space="preserve"> </w:t>
      </w:r>
      <w:proofErr w:type="spellStart"/>
      <w:r w:rsidRPr="38465E21">
        <w:rPr>
          <w:sz w:val="24"/>
          <w:szCs w:val="24"/>
        </w:rPr>
        <w:t>Rde</w:t>
      </w:r>
      <w:proofErr w:type="spellEnd"/>
      <w:r w:rsidRPr="38465E21">
        <w:rPr>
          <w:sz w:val="24"/>
          <w:szCs w:val="24"/>
        </w:rPr>
        <w:t xml:space="preserve"> C, </w:t>
      </w:r>
      <w:proofErr w:type="spellStart"/>
      <w:r w:rsidRPr="38465E21">
        <w:rPr>
          <w:sz w:val="24"/>
          <w:szCs w:val="24"/>
        </w:rPr>
        <w:t>Fregni</w:t>
      </w:r>
      <w:proofErr w:type="spellEnd"/>
      <w:r w:rsidRPr="38465E21">
        <w:rPr>
          <w:sz w:val="24"/>
          <w:szCs w:val="24"/>
        </w:rPr>
        <w:t xml:space="preserve"> F. Feasibility of transcranial direct current stimulation use in children aged 5 to 12 years. J Child Neurol. </w:t>
      </w:r>
      <w:proofErr w:type="gramStart"/>
      <w:r w:rsidRPr="38465E21">
        <w:rPr>
          <w:sz w:val="24"/>
          <w:szCs w:val="24"/>
        </w:rPr>
        <w:t>2014;29:1360</w:t>
      </w:r>
      <w:proofErr w:type="gramEnd"/>
      <w:r w:rsidRPr="38465E21">
        <w:rPr>
          <w:sz w:val="24"/>
          <w:szCs w:val="24"/>
        </w:rPr>
        <w:t>–1365. doi:10.1177/0883073813503710.</w:t>
      </w:r>
    </w:p>
    <w:p w14:paraId="70197566" w14:textId="15188011" w:rsidR="0095039E" w:rsidRPr="0095039E" w:rsidRDefault="0095039E" w:rsidP="38465E21">
      <w:pPr>
        <w:pStyle w:val="ListParagraph"/>
        <w:numPr>
          <w:ilvl w:val="0"/>
          <w:numId w:val="1"/>
        </w:numPr>
        <w:rPr>
          <w:sz w:val="24"/>
          <w:szCs w:val="24"/>
        </w:rPr>
      </w:pPr>
      <w:r w:rsidRPr="38465E21">
        <w:rPr>
          <w:sz w:val="24"/>
          <w:szCs w:val="24"/>
        </w:rPr>
        <w:t xml:space="preserve">Palm U, </w:t>
      </w:r>
      <w:proofErr w:type="spellStart"/>
      <w:r w:rsidRPr="38465E21">
        <w:rPr>
          <w:sz w:val="24"/>
          <w:szCs w:val="24"/>
        </w:rPr>
        <w:t>Segmiller</w:t>
      </w:r>
      <w:proofErr w:type="spellEnd"/>
      <w:r w:rsidRPr="38465E21">
        <w:rPr>
          <w:sz w:val="24"/>
          <w:szCs w:val="24"/>
        </w:rPr>
        <w:t xml:space="preserve"> FM, </w:t>
      </w:r>
      <w:proofErr w:type="spellStart"/>
      <w:r w:rsidRPr="38465E21">
        <w:rPr>
          <w:sz w:val="24"/>
          <w:szCs w:val="24"/>
        </w:rPr>
        <w:t>Epple</w:t>
      </w:r>
      <w:proofErr w:type="spellEnd"/>
      <w:r w:rsidRPr="38465E21">
        <w:rPr>
          <w:sz w:val="24"/>
          <w:szCs w:val="24"/>
        </w:rPr>
        <w:t xml:space="preserve"> AN, et al. Transcranial direct current stimulation in children and adolescents: a comprehensive review. J Neural </w:t>
      </w:r>
      <w:proofErr w:type="spellStart"/>
      <w:r w:rsidRPr="38465E21">
        <w:rPr>
          <w:sz w:val="24"/>
          <w:szCs w:val="24"/>
        </w:rPr>
        <w:t>Transm</w:t>
      </w:r>
      <w:proofErr w:type="spellEnd"/>
      <w:r w:rsidRPr="38465E21">
        <w:rPr>
          <w:sz w:val="24"/>
          <w:szCs w:val="24"/>
        </w:rPr>
        <w:t xml:space="preserve">. </w:t>
      </w:r>
      <w:proofErr w:type="gramStart"/>
      <w:r w:rsidRPr="38465E21">
        <w:rPr>
          <w:sz w:val="24"/>
          <w:szCs w:val="24"/>
        </w:rPr>
        <w:t>2016;123:1219</w:t>
      </w:r>
      <w:proofErr w:type="gramEnd"/>
      <w:r w:rsidRPr="38465E21">
        <w:rPr>
          <w:sz w:val="24"/>
          <w:szCs w:val="24"/>
        </w:rPr>
        <w:t>–1234. doi:10.1007/s00702-016-1572-z.</w:t>
      </w:r>
    </w:p>
    <w:p w14:paraId="5A45BDF3" w14:textId="5132473C" w:rsidR="0095039E" w:rsidRPr="0095039E" w:rsidRDefault="0095039E" w:rsidP="38465E21">
      <w:pPr>
        <w:pStyle w:val="ListParagraph"/>
        <w:numPr>
          <w:ilvl w:val="0"/>
          <w:numId w:val="1"/>
        </w:numPr>
        <w:rPr>
          <w:sz w:val="24"/>
          <w:szCs w:val="24"/>
        </w:rPr>
      </w:pPr>
      <w:r w:rsidRPr="38465E21">
        <w:rPr>
          <w:sz w:val="24"/>
          <w:szCs w:val="24"/>
        </w:rPr>
        <w:t xml:space="preserve">Shaffer F, Ginsberg JP. An overview of heart rate variability metrics and norms. Front Public Health. </w:t>
      </w:r>
      <w:proofErr w:type="gramStart"/>
      <w:r w:rsidRPr="38465E21">
        <w:rPr>
          <w:sz w:val="24"/>
          <w:szCs w:val="24"/>
        </w:rPr>
        <w:t>2017;5:258</w:t>
      </w:r>
      <w:proofErr w:type="gramEnd"/>
      <w:r w:rsidRPr="38465E21">
        <w:rPr>
          <w:sz w:val="24"/>
          <w:szCs w:val="24"/>
        </w:rPr>
        <w:t>.</w:t>
      </w:r>
    </w:p>
    <w:p w14:paraId="5D010EC3" w14:textId="6B495087" w:rsidR="0095039E" w:rsidRPr="0095039E" w:rsidRDefault="0095039E" w:rsidP="38465E21">
      <w:pPr>
        <w:pStyle w:val="ListParagraph"/>
        <w:numPr>
          <w:ilvl w:val="0"/>
          <w:numId w:val="1"/>
        </w:numPr>
        <w:rPr>
          <w:sz w:val="24"/>
          <w:szCs w:val="24"/>
        </w:rPr>
      </w:pPr>
      <w:proofErr w:type="spellStart"/>
      <w:r w:rsidRPr="38465E21">
        <w:rPr>
          <w:sz w:val="24"/>
          <w:szCs w:val="24"/>
        </w:rPr>
        <w:t>Camm</w:t>
      </w:r>
      <w:proofErr w:type="spellEnd"/>
      <w:r w:rsidRPr="38465E21">
        <w:rPr>
          <w:sz w:val="24"/>
          <w:szCs w:val="24"/>
        </w:rPr>
        <w:t xml:space="preserve"> AJ, Malik M, Bigger JT, et al. Heart rate variability: standards of measurement, physiological </w:t>
      </w:r>
      <w:proofErr w:type="gramStart"/>
      <w:r w:rsidRPr="38465E21">
        <w:rPr>
          <w:sz w:val="24"/>
          <w:szCs w:val="24"/>
        </w:rPr>
        <w:t>interpretation</w:t>
      </w:r>
      <w:proofErr w:type="gramEnd"/>
      <w:r w:rsidRPr="38465E21">
        <w:rPr>
          <w:sz w:val="24"/>
          <w:szCs w:val="24"/>
        </w:rPr>
        <w:t xml:space="preserve"> and clinical use. Task Force of the European Society of Cardiology and the North American Society of Pacing and Electrophysiology. Circulation. 1996;93(5):1043–1065. </w:t>
      </w:r>
      <w:r w:rsidRPr="009008FD">
        <w:rPr>
          <w:sz w:val="24"/>
          <w:szCs w:val="24"/>
        </w:rPr>
        <w:t>https://air.unimi.it/handle/2434/188038</w:t>
      </w:r>
      <w:r w:rsidRPr="38465E21">
        <w:rPr>
          <w:sz w:val="24"/>
          <w:szCs w:val="24"/>
        </w:rPr>
        <w:t>.</w:t>
      </w:r>
    </w:p>
    <w:p w14:paraId="7D9032E5" w14:textId="4F16B4F0" w:rsidR="0095039E" w:rsidRPr="0095039E" w:rsidRDefault="0095039E" w:rsidP="38465E21">
      <w:pPr>
        <w:pStyle w:val="ListParagraph"/>
        <w:numPr>
          <w:ilvl w:val="0"/>
          <w:numId w:val="1"/>
        </w:numPr>
        <w:rPr>
          <w:sz w:val="24"/>
          <w:szCs w:val="24"/>
        </w:rPr>
      </w:pPr>
      <w:r w:rsidRPr="38465E21">
        <w:rPr>
          <w:sz w:val="24"/>
          <w:szCs w:val="24"/>
        </w:rPr>
        <w:t xml:space="preserve">Thomas BL, Claassen N, Becker P, Viljoen M. Validity of commonly used heart rate variability markers of autonomic nervous system function. </w:t>
      </w:r>
      <w:proofErr w:type="spellStart"/>
      <w:r w:rsidRPr="38465E21">
        <w:rPr>
          <w:sz w:val="24"/>
          <w:szCs w:val="24"/>
        </w:rPr>
        <w:t>Neuropsychobiology</w:t>
      </w:r>
      <w:proofErr w:type="spellEnd"/>
      <w:r w:rsidRPr="38465E21">
        <w:rPr>
          <w:sz w:val="24"/>
          <w:szCs w:val="24"/>
        </w:rPr>
        <w:t xml:space="preserve">. </w:t>
      </w:r>
      <w:proofErr w:type="gramStart"/>
      <w:r w:rsidRPr="38465E21">
        <w:rPr>
          <w:sz w:val="24"/>
          <w:szCs w:val="24"/>
        </w:rPr>
        <w:t>2019;78:14</w:t>
      </w:r>
      <w:proofErr w:type="gramEnd"/>
      <w:r w:rsidRPr="38465E21">
        <w:rPr>
          <w:sz w:val="24"/>
          <w:szCs w:val="24"/>
        </w:rPr>
        <w:t>–26.</w:t>
      </w:r>
    </w:p>
    <w:p w14:paraId="694BF9C8" w14:textId="021FF92F" w:rsidR="0095039E" w:rsidRPr="0095039E" w:rsidRDefault="0095039E" w:rsidP="38465E21">
      <w:pPr>
        <w:pStyle w:val="ListParagraph"/>
        <w:numPr>
          <w:ilvl w:val="0"/>
          <w:numId w:val="1"/>
        </w:numPr>
        <w:rPr>
          <w:sz w:val="24"/>
          <w:szCs w:val="24"/>
        </w:rPr>
      </w:pPr>
      <w:r w:rsidRPr="38465E21">
        <w:rPr>
          <w:sz w:val="24"/>
          <w:szCs w:val="24"/>
        </w:rPr>
        <w:t xml:space="preserve">Gillick BT, Gordon AM, </w:t>
      </w:r>
      <w:proofErr w:type="spellStart"/>
      <w:r w:rsidRPr="38465E21">
        <w:rPr>
          <w:sz w:val="24"/>
          <w:szCs w:val="24"/>
        </w:rPr>
        <w:t>Feyma</w:t>
      </w:r>
      <w:proofErr w:type="spellEnd"/>
      <w:r w:rsidRPr="38465E21">
        <w:rPr>
          <w:sz w:val="24"/>
          <w:szCs w:val="24"/>
        </w:rPr>
        <w:t xml:space="preserve"> T, et al. Non-invasive brain stimulation in children with unilateral cerebral palsy: a protocol and risk mitigation guide. Front </w:t>
      </w:r>
      <w:proofErr w:type="spellStart"/>
      <w:r w:rsidRPr="38465E21">
        <w:rPr>
          <w:sz w:val="24"/>
          <w:szCs w:val="24"/>
        </w:rPr>
        <w:t>Pediatr</w:t>
      </w:r>
      <w:proofErr w:type="spellEnd"/>
      <w:r w:rsidRPr="38465E21">
        <w:rPr>
          <w:sz w:val="24"/>
          <w:szCs w:val="24"/>
        </w:rPr>
        <w:t xml:space="preserve">. </w:t>
      </w:r>
      <w:proofErr w:type="gramStart"/>
      <w:r w:rsidRPr="38465E21">
        <w:rPr>
          <w:sz w:val="24"/>
          <w:szCs w:val="24"/>
        </w:rPr>
        <w:t>2018;6:56</w:t>
      </w:r>
      <w:proofErr w:type="gramEnd"/>
      <w:r w:rsidRPr="38465E21">
        <w:rPr>
          <w:sz w:val="24"/>
          <w:szCs w:val="24"/>
        </w:rPr>
        <w:t>.</w:t>
      </w:r>
    </w:p>
    <w:p w14:paraId="1C4ABF4D" w14:textId="62D95A67" w:rsidR="0095039E" w:rsidRPr="0095039E" w:rsidRDefault="0095039E" w:rsidP="38465E21">
      <w:pPr>
        <w:pStyle w:val="ListParagraph"/>
        <w:numPr>
          <w:ilvl w:val="0"/>
          <w:numId w:val="1"/>
        </w:numPr>
        <w:rPr>
          <w:sz w:val="24"/>
          <w:szCs w:val="24"/>
        </w:rPr>
      </w:pPr>
      <w:r w:rsidRPr="38465E21">
        <w:rPr>
          <w:sz w:val="24"/>
          <w:szCs w:val="24"/>
        </w:rPr>
        <w:t xml:space="preserve">Eldridge FL, </w:t>
      </w:r>
      <w:proofErr w:type="spellStart"/>
      <w:r w:rsidRPr="38465E21">
        <w:rPr>
          <w:sz w:val="24"/>
          <w:szCs w:val="24"/>
        </w:rPr>
        <w:t>Millhorn</w:t>
      </w:r>
      <w:proofErr w:type="spellEnd"/>
      <w:r w:rsidRPr="38465E21">
        <w:rPr>
          <w:sz w:val="24"/>
          <w:szCs w:val="24"/>
        </w:rPr>
        <w:t xml:space="preserve"> DE, Waldrop TG. Exercise hyperpnea and locomotion: parallel activation from the hypothalamus. Science. </w:t>
      </w:r>
      <w:proofErr w:type="gramStart"/>
      <w:r w:rsidRPr="38465E21">
        <w:rPr>
          <w:sz w:val="24"/>
          <w:szCs w:val="24"/>
        </w:rPr>
        <w:t>1981;211:844</w:t>
      </w:r>
      <w:proofErr w:type="gramEnd"/>
      <w:r w:rsidRPr="38465E21">
        <w:rPr>
          <w:sz w:val="24"/>
          <w:szCs w:val="24"/>
        </w:rPr>
        <w:t>–846.</w:t>
      </w:r>
    </w:p>
    <w:p w14:paraId="5A167667" w14:textId="683634D7" w:rsidR="0095039E" w:rsidRPr="0095039E" w:rsidRDefault="0095039E" w:rsidP="38465E21">
      <w:pPr>
        <w:pStyle w:val="ListParagraph"/>
        <w:numPr>
          <w:ilvl w:val="0"/>
          <w:numId w:val="1"/>
        </w:numPr>
        <w:rPr>
          <w:sz w:val="24"/>
          <w:szCs w:val="24"/>
        </w:rPr>
      </w:pPr>
      <w:r w:rsidRPr="38465E21">
        <w:rPr>
          <w:sz w:val="24"/>
          <w:szCs w:val="24"/>
        </w:rPr>
        <w:t xml:space="preserve">Eldridge FL, </w:t>
      </w:r>
      <w:proofErr w:type="spellStart"/>
      <w:r w:rsidRPr="38465E21">
        <w:rPr>
          <w:sz w:val="24"/>
          <w:szCs w:val="24"/>
        </w:rPr>
        <w:t>Millhorn</w:t>
      </w:r>
      <w:proofErr w:type="spellEnd"/>
      <w:r w:rsidRPr="38465E21">
        <w:rPr>
          <w:sz w:val="24"/>
          <w:szCs w:val="24"/>
        </w:rPr>
        <w:t xml:space="preserve"> DE, Kiley JP, Waldrop TG. Stimulation by central command of locomotion, </w:t>
      </w:r>
      <w:proofErr w:type="gramStart"/>
      <w:r w:rsidRPr="38465E21">
        <w:rPr>
          <w:sz w:val="24"/>
          <w:szCs w:val="24"/>
        </w:rPr>
        <w:t>respiration</w:t>
      </w:r>
      <w:proofErr w:type="gramEnd"/>
      <w:r w:rsidRPr="38465E21">
        <w:rPr>
          <w:sz w:val="24"/>
          <w:szCs w:val="24"/>
        </w:rPr>
        <w:t xml:space="preserve"> and circulation during exercise. Respir Physiol. </w:t>
      </w:r>
      <w:proofErr w:type="gramStart"/>
      <w:r w:rsidRPr="38465E21">
        <w:rPr>
          <w:sz w:val="24"/>
          <w:szCs w:val="24"/>
        </w:rPr>
        <w:t>1985;59:313</w:t>
      </w:r>
      <w:proofErr w:type="gramEnd"/>
      <w:r w:rsidRPr="38465E21">
        <w:rPr>
          <w:sz w:val="24"/>
          <w:szCs w:val="24"/>
        </w:rPr>
        <w:t>–337.</w:t>
      </w:r>
    </w:p>
    <w:p w14:paraId="41C87303" w14:textId="402E7A48" w:rsidR="0095039E" w:rsidRPr="0095039E" w:rsidRDefault="0095039E" w:rsidP="38465E21">
      <w:pPr>
        <w:pStyle w:val="ListParagraph"/>
        <w:numPr>
          <w:ilvl w:val="0"/>
          <w:numId w:val="1"/>
        </w:numPr>
        <w:rPr>
          <w:sz w:val="24"/>
          <w:szCs w:val="24"/>
        </w:rPr>
      </w:pPr>
      <w:r w:rsidRPr="38465E21">
        <w:rPr>
          <w:sz w:val="24"/>
          <w:szCs w:val="24"/>
        </w:rPr>
        <w:t xml:space="preserve">Basnayake SD, Green AL, Paterson DJ. Mapping the central neurocircuitry that integrates the cardiovascular response to exercise in humans. Exp Physiol. </w:t>
      </w:r>
      <w:proofErr w:type="gramStart"/>
      <w:r w:rsidRPr="38465E21">
        <w:rPr>
          <w:sz w:val="24"/>
          <w:szCs w:val="24"/>
        </w:rPr>
        <w:t>2012;97:29</w:t>
      </w:r>
      <w:proofErr w:type="gramEnd"/>
      <w:r w:rsidRPr="38465E21">
        <w:rPr>
          <w:sz w:val="24"/>
          <w:szCs w:val="24"/>
        </w:rPr>
        <w:t>–38.</w:t>
      </w:r>
    </w:p>
    <w:p w14:paraId="4B6842CE" w14:textId="62E25568" w:rsidR="0095039E" w:rsidRPr="0095039E" w:rsidRDefault="0095039E" w:rsidP="38465E21">
      <w:pPr>
        <w:pStyle w:val="ListParagraph"/>
        <w:numPr>
          <w:ilvl w:val="0"/>
          <w:numId w:val="1"/>
        </w:numPr>
        <w:rPr>
          <w:sz w:val="24"/>
          <w:szCs w:val="24"/>
        </w:rPr>
      </w:pPr>
      <w:proofErr w:type="spellStart"/>
      <w:r w:rsidRPr="38465E21">
        <w:rPr>
          <w:sz w:val="24"/>
          <w:szCs w:val="24"/>
        </w:rPr>
        <w:t>Cechetto</w:t>
      </w:r>
      <w:proofErr w:type="spellEnd"/>
      <w:r w:rsidRPr="38465E21">
        <w:rPr>
          <w:sz w:val="24"/>
          <w:szCs w:val="24"/>
        </w:rPr>
        <w:t xml:space="preserve"> DF, Saper CB, Loewy AD, </w:t>
      </w:r>
      <w:proofErr w:type="spellStart"/>
      <w:r w:rsidRPr="38465E21">
        <w:rPr>
          <w:sz w:val="24"/>
          <w:szCs w:val="24"/>
        </w:rPr>
        <w:t>Spyer</w:t>
      </w:r>
      <w:proofErr w:type="spellEnd"/>
      <w:r w:rsidRPr="38465E21">
        <w:rPr>
          <w:sz w:val="24"/>
          <w:szCs w:val="24"/>
        </w:rPr>
        <w:t xml:space="preserve"> KM. Central Regulation of Autonomic Functions. New York, NY: Oxford University Press; 1990:208–223.</w:t>
      </w:r>
    </w:p>
    <w:p w14:paraId="0585D49C" w14:textId="486D3A02" w:rsidR="0095039E" w:rsidRPr="0095039E" w:rsidRDefault="0095039E" w:rsidP="38465E21">
      <w:pPr>
        <w:pStyle w:val="ListParagraph"/>
        <w:numPr>
          <w:ilvl w:val="0"/>
          <w:numId w:val="1"/>
        </w:numPr>
        <w:rPr>
          <w:sz w:val="24"/>
          <w:szCs w:val="24"/>
        </w:rPr>
      </w:pPr>
      <w:r w:rsidRPr="38465E21">
        <w:rPr>
          <w:sz w:val="24"/>
          <w:szCs w:val="24"/>
        </w:rPr>
        <w:t>Je H. Guyton and Hall Textbook of Medical Physiology. Philadelphia, PA: Saunders Elsevier; 2011;107.</w:t>
      </w:r>
    </w:p>
    <w:p w14:paraId="18B98DD2" w14:textId="2EBD5B68" w:rsidR="0095039E" w:rsidRPr="0095039E" w:rsidRDefault="0095039E" w:rsidP="38465E21">
      <w:pPr>
        <w:pStyle w:val="ListParagraph"/>
        <w:numPr>
          <w:ilvl w:val="0"/>
          <w:numId w:val="1"/>
        </w:numPr>
        <w:rPr>
          <w:sz w:val="24"/>
          <w:szCs w:val="24"/>
        </w:rPr>
      </w:pPr>
      <w:proofErr w:type="spellStart"/>
      <w:r w:rsidRPr="38465E21">
        <w:rPr>
          <w:sz w:val="24"/>
          <w:szCs w:val="24"/>
        </w:rPr>
        <w:t>Ciriello</w:t>
      </w:r>
      <w:proofErr w:type="spellEnd"/>
      <w:r w:rsidRPr="38465E21">
        <w:rPr>
          <w:sz w:val="24"/>
          <w:szCs w:val="24"/>
        </w:rPr>
        <w:t xml:space="preserve"> J, </w:t>
      </w:r>
      <w:proofErr w:type="spellStart"/>
      <w:r w:rsidRPr="38465E21">
        <w:rPr>
          <w:sz w:val="24"/>
          <w:szCs w:val="24"/>
        </w:rPr>
        <w:t>Calaresu</w:t>
      </w:r>
      <w:proofErr w:type="spellEnd"/>
      <w:r w:rsidRPr="38465E21">
        <w:rPr>
          <w:sz w:val="24"/>
          <w:szCs w:val="24"/>
        </w:rPr>
        <w:t xml:space="preserve"> FR. Lateral reticular nucleus: a site of somatic and cardiovascular integration in the cat. Am J Physiol. 1977;</w:t>
      </w:r>
      <w:proofErr w:type="gramStart"/>
      <w:r w:rsidRPr="38465E21">
        <w:rPr>
          <w:sz w:val="24"/>
          <w:szCs w:val="24"/>
        </w:rPr>
        <w:t>233:R</w:t>
      </w:r>
      <w:proofErr w:type="gramEnd"/>
      <w:r w:rsidRPr="38465E21">
        <w:rPr>
          <w:sz w:val="24"/>
          <w:szCs w:val="24"/>
        </w:rPr>
        <w:t>100–R109.</w:t>
      </w:r>
    </w:p>
    <w:p w14:paraId="1E2FA90D" w14:textId="13844BDF" w:rsidR="0095039E" w:rsidRPr="0095039E" w:rsidRDefault="0095039E" w:rsidP="38465E21">
      <w:pPr>
        <w:pStyle w:val="ListParagraph"/>
        <w:numPr>
          <w:ilvl w:val="0"/>
          <w:numId w:val="1"/>
        </w:numPr>
        <w:rPr>
          <w:sz w:val="24"/>
          <w:szCs w:val="24"/>
        </w:rPr>
      </w:pPr>
      <w:r w:rsidRPr="38465E21">
        <w:rPr>
          <w:sz w:val="24"/>
          <w:szCs w:val="24"/>
        </w:rPr>
        <w:t xml:space="preserve">Iwamoto GA, Kaufmann MP, </w:t>
      </w:r>
      <w:proofErr w:type="spellStart"/>
      <w:r w:rsidRPr="38465E21">
        <w:rPr>
          <w:sz w:val="24"/>
          <w:szCs w:val="24"/>
        </w:rPr>
        <w:t>Botterman</w:t>
      </w:r>
      <w:proofErr w:type="spellEnd"/>
      <w:r w:rsidRPr="38465E21">
        <w:rPr>
          <w:sz w:val="24"/>
          <w:szCs w:val="24"/>
        </w:rPr>
        <w:t xml:space="preserve"> BR, Mitchell JH. Effects of lateral reticular nucleus lesions on the exercise pressor reflex in cats. Circ Res. </w:t>
      </w:r>
      <w:proofErr w:type="gramStart"/>
      <w:r w:rsidRPr="38465E21">
        <w:rPr>
          <w:sz w:val="24"/>
          <w:szCs w:val="24"/>
        </w:rPr>
        <w:t>1982;51:400</w:t>
      </w:r>
      <w:proofErr w:type="gramEnd"/>
      <w:r w:rsidRPr="38465E21">
        <w:rPr>
          <w:sz w:val="24"/>
          <w:szCs w:val="24"/>
        </w:rPr>
        <w:t>–403.</w:t>
      </w:r>
    </w:p>
    <w:p w14:paraId="3FD5D70F" w14:textId="46DA3D62" w:rsidR="0095039E" w:rsidRPr="0095039E" w:rsidRDefault="0095039E" w:rsidP="38465E21">
      <w:pPr>
        <w:pStyle w:val="ListParagraph"/>
        <w:numPr>
          <w:ilvl w:val="0"/>
          <w:numId w:val="1"/>
        </w:numPr>
        <w:rPr>
          <w:sz w:val="24"/>
          <w:szCs w:val="24"/>
        </w:rPr>
      </w:pPr>
      <w:proofErr w:type="spellStart"/>
      <w:r w:rsidRPr="38465E21">
        <w:rPr>
          <w:sz w:val="24"/>
          <w:szCs w:val="24"/>
        </w:rPr>
        <w:t>Macefield</w:t>
      </w:r>
      <w:proofErr w:type="spellEnd"/>
      <w:r w:rsidRPr="38465E21">
        <w:rPr>
          <w:sz w:val="24"/>
          <w:szCs w:val="24"/>
        </w:rPr>
        <w:t xml:space="preserve"> VG, Taylor JL, </w:t>
      </w:r>
      <w:proofErr w:type="spellStart"/>
      <w:r w:rsidRPr="38465E21">
        <w:rPr>
          <w:sz w:val="24"/>
          <w:szCs w:val="24"/>
        </w:rPr>
        <w:t>Wallin</w:t>
      </w:r>
      <w:proofErr w:type="spellEnd"/>
      <w:r w:rsidRPr="38465E21">
        <w:rPr>
          <w:sz w:val="24"/>
          <w:szCs w:val="24"/>
        </w:rPr>
        <w:t xml:space="preserve"> BG. Inhibition of muscle sympathetic outflow following transcranial cortical stimulation. J </w:t>
      </w:r>
      <w:proofErr w:type="spellStart"/>
      <w:r w:rsidRPr="38465E21">
        <w:rPr>
          <w:sz w:val="24"/>
          <w:szCs w:val="24"/>
        </w:rPr>
        <w:t>Auton</w:t>
      </w:r>
      <w:proofErr w:type="spellEnd"/>
      <w:r w:rsidRPr="38465E21">
        <w:rPr>
          <w:sz w:val="24"/>
          <w:szCs w:val="24"/>
        </w:rPr>
        <w:t xml:space="preserve"> </w:t>
      </w:r>
      <w:proofErr w:type="spellStart"/>
      <w:r w:rsidRPr="38465E21">
        <w:rPr>
          <w:sz w:val="24"/>
          <w:szCs w:val="24"/>
        </w:rPr>
        <w:t>Nerv</w:t>
      </w:r>
      <w:proofErr w:type="spellEnd"/>
      <w:r w:rsidRPr="38465E21">
        <w:rPr>
          <w:sz w:val="24"/>
          <w:szCs w:val="24"/>
        </w:rPr>
        <w:t xml:space="preserve"> Syst. </w:t>
      </w:r>
      <w:proofErr w:type="gramStart"/>
      <w:r w:rsidRPr="38465E21">
        <w:rPr>
          <w:sz w:val="24"/>
          <w:szCs w:val="24"/>
        </w:rPr>
        <w:t>1998;68:49</w:t>
      </w:r>
      <w:proofErr w:type="gramEnd"/>
      <w:r w:rsidRPr="38465E21">
        <w:rPr>
          <w:sz w:val="24"/>
          <w:szCs w:val="24"/>
        </w:rPr>
        <w:t>–57.</w:t>
      </w:r>
    </w:p>
    <w:p w14:paraId="36D71178" w14:textId="3226D510" w:rsidR="0095039E" w:rsidRPr="0095039E" w:rsidRDefault="0095039E" w:rsidP="38465E21">
      <w:pPr>
        <w:pStyle w:val="ListParagraph"/>
        <w:numPr>
          <w:ilvl w:val="0"/>
          <w:numId w:val="1"/>
        </w:numPr>
        <w:rPr>
          <w:sz w:val="24"/>
          <w:szCs w:val="24"/>
        </w:rPr>
      </w:pPr>
      <w:r w:rsidRPr="38465E21">
        <w:rPr>
          <w:sz w:val="24"/>
          <w:szCs w:val="24"/>
        </w:rPr>
        <w:t xml:space="preserve">Silber DH, </w:t>
      </w:r>
      <w:proofErr w:type="spellStart"/>
      <w:r w:rsidRPr="38465E21">
        <w:rPr>
          <w:sz w:val="24"/>
          <w:szCs w:val="24"/>
        </w:rPr>
        <w:t>Sinoway</w:t>
      </w:r>
      <w:proofErr w:type="spellEnd"/>
      <w:r w:rsidRPr="38465E21">
        <w:rPr>
          <w:sz w:val="24"/>
          <w:szCs w:val="24"/>
        </w:rPr>
        <w:t xml:space="preserve"> LI, </w:t>
      </w:r>
      <w:proofErr w:type="spellStart"/>
      <w:r w:rsidRPr="38465E21">
        <w:rPr>
          <w:sz w:val="24"/>
          <w:szCs w:val="24"/>
        </w:rPr>
        <w:t>Leuenberger</w:t>
      </w:r>
      <w:proofErr w:type="spellEnd"/>
      <w:r w:rsidRPr="38465E21">
        <w:rPr>
          <w:sz w:val="24"/>
          <w:szCs w:val="24"/>
        </w:rPr>
        <w:t xml:space="preserve"> UA, </w:t>
      </w:r>
      <w:proofErr w:type="spellStart"/>
      <w:r w:rsidRPr="38465E21">
        <w:rPr>
          <w:sz w:val="24"/>
          <w:szCs w:val="24"/>
        </w:rPr>
        <w:t>Amassian</w:t>
      </w:r>
      <w:proofErr w:type="spellEnd"/>
      <w:r w:rsidRPr="38465E21">
        <w:rPr>
          <w:sz w:val="24"/>
          <w:szCs w:val="24"/>
        </w:rPr>
        <w:t xml:space="preserve"> VE. Magnetic stimulation of the human motor cortex evokes skin sympathetic nerve activity. J Appl Physiol. </w:t>
      </w:r>
      <w:proofErr w:type="gramStart"/>
      <w:r w:rsidRPr="38465E21">
        <w:rPr>
          <w:sz w:val="24"/>
          <w:szCs w:val="24"/>
        </w:rPr>
        <w:t>2000;88:126</w:t>
      </w:r>
      <w:proofErr w:type="gramEnd"/>
      <w:r w:rsidRPr="38465E21">
        <w:rPr>
          <w:sz w:val="24"/>
          <w:szCs w:val="24"/>
        </w:rPr>
        <w:t>–134.</w:t>
      </w:r>
    </w:p>
    <w:p w14:paraId="39948824" w14:textId="7049A865" w:rsidR="0095039E" w:rsidRPr="0095039E" w:rsidRDefault="0095039E" w:rsidP="38465E21">
      <w:pPr>
        <w:pStyle w:val="ListParagraph"/>
        <w:numPr>
          <w:ilvl w:val="0"/>
          <w:numId w:val="1"/>
        </w:numPr>
        <w:rPr>
          <w:sz w:val="24"/>
          <w:szCs w:val="24"/>
        </w:rPr>
      </w:pPr>
      <w:proofErr w:type="spellStart"/>
      <w:r w:rsidRPr="38465E21">
        <w:rPr>
          <w:sz w:val="24"/>
          <w:szCs w:val="24"/>
        </w:rPr>
        <w:t>Hurnes</w:t>
      </w:r>
      <w:proofErr w:type="spellEnd"/>
      <w:r w:rsidRPr="38465E21">
        <w:rPr>
          <w:sz w:val="24"/>
          <w:szCs w:val="24"/>
        </w:rPr>
        <w:t xml:space="preserve"> M. Neural Control of Circulation. Philadelphia, PA: Elsevier; 2012.</w:t>
      </w:r>
    </w:p>
    <w:p w14:paraId="571C1531" w14:textId="7E572ACF" w:rsidR="0095039E" w:rsidRPr="0095039E" w:rsidRDefault="0095039E" w:rsidP="38465E21">
      <w:pPr>
        <w:pStyle w:val="ListParagraph"/>
        <w:numPr>
          <w:ilvl w:val="0"/>
          <w:numId w:val="1"/>
        </w:numPr>
        <w:rPr>
          <w:sz w:val="24"/>
          <w:szCs w:val="24"/>
        </w:rPr>
      </w:pPr>
      <w:r w:rsidRPr="38465E21">
        <w:rPr>
          <w:sz w:val="24"/>
          <w:szCs w:val="24"/>
        </w:rPr>
        <w:t xml:space="preserve">Nguyen TT, </w:t>
      </w:r>
      <w:proofErr w:type="spellStart"/>
      <w:r w:rsidRPr="38465E21">
        <w:rPr>
          <w:sz w:val="24"/>
          <w:szCs w:val="24"/>
        </w:rPr>
        <w:t>Ugwu</w:t>
      </w:r>
      <w:proofErr w:type="spellEnd"/>
      <w:r w:rsidRPr="38465E21">
        <w:rPr>
          <w:sz w:val="24"/>
          <w:szCs w:val="24"/>
        </w:rPr>
        <w:t xml:space="preserve"> J, </w:t>
      </w:r>
      <w:proofErr w:type="spellStart"/>
      <w:r w:rsidRPr="38465E21">
        <w:rPr>
          <w:sz w:val="24"/>
          <w:szCs w:val="24"/>
        </w:rPr>
        <w:t>Madhavan</w:t>
      </w:r>
      <w:proofErr w:type="spellEnd"/>
      <w:r w:rsidRPr="38465E21">
        <w:rPr>
          <w:sz w:val="24"/>
          <w:szCs w:val="24"/>
        </w:rPr>
        <w:t xml:space="preserve"> S. Anodal tDCS of the lower limb M1 does not acutely affect clinical blood pressure and heart rate in healthy and post stroke individuals. SOJ Neurol. 2015;2. doi:10.15226/2374-6858/2/2/00118.</w:t>
      </w:r>
    </w:p>
    <w:p w14:paraId="774FD2F5" w14:textId="6A09DA03" w:rsidR="0095039E" w:rsidRPr="0095039E" w:rsidRDefault="0095039E" w:rsidP="38465E21">
      <w:pPr>
        <w:pStyle w:val="ListParagraph"/>
        <w:numPr>
          <w:ilvl w:val="0"/>
          <w:numId w:val="1"/>
        </w:numPr>
        <w:rPr>
          <w:sz w:val="24"/>
          <w:szCs w:val="24"/>
        </w:rPr>
      </w:pPr>
      <w:proofErr w:type="spellStart"/>
      <w:r w:rsidRPr="38465E21">
        <w:rPr>
          <w:sz w:val="24"/>
          <w:szCs w:val="24"/>
        </w:rPr>
        <w:t>Hamner</w:t>
      </w:r>
      <w:proofErr w:type="spellEnd"/>
      <w:r w:rsidRPr="38465E21">
        <w:rPr>
          <w:sz w:val="24"/>
          <w:szCs w:val="24"/>
        </w:rPr>
        <w:t xml:space="preserve"> JW, </w:t>
      </w:r>
      <w:proofErr w:type="spellStart"/>
      <w:r w:rsidRPr="38465E21">
        <w:rPr>
          <w:sz w:val="24"/>
          <w:szCs w:val="24"/>
        </w:rPr>
        <w:t>Villamar</w:t>
      </w:r>
      <w:proofErr w:type="spellEnd"/>
      <w:r w:rsidRPr="38465E21">
        <w:rPr>
          <w:sz w:val="24"/>
          <w:szCs w:val="24"/>
        </w:rPr>
        <w:t xml:space="preserve"> MF, </w:t>
      </w:r>
      <w:proofErr w:type="spellStart"/>
      <w:r w:rsidRPr="38465E21">
        <w:rPr>
          <w:sz w:val="24"/>
          <w:szCs w:val="24"/>
        </w:rPr>
        <w:t>Fregni</w:t>
      </w:r>
      <w:proofErr w:type="spellEnd"/>
      <w:r w:rsidRPr="38465E21">
        <w:rPr>
          <w:sz w:val="24"/>
          <w:szCs w:val="24"/>
        </w:rPr>
        <w:t xml:space="preserve"> F, Taylor JA. Transcranial direct current stimulation (tDCS) and the cardiovascular responses to acute pain in humans. Clin </w:t>
      </w:r>
      <w:proofErr w:type="spellStart"/>
      <w:r w:rsidRPr="38465E21">
        <w:rPr>
          <w:sz w:val="24"/>
          <w:szCs w:val="24"/>
        </w:rPr>
        <w:t>Neurophysiol</w:t>
      </w:r>
      <w:proofErr w:type="spellEnd"/>
      <w:r w:rsidRPr="38465E21">
        <w:rPr>
          <w:sz w:val="24"/>
          <w:szCs w:val="24"/>
        </w:rPr>
        <w:t xml:space="preserve">. </w:t>
      </w:r>
      <w:proofErr w:type="gramStart"/>
      <w:r w:rsidRPr="38465E21">
        <w:rPr>
          <w:sz w:val="24"/>
          <w:szCs w:val="24"/>
        </w:rPr>
        <w:t>2015;126:1039</w:t>
      </w:r>
      <w:proofErr w:type="gramEnd"/>
      <w:r w:rsidRPr="38465E21">
        <w:rPr>
          <w:sz w:val="24"/>
          <w:szCs w:val="24"/>
        </w:rPr>
        <w:t>–1046.</w:t>
      </w:r>
    </w:p>
    <w:p w14:paraId="34F03809" w14:textId="4BDCF28F" w:rsidR="0095039E" w:rsidRPr="0095039E" w:rsidRDefault="0095039E" w:rsidP="38465E21">
      <w:pPr>
        <w:pStyle w:val="ListParagraph"/>
        <w:numPr>
          <w:ilvl w:val="0"/>
          <w:numId w:val="1"/>
        </w:numPr>
        <w:rPr>
          <w:sz w:val="24"/>
          <w:szCs w:val="24"/>
        </w:rPr>
      </w:pPr>
      <w:r w:rsidRPr="38465E21">
        <w:rPr>
          <w:sz w:val="24"/>
          <w:szCs w:val="24"/>
        </w:rPr>
        <w:t xml:space="preserve">Shaffer F, </w:t>
      </w:r>
      <w:proofErr w:type="spellStart"/>
      <w:r w:rsidRPr="38465E21">
        <w:rPr>
          <w:sz w:val="24"/>
          <w:szCs w:val="24"/>
        </w:rPr>
        <w:t>McCraty</w:t>
      </w:r>
      <w:proofErr w:type="spellEnd"/>
      <w:r w:rsidRPr="38465E21">
        <w:rPr>
          <w:sz w:val="24"/>
          <w:szCs w:val="24"/>
        </w:rPr>
        <w:t xml:space="preserve"> R, </w:t>
      </w:r>
      <w:proofErr w:type="spellStart"/>
      <w:r w:rsidRPr="38465E21">
        <w:rPr>
          <w:sz w:val="24"/>
          <w:szCs w:val="24"/>
        </w:rPr>
        <w:t>Zerr</w:t>
      </w:r>
      <w:proofErr w:type="spellEnd"/>
      <w:r w:rsidRPr="38465E21">
        <w:rPr>
          <w:sz w:val="24"/>
          <w:szCs w:val="24"/>
        </w:rPr>
        <w:t xml:space="preserve"> CL. A healthy heart is not a metronome: an integrative review of the heart's anatomy and heart rate variability. Front Psychol. </w:t>
      </w:r>
      <w:proofErr w:type="gramStart"/>
      <w:r w:rsidRPr="38465E21">
        <w:rPr>
          <w:sz w:val="24"/>
          <w:szCs w:val="24"/>
        </w:rPr>
        <w:t>2014;5:1040</w:t>
      </w:r>
      <w:proofErr w:type="gramEnd"/>
      <w:r w:rsidRPr="38465E21">
        <w:rPr>
          <w:sz w:val="24"/>
          <w:szCs w:val="24"/>
        </w:rPr>
        <w:t>.</w:t>
      </w:r>
    </w:p>
    <w:p w14:paraId="3697E0C7" w14:textId="765D6F84" w:rsidR="0095039E" w:rsidRPr="0095039E" w:rsidRDefault="0095039E" w:rsidP="38465E21">
      <w:pPr>
        <w:pStyle w:val="ListParagraph"/>
        <w:numPr>
          <w:ilvl w:val="0"/>
          <w:numId w:val="1"/>
        </w:numPr>
        <w:rPr>
          <w:sz w:val="24"/>
          <w:szCs w:val="24"/>
        </w:rPr>
      </w:pPr>
      <w:proofErr w:type="spellStart"/>
      <w:r w:rsidRPr="38465E21">
        <w:rPr>
          <w:sz w:val="24"/>
          <w:szCs w:val="24"/>
        </w:rPr>
        <w:t>Nikolin</w:t>
      </w:r>
      <w:proofErr w:type="spellEnd"/>
      <w:r w:rsidRPr="38465E21">
        <w:rPr>
          <w:sz w:val="24"/>
          <w:szCs w:val="24"/>
        </w:rPr>
        <w:t xml:space="preserve"> S, </w:t>
      </w:r>
      <w:proofErr w:type="spellStart"/>
      <w:r w:rsidRPr="38465E21">
        <w:rPr>
          <w:sz w:val="24"/>
          <w:szCs w:val="24"/>
        </w:rPr>
        <w:t>Boonstra</w:t>
      </w:r>
      <w:proofErr w:type="spellEnd"/>
      <w:r w:rsidRPr="38465E21">
        <w:rPr>
          <w:sz w:val="24"/>
          <w:szCs w:val="24"/>
        </w:rPr>
        <w:t xml:space="preserve"> TW, Loo CK, Martin D. Combined effect of prefrontal transcranial direct current stimulation and a working memory task on heart rate variability. </w:t>
      </w:r>
      <w:proofErr w:type="spellStart"/>
      <w:r w:rsidRPr="38465E21">
        <w:rPr>
          <w:sz w:val="24"/>
          <w:szCs w:val="24"/>
        </w:rPr>
        <w:t>PLoS</w:t>
      </w:r>
      <w:proofErr w:type="spellEnd"/>
      <w:r w:rsidRPr="38465E21">
        <w:rPr>
          <w:sz w:val="24"/>
          <w:szCs w:val="24"/>
        </w:rPr>
        <w:t xml:space="preserve"> One. 2017;</w:t>
      </w:r>
      <w:proofErr w:type="gramStart"/>
      <w:r w:rsidRPr="38465E21">
        <w:rPr>
          <w:sz w:val="24"/>
          <w:szCs w:val="24"/>
        </w:rPr>
        <w:t>12:e</w:t>
      </w:r>
      <w:proofErr w:type="gramEnd"/>
      <w:r w:rsidRPr="38465E21">
        <w:rPr>
          <w:sz w:val="24"/>
          <w:szCs w:val="24"/>
        </w:rPr>
        <w:t>0181833.</w:t>
      </w:r>
    </w:p>
    <w:p w14:paraId="7B22AC37" w14:textId="450FF5F9" w:rsidR="0095039E" w:rsidRPr="0095039E" w:rsidRDefault="0095039E" w:rsidP="38465E21">
      <w:pPr>
        <w:pStyle w:val="ListParagraph"/>
        <w:numPr>
          <w:ilvl w:val="0"/>
          <w:numId w:val="1"/>
        </w:numPr>
        <w:rPr>
          <w:sz w:val="24"/>
          <w:szCs w:val="24"/>
        </w:rPr>
      </w:pPr>
      <w:proofErr w:type="spellStart"/>
      <w:r w:rsidRPr="38465E21">
        <w:rPr>
          <w:sz w:val="24"/>
          <w:szCs w:val="24"/>
        </w:rPr>
        <w:t>Brandao</w:t>
      </w:r>
      <w:proofErr w:type="spellEnd"/>
      <w:r w:rsidRPr="38465E21">
        <w:rPr>
          <w:sz w:val="24"/>
          <w:szCs w:val="24"/>
        </w:rPr>
        <w:t xml:space="preserve"> M de B, de Brito </w:t>
      </w:r>
      <w:proofErr w:type="spellStart"/>
      <w:r w:rsidRPr="38465E21">
        <w:rPr>
          <w:sz w:val="24"/>
          <w:szCs w:val="24"/>
        </w:rPr>
        <w:t>Brandao</w:t>
      </w:r>
      <w:proofErr w:type="spellEnd"/>
      <w:r w:rsidRPr="38465E21">
        <w:rPr>
          <w:sz w:val="24"/>
          <w:szCs w:val="24"/>
        </w:rPr>
        <w:t xml:space="preserve"> M, Gordon AM, Mancini MC. Functional impact of constraint therapy and bimanual training in children with cerebral palsy: a randomized controlled trial. Am J </w:t>
      </w:r>
      <w:proofErr w:type="spellStart"/>
      <w:r w:rsidRPr="38465E21">
        <w:rPr>
          <w:sz w:val="24"/>
          <w:szCs w:val="24"/>
        </w:rPr>
        <w:t>Occup</w:t>
      </w:r>
      <w:proofErr w:type="spellEnd"/>
      <w:r w:rsidRPr="38465E21">
        <w:rPr>
          <w:sz w:val="24"/>
          <w:szCs w:val="24"/>
        </w:rPr>
        <w:t xml:space="preserve"> </w:t>
      </w:r>
      <w:proofErr w:type="spellStart"/>
      <w:r w:rsidRPr="38465E21">
        <w:rPr>
          <w:sz w:val="24"/>
          <w:szCs w:val="24"/>
        </w:rPr>
        <w:t>Ther</w:t>
      </w:r>
      <w:proofErr w:type="spellEnd"/>
      <w:r w:rsidRPr="38465E21">
        <w:rPr>
          <w:sz w:val="24"/>
          <w:szCs w:val="24"/>
        </w:rPr>
        <w:t xml:space="preserve">. </w:t>
      </w:r>
      <w:proofErr w:type="gramStart"/>
      <w:r w:rsidRPr="38465E21">
        <w:rPr>
          <w:sz w:val="24"/>
          <w:szCs w:val="24"/>
        </w:rPr>
        <w:t>2012;66:672</w:t>
      </w:r>
      <w:proofErr w:type="gramEnd"/>
      <w:r w:rsidRPr="38465E21">
        <w:rPr>
          <w:sz w:val="24"/>
          <w:szCs w:val="24"/>
        </w:rPr>
        <w:t xml:space="preserve">–681. </w:t>
      </w:r>
      <w:proofErr w:type="spellStart"/>
      <w:r w:rsidRPr="38465E21">
        <w:rPr>
          <w:sz w:val="24"/>
          <w:szCs w:val="24"/>
        </w:rPr>
        <w:t>doi</w:t>
      </w:r>
      <w:proofErr w:type="spellEnd"/>
      <w:r w:rsidRPr="38465E21">
        <w:rPr>
          <w:sz w:val="24"/>
          <w:szCs w:val="24"/>
        </w:rPr>
        <w:t>: 10.5014/ajot.2012.004622.</w:t>
      </w:r>
    </w:p>
    <w:p w14:paraId="7F13D49E" w14:textId="09037B03" w:rsidR="0095039E" w:rsidRPr="0095039E" w:rsidRDefault="0095039E" w:rsidP="38465E21">
      <w:pPr>
        <w:pStyle w:val="ListParagraph"/>
        <w:numPr>
          <w:ilvl w:val="0"/>
          <w:numId w:val="1"/>
        </w:numPr>
        <w:rPr>
          <w:sz w:val="24"/>
          <w:szCs w:val="24"/>
        </w:rPr>
      </w:pPr>
      <w:r w:rsidRPr="38465E21">
        <w:rPr>
          <w:sz w:val="24"/>
          <w:szCs w:val="24"/>
        </w:rPr>
        <w:t xml:space="preserve">Chen R. Transcranial direct current stimulation as a treatment for Parkinson's disease—interesting, but not ready for prime time. J Neurol </w:t>
      </w:r>
      <w:proofErr w:type="spellStart"/>
      <w:r w:rsidRPr="38465E21">
        <w:rPr>
          <w:sz w:val="24"/>
          <w:szCs w:val="24"/>
        </w:rPr>
        <w:t>Neurosurg</w:t>
      </w:r>
      <w:proofErr w:type="spellEnd"/>
      <w:r w:rsidRPr="38465E21">
        <w:rPr>
          <w:sz w:val="24"/>
          <w:szCs w:val="24"/>
        </w:rPr>
        <w:t xml:space="preserve"> Psychiatry. </w:t>
      </w:r>
      <w:proofErr w:type="gramStart"/>
      <w:r w:rsidRPr="38465E21">
        <w:rPr>
          <w:sz w:val="24"/>
          <w:szCs w:val="24"/>
        </w:rPr>
        <w:t>2010;81:1061</w:t>
      </w:r>
      <w:proofErr w:type="gramEnd"/>
      <w:r w:rsidRPr="38465E21">
        <w:rPr>
          <w:sz w:val="24"/>
          <w:szCs w:val="24"/>
        </w:rPr>
        <w:t>–1061.</w:t>
      </w:r>
    </w:p>
    <w:p w14:paraId="46104281" w14:textId="024A9A5D" w:rsidR="0095039E" w:rsidRPr="0095039E" w:rsidRDefault="0095039E" w:rsidP="38465E21">
      <w:pPr>
        <w:pStyle w:val="ListParagraph"/>
        <w:numPr>
          <w:ilvl w:val="0"/>
          <w:numId w:val="1"/>
        </w:numPr>
        <w:rPr>
          <w:sz w:val="24"/>
          <w:szCs w:val="24"/>
        </w:rPr>
      </w:pPr>
      <w:proofErr w:type="spellStart"/>
      <w:r w:rsidRPr="38465E21">
        <w:rPr>
          <w:sz w:val="24"/>
          <w:szCs w:val="24"/>
        </w:rPr>
        <w:t>Liebetanz</w:t>
      </w:r>
      <w:proofErr w:type="spellEnd"/>
      <w:r w:rsidRPr="38465E21">
        <w:rPr>
          <w:sz w:val="24"/>
          <w:szCs w:val="24"/>
        </w:rPr>
        <w:t xml:space="preserve"> D, </w:t>
      </w:r>
      <w:proofErr w:type="spellStart"/>
      <w:r w:rsidRPr="38465E21">
        <w:rPr>
          <w:sz w:val="24"/>
          <w:szCs w:val="24"/>
        </w:rPr>
        <w:t>Nitsche</w:t>
      </w:r>
      <w:proofErr w:type="spellEnd"/>
      <w:r w:rsidRPr="38465E21">
        <w:rPr>
          <w:sz w:val="24"/>
          <w:szCs w:val="24"/>
        </w:rPr>
        <w:t xml:space="preserve"> MA, </w:t>
      </w:r>
      <w:proofErr w:type="spellStart"/>
      <w:r w:rsidRPr="38465E21">
        <w:rPr>
          <w:sz w:val="24"/>
          <w:szCs w:val="24"/>
        </w:rPr>
        <w:t>Tergau</w:t>
      </w:r>
      <w:proofErr w:type="spellEnd"/>
      <w:r w:rsidRPr="38465E21">
        <w:rPr>
          <w:sz w:val="24"/>
          <w:szCs w:val="24"/>
        </w:rPr>
        <w:t xml:space="preserve"> F, Paulus W. Pharmacological approach to the mechanisms of transcranial DC-stimulation-induced after-effects of human motor cortex excitability. Brain. </w:t>
      </w:r>
      <w:proofErr w:type="gramStart"/>
      <w:r w:rsidRPr="38465E21">
        <w:rPr>
          <w:sz w:val="24"/>
          <w:szCs w:val="24"/>
        </w:rPr>
        <w:t>2002;125:2238</w:t>
      </w:r>
      <w:proofErr w:type="gramEnd"/>
      <w:r w:rsidRPr="38465E21">
        <w:rPr>
          <w:sz w:val="24"/>
          <w:szCs w:val="24"/>
        </w:rPr>
        <w:t>–2247.</w:t>
      </w:r>
    </w:p>
    <w:p w14:paraId="773EFD24" w14:textId="39C57D6C" w:rsidR="0095039E" w:rsidRPr="0095039E" w:rsidRDefault="0095039E" w:rsidP="38465E21">
      <w:pPr>
        <w:pStyle w:val="ListParagraph"/>
        <w:numPr>
          <w:ilvl w:val="0"/>
          <w:numId w:val="1"/>
        </w:numPr>
        <w:rPr>
          <w:sz w:val="24"/>
          <w:szCs w:val="24"/>
        </w:rPr>
      </w:pPr>
      <w:proofErr w:type="spellStart"/>
      <w:r w:rsidRPr="38465E21">
        <w:rPr>
          <w:sz w:val="24"/>
          <w:szCs w:val="24"/>
        </w:rPr>
        <w:t>Nitsche</w:t>
      </w:r>
      <w:proofErr w:type="spellEnd"/>
      <w:r w:rsidRPr="38465E21">
        <w:rPr>
          <w:sz w:val="24"/>
          <w:szCs w:val="24"/>
        </w:rPr>
        <w:t xml:space="preserve"> MA, </w:t>
      </w:r>
      <w:proofErr w:type="spellStart"/>
      <w:r w:rsidRPr="38465E21">
        <w:rPr>
          <w:sz w:val="24"/>
          <w:szCs w:val="24"/>
        </w:rPr>
        <w:t>Jaussi</w:t>
      </w:r>
      <w:proofErr w:type="spellEnd"/>
      <w:r w:rsidRPr="38465E21">
        <w:rPr>
          <w:sz w:val="24"/>
          <w:szCs w:val="24"/>
        </w:rPr>
        <w:t xml:space="preserve"> W, </w:t>
      </w:r>
      <w:proofErr w:type="spellStart"/>
      <w:r w:rsidRPr="38465E21">
        <w:rPr>
          <w:sz w:val="24"/>
          <w:szCs w:val="24"/>
        </w:rPr>
        <w:t>Liebetanz</w:t>
      </w:r>
      <w:proofErr w:type="spellEnd"/>
      <w:r w:rsidRPr="38465E21">
        <w:rPr>
          <w:sz w:val="24"/>
          <w:szCs w:val="24"/>
        </w:rPr>
        <w:t xml:space="preserve"> D, Lang N, </w:t>
      </w:r>
      <w:proofErr w:type="spellStart"/>
      <w:r w:rsidRPr="38465E21">
        <w:rPr>
          <w:sz w:val="24"/>
          <w:szCs w:val="24"/>
        </w:rPr>
        <w:t>Tergau</w:t>
      </w:r>
      <w:proofErr w:type="spellEnd"/>
      <w:r w:rsidRPr="38465E21">
        <w:rPr>
          <w:sz w:val="24"/>
          <w:szCs w:val="24"/>
        </w:rPr>
        <w:t xml:space="preserve"> F, Paulus W. Consolidation of human motor cortical neuroplasticity by D-</w:t>
      </w:r>
      <w:proofErr w:type="spellStart"/>
      <w:r w:rsidRPr="38465E21">
        <w:rPr>
          <w:sz w:val="24"/>
          <w:szCs w:val="24"/>
        </w:rPr>
        <w:t>cycloserine</w:t>
      </w:r>
      <w:proofErr w:type="spellEnd"/>
      <w:r w:rsidRPr="38465E21">
        <w:rPr>
          <w:sz w:val="24"/>
          <w:szCs w:val="24"/>
        </w:rPr>
        <w:t xml:space="preserve">. Neuropsychopharmacology. </w:t>
      </w:r>
      <w:proofErr w:type="gramStart"/>
      <w:r w:rsidRPr="38465E21">
        <w:rPr>
          <w:sz w:val="24"/>
          <w:szCs w:val="24"/>
        </w:rPr>
        <w:t>2004;29:1573</w:t>
      </w:r>
      <w:proofErr w:type="gramEnd"/>
      <w:r w:rsidRPr="38465E21">
        <w:rPr>
          <w:sz w:val="24"/>
          <w:szCs w:val="24"/>
        </w:rPr>
        <w:t>–1578.</w:t>
      </w:r>
    </w:p>
    <w:p w14:paraId="13749ACB" w14:textId="7B09F2FB" w:rsidR="0095039E" w:rsidRPr="0095039E" w:rsidRDefault="0095039E" w:rsidP="38465E21">
      <w:pPr>
        <w:pStyle w:val="ListParagraph"/>
        <w:numPr>
          <w:ilvl w:val="0"/>
          <w:numId w:val="1"/>
        </w:numPr>
        <w:rPr>
          <w:sz w:val="24"/>
          <w:szCs w:val="24"/>
        </w:rPr>
      </w:pPr>
      <w:proofErr w:type="spellStart"/>
      <w:r w:rsidRPr="38465E21">
        <w:rPr>
          <w:sz w:val="24"/>
          <w:szCs w:val="24"/>
        </w:rPr>
        <w:t>Minjoli</w:t>
      </w:r>
      <w:proofErr w:type="spellEnd"/>
      <w:r w:rsidRPr="38465E21">
        <w:rPr>
          <w:sz w:val="24"/>
          <w:szCs w:val="24"/>
        </w:rPr>
        <w:t xml:space="preserve"> S, </w:t>
      </w:r>
      <w:proofErr w:type="spellStart"/>
      <w:r w:rsidRPr="38465E21">
        <w:rPr>
          <w:sz w:val="24"/>
          <w:szCs w:val="24"/>
        </w:rPr>
        <w:t>Saturnino</w:t>
      </w:r>
      <w:proofErr w:type="spellEnd"/>
      <w:r w:rsidRPr="38465E21">
        <w:rPr>
          <w:sz w:val="24"/>
          <w:szCs w:val="24"/>
        </w:rPr>
        <w:t xml:space="preserve"> GB, </w:t>
      </w:r>
      <w:proofErr w:type="spellStart"/>
      <w:r w:rsidRPr="38465E21">
        <w:rPr>
          <w:sz w:val="24"/>
          <w:szCs w:val="24"/>
        </w:rPr>
        <w:t>Blicher</w:t>
      </w:r>
      <w:proofErr w:type="spellEnd"/>
      <w:r w:rsidRPr="38465E21">
        <w:rPr>
          <w:sz w:val="24"/>
          <w:szCs w:val="24"/>
        </w:rPr>
        <w:t xml:space="preserve"> JU, Stagg CJ. The impact of large structural brain changes in chronic stroke patients on the electric field caused by transcranial brain stimulation. </w:t>
      </w:r>
      <w:proofErr w:type="spellStart"/>
      <w:r w:rsidRPr="38465E21">
        <w:rPr>
          <w:sz w:val="24"/>
          <w:szCs w:val="24"/>
        </w:rPr>
        <w:t>NeuroImage</w:t>
      </w:r>
      <w:proofErr w:type="spellEnd"/>
      <w:r w:rsidRPr="38465E21">
        <w:rPr>
          <w:sz w:val="24"/>
          <w:szCs w:val="24"/>
        </w:rPr>
        <w:t xml:space="preserve">: Clinical. </w:t>
      </w:r>
      <w:proofErr w:type="gramStart"/>
      <w:r w:rsidRPr="38465E21">
        <w:rPr>
          <w:sz w:val="24"/>
          <w:szCs w:val="24"/>
        </w:rPr>
        <w:t>2017;15:106</w:t>
      </w:r>
      <w:proofErr w:type="gramEnd"/>
      <w:r w:rsidRPr="38465E21">
        <w:rPr>
          <w:sz w:val="24"/>
          <w:szCs w:val="24"/>
        </w:rPr>
        <w:t>–117.</w:t>
      </w:r>
    </w:p>
    <w:sectPr w:rsidR="0095039E" w:rsidRPr="0095039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7EEC"/>
    <w:multiLevelType w:val="multilevel"/>
    <w:tmpl w:val="DACA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A22D0"/>
    <w:multiLevelType w:val="multilevel"/>
    <w:tmpl w:val="92D6A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463E0"/>
    <w:multiLevelType w:val="multilevel"/>
    <w:tmpl w:val="C562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97B23"/>
    <w:multiLevelType w:val="multilevel"/>
    <w:tmpl w:val="6EEA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53245"/>
    <w:multiLevelType w:val="multilevel"/>
    <w:tmpl w:val="74CC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82328B"/>
    <w:multiLevelType w:val="multilevel"/>
    <w:tmpl w:val="6E2A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660CD9"/>
    <w:multiLevelType w:val="multilevel"/>
    <w:tmpl w:val="3640A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815780"/>
    <w:multiLevelType w:val="multilevel"/>
    <w:tmpl w:val="2C681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A11D54"/>
    <w:multiLevelType w:val="multilevel"/>
    <w:tmpl w:val="D008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C77679"/>
    <w:multiLevelType w:val="multilevel"/>
    <w:tmpl w:val="82CAF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F65D15"/>
    <w:multiLevelType w:val="multilevel"/>
    <w:tmpl w:val="88C8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FB53ED"/>
    <w:multiLevelType w:val="multilevel"/>
    <w:tmpl w:val="E1BC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C11B4B"/>
    <w:multiLevelType w:val="multilevel"/>
    <w:tmpl w:val="98B2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D31590"/>
    <w:multiLevelType w:val="multilevel"/>
    <w:tmpl w:val="F4AA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6E38D4"/>
    <w:multiLevelType w:val="multilevel"/>
    <w:tmpl w:val="CBA02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ED3906"/>
    <w:multiLevelType w:val="multilevel"/>
    <w:tmpl w:val="CAD6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3F50A6"/>
    <w:multiLevelType w:val="multilevel"/>
    <w:tmpl w:val="5902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B77F7B"/>
    <w:multiLevelType w:val="multilevel"/>
    <w:tmpl w:val="CC40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96DA0"/>
    <w:multiLevelType w:val="multilevel"/>
    <w:tmpl w:val="B4A4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C42EF2"/>
    <w:multiLevelType w:val="multilevel"/>
    <w:tmpl w:val="838C0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0A048E"/>
    <w:multiLevelType w:val="multilevel"/>
    <w:tmpl w:val="F61C1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564B51"/>
    <w:multiLevelType w:val="multilevel"/>
    <w:tmpl w:val="7466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0B1F27"/>
    <w:multiLevelType w:val="multilevel"/>
    <w:tmpl w:val="B27C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896196"/>
    <w:multiLevelType w:val="multilevel"/>
    <w:tmpl w:val="12407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114A4E"/>
    <w:multiLevelType w:val="multilevel"/>
    <w:tmpl w:val="97D0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191CF3"/>
    <w:multiLevelType w:val="multilevel"/>
    <w:tmpl w:val="A554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3E0C16"/>
    <w:multiLevelType w:val="multilevel"/>
    <w:tmpl w:val="8EE2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E7F5343"/>
    <w:multiLevelType w:val="multilevel"/>
    <w:tmpl w:val="E13A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015293"/>
    <w:multiLevelType w:val="multilevel"/>
    <w:tmpl w:val="21CE4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05393C"/>
    <w:multiLevelType w:val="multilevel"/>
    <w:tmpl w:val="EFAE8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A65D8D"/>
    <w:multiLevelType w:val="multilevel"/>
    <w:tmpl w:val="59186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014384"/>
    <w:multiLevelType w:val="multilevel"/>
    <w:tmpl w:val="B8BEC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EE1FFA"/>
    <w:multiLevelType w:val="multilevel"/>
    <w:tmpl w:val="0910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2E31F1"/>
    <w:multiLevelType w:val="multilevel"/>
    <w:tmpl w:val="5A44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D1173C"/>
    <w:multiLevelType w:val="multilevel"/>
    <w:tmpl w:val="1144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5E5593"/>
    <w:multiLevelType w:val="multilevel"/>
    <w:tmpl w:val="6988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24622A"/>
    <w:multiLevelType w:val="multilevel"/>
    <w:tmpl w:val="771C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631021"/>
    <w:multiLevelType w:val="multilevel"/>
    <w:tmpl w:val="D1240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93467D"/>
    <w:multiLevelType w:val="multilevel"/>
    <w:tmpl w:val="C61C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A0770C"/>
    <w:multiLevelType w:val="multilevel"/>
    <w:tmpl w:val="A378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420709"/>
    <w:multiLevelType w:val="multilevel"/>
    <w:tmpl w:val="4A44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AF6EB2"/>
    <w:multiLevelType w:val="multilevel"/>
    <w:tmpl w:val="C8782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864D5E"/>
    <w:multiLevelType w:val="hybridMultilevel"/>
    <w:tmpl w:val="B95EBBDE"/>
    <w:lvl w:ilvl="0" w:tplc="E8C21F7C">
      <w:start w:val="1"/>
      <w:numFmt w:val="decimal"/>
      <w:lvlText w:val="%1."/>
      <w:lvlJc w:val="left"/>
      <w:pPr>
        <w:ind w:left="720" w:hanging="360"/>
      </w:pPr>
    </w:lvl>
    <w:lvl w:ilvl="1" w:tplc="49022530">
      <w:start w:val="1"/>
      <w:numFmt w:val="lowerLetter"/>
      <w:lvlText w:val="%2."/>
      <w:lvlJc w:val="left"/>
      <w:pPr>
        <w:ind w:left="1440" w:hanging="360"/>
      </w:pPr>
    </w:lvl>
    <w:lvl w:ilvl="2" w:tplc="1630B6E6">
      <w:start w:val="1"/>
      <w:numFmt w:val="lowerRoman"/>
      <w:lvlText w:val="%3."/>
      <w:lvlJc w:val="right"/>
      <w:pPr>
        <w:ind w:left="2160" w:hanging="180"/>
      </w:pPr>
    </w:lvl>
    <w:lvl w:ilvl="3" w:tplc="27FC695A">
      <w:start w:val="1"/>
      <w:numFmt w:val="decimal"/>
      <w:lvlText w:val="%4."/>
      <w:lvlJc w:val="left"/>
      <w:pPr>
        <w:ind w:left="2880" w:hanging="360"/>
      </w:pPr>
    </w:lvl>
    <w:lvl w:ilvl="4" w:tplc="380C8DD8">
      <w:start w:val="1"/>
      <w:numFmt w:val="lowerLetter"/>
      <w:lvlText w:val="%5."/>
      <w:lvlJc w:val="left"/>
      <w:pPr>
        <w:ind w:left="3600" w:hanging="360"/>
      </w:pPr>
    </w:lvl>
    <w:lvl w:ilvl="5" w:tplc="160AD90C">
      <w:start w:val="1"/>
      <w:numFmt w:val="lowerRoman"/>
      <w:lvlText w:val="%6."/>
      <w:lvlJc w:val="right"/>
      <w:pPr>
        <w:ind w:left="4320" w:hanging="180"/>
      </w:pPr>
    </w:lvl>
    <w:lvl w:ilvl="6" w:tplc="1FA44704">
      <w:start w:val="1"/>
      <w:numFmt w:val="decimal"/>
      <w:lvlText w:val="%7."/>
      <w:lvlJc w:val="left"/>
      <w:pPr>
        <w:ind w:left="5040" w:hanging="360"/>
      </w:pPr>
    </w:lvl>
    <w:lvl w:ilvl="7" w:tplc="ED685756">
      <w:start w:val="1"/>
      <w:numFmt w:val="lowerLetter"/>
      <w:lvlText w:val="%8."/>
      <w:lvlJc w:val="left"/>
      <w:pPr>
        <w:ind w:left="5760" w:hanging="360"/>
      </w:pPr>
    </w:lvl>
    <w:lvl w:ilvl="8" w:tplc="12EC29AA">
      <w:start w:val="1"/>
      <w:numFmt w:val="lowerRoman"/>
      <w:lvlText w:val="%9."/>
      <w:lvlJc w:val="right"/>
      <w:pPr>
        <w:ind w:left="6480" w:hanging="180"/>
      </w:pPr>
    </w:lvl>
  </w:abstractNum>
  <w:abstractNum w:abstractNumId="43" w15:restartNumberingAfterBreak="0">
    <w:nsid w:val="6B6F5F2B"/>
    <w:multiLevelType w:val="multilevel"/>
    <w:tmpl w:val="64662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D64685"/>
    <w:multiLevelType w:val="multilevel"/>
    <w:tmpl w:val="4F40B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39207F"/>
    <w:multiLevelType w:val="multilevel"/>
    <w:tmpl w:val="B4D2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1D709D7"/>
    <w:multiLevelType w:val="multilevel"/>
    <w:tmpl w:val="65B8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9757A"/>
    <w:multiLevelType w:val="multilevel"/>
    <w:tmpl w:val="4D0C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071C07"/>
    <w:multiLevelType w:val="multilevel"/>
    <w:tmpl w:val="DF72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8661B0"/>
    <w:multiLevelType w:val="multilevel"/>
    <w:tmpl w:val="F1D2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4919353">
    <w:abstractNumId w:val="42"/>
  </w:num>
  <w:num w:numId="2" w16cid:durableId="1574581216">
    <w:abstractNumId w:val="20"/>
  </w:num>
  <w:num w:numId="3" w16cid:durableId="248738472">
    <w:abstractNumId w:val="41"/>
  </w:num>
  <w:num w:numId="4" w16cid:durableId="1659072478">
    <w:abstractNumId w:val="32"/>
  </w:num>
  <w:num w:numId="5" w16cid:durableId="1217930430">
    <w:abstractNumId w:val="5"/>
  </w:num>
  <w:num w:numId="6" w16cid:durableId="1643342645">
    <w:abstractNumId w:val="19"/>
  </w:num>
  <w:num w:numId="7" w16cid:durableId="1511216903">
    <w:abstractNumId w:val="28"/>
  </w:num>
  <w:num w:numId="8" w16cid:durableId="1686832350">
    <w:abstractNumId w:val="0"/>
  </w:num>
  <w:num w:numId="9" w16cid:durableId="1925456654">
    <w:abstractNumId w:val="23"/>
  </w:num>
  <w:num w:numId="10" w16cid:durableId="306058928">
    <w:abstractNumId w:val="40"/>
  </w:num>
  <w:num w:numId="11" w16cid:durableId="1664166453">
    <w:abstractNumId w:val="33"/>
  </w:num>
  <w:num w:numId="12" w16cid:durableId="1008369550">
    <w:abstractNumId w:val="31"/>
  </w:num>
  <w:num w:numId="13" w16cid:durableId="60296513">
    <w:abstractNumId w:val="15"/>
  </w:num>
  <w:num w:numId="14" w16cid:durableId="1108083370">
    <w:abstractNumId w:val="1"/>
  </w:num>
  <w:num w:numId="15" w16cid:durableId="810486727">
    <w:abstractNumId w:val="34"/>
  </w:num>
  <w:num w:numId="16" w16cid:durableId="591625743">
    <w:abstractNumId w:val="36"/>
  </w:num>
  <w:num w:numId="17" w16cid:durableId="1248659952">
    <w:abstractNumId w:val="6"/>
  </w:num>
  <w:num w:numId="18" w16cid:durableId="1777556463">
    <w:abstractNumId w:val="25"/>
  </w:num>
  <w:num w:numId="19" w16cid:durableId="1125077057">
    <w:abstractNumId w:val="46"/>
  </w:num>
  <w:num w:numId="20" w16cid:durableId="1147018479">
    <w:abstractNumId w:val="10"/>
  </w:num>
  <w:num w:numId="21" w16cid:durableId="1855027877">
    <w:abstractNumId w:val="13"/>
  </w:num>
  <w:num w:numId="22" w16cid:durableId="379743209">
    <w:abstractNumId w:val="29"/>
  </w:num>
  <w:num w:numId="23" w16cid:durableId="1860315693">
    <w:abstractNumId w:val="2"/>
  </w:num>
  <w:num w:numId="24" w16cid:durableId="1938170922">
    <w:abstractNumId w:val="37"/>
  </w:num>
  <w:num w:numId="25" w16cid:durableId="265501608">
    <w:abstractNumId w:val="11"/>
  </w:num>
  <w:num w:numId="26" w16cid:durableId="1265000089">
    <w:abstractNumId w:val="30"/>
  </w:num>
  <w:num w:numId="27" w16cid:durableId="2111008115">
    <w:abstractNumId w:val="39"/>
  </w:num>
  <w:num w:numId="28" w16cid:durableId="781345531">
    <w:abstractNumId w:val="4"/>
  </w:num>
  <w:num w:numId="29" w16cid:durableId="1892421548">
    <w:abstractNumId w:val="24"/>
  </w:num>
  <w:num w:numId="30" w16cid:durableId="27609819">
    <w:abstractNumId w:val="8"/>
  </w:num>
  <w:num w:numId="31" w16cid:durableId="1599093801">
    <w:abstractNumId w:val="47"/>
  </w:num>
  <w:num w:numId="32" w16cid:durableId="848526892">
    <w:abstractNumId w:val="26"/>
  </w:num>
  <w:num w:numId="33" w16cid:durableId="1816413444">
    <w:abstractNumId w:val="3"/>
  </w:num>
  <w:num w:numId="34" w16cid:durableId="1297416894">
    <w:abstractNumId w:val="9"/>
  </w:num>
  <w:num w:numId="35" w16cid:durableId="1401095466">
    <w:abstractNumId w:val="16"/>
  </w:num>
  <w:num w:numId="36" w16cid:durableId="1182165978">
    <w:abstractNumId w:val="44"/>
  </w:num>
  <w:num w:numId="37" w16cid:durableId="875001789">
    <w:abstractNumId w:val="38"/>
  </w:num>
  <w:num w:numId="38" w16cid:durableId="673529525">
    <w:abstractNumId w:val="27"/>
  </w:num>
  <w:num w:numId="39" w16cid:durableId="2112237954">
    <w:abstractNumId w:val="22"/>
  </w:num>
  <w:num w:numId="40" w16cid:durableId="339892144">
    <w:abstractNumId w:val="49"/>
  </w:num>
  <w:num w:numId="41" w16cid:durableId="833181739">
    <w:abstractNumId w:val="35"/>
  </w:num>
  <w:num w:numId="42" w16cid:durableId="1462461905">
    <w:abstractNumId w:val="17"/>
  </w:num>
  <w:num w:numId="43" w16cid:durableId="1094668592">
    <w:abstractNumId w:val="45"/>
  </w:num>
  <w:num w:numId="44" w16cid:durableId="150413635">
    <w:abstractNumId w:val="14"/>
  </w:num>
  <w:num w:numId="45" w16cid:durableId="1389837290">
    <w:abstractNumId w:val="43"/>
  </w:num>
  <w:num w:numId="46" w16cid:durableId="1660038543">
    <w:abstractNumId w:val="21"/>
  </w:num>
  <w:num w:numId="47" w16cid:durableId="402728340">
    <w:abstractNumId w:val="18"/>
  </w:num>
  <w:num w:numId="48" w16cid:durableId="1853714124">
    <w:abstractNumId w:val="7"/>
  </w:num>
  <w:num w:numId="49" w16cid:durableId="2116437227">
    <w:abstractNumId w:val="48"/>
  </w:num>
  <w:num w:numId="50" w16cid:durableId="25370106">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pcYBEKcyDTDsHyO0trWUBTYlE3mGPdS4MrIXtc4FEQl9q0vDR7XSdx86bHdDPz5UoAcYIA6jXwYThg2Nk4Mo2w==" w:salt="/0jCeMbj7vZRp8Ey+9IX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3EC"/>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306A"/>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CC5"/>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C73B7"/>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08FD"/>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2A1"/>
    <w:rsid w:val="00944E4A"/>
    <w:rsid w:val="00946997"/>
    <w:rsid w:val="0094737A"/>
    <w:rsid w:val="00950094"/>
    <w:rsid w:val="0095039E"/>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595B"/>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6CB"/>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007D"/>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778D2"/>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5BF"/>
    <w:rsid w:val="00F30DED"/>
    <w:rsid w:val="00F31DB2"/>
    <w:rsid w:val="00F3556C"/>
    <w:rsid w:val="00F37720"/>
    <w:rsid w:val="00F4046D"/>
    <w:rsid w:val="00F40A6C"/>
    <w:rsid w:val="00F4263B"/>
    <w:rsid w:val="00F44EA5"/>
    <w:rsid w:val="00F4518D"/>
    <w:rsid w:val="00F46AEA"/>
    <w:rsid w:val="00F46C28"/>
    <w:rsid w:val="00F46CF6"/>
    <w:rsid w:val="00F5008B"/>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33EB28B"/>
    <w:rsid w:val="035DE3C9"/>
    <w:rsid w:val="050AEF01"/>
    <w:rsid w:val="0512DC87"/>
    <w:rsid w:val="0695848B"/>
    <w:rsid w:val="06A6BF62"/>
    <w:rsid w:val="0EA09670"/>
    <w:rsid w:val="15290051"/>
    <w:rsid w:val="1533D73D"/>
    <w:rsid w:val="16ABA855"/>
    <w:rsid w:val="16C4D0B2"/>
    <w:rsid w:val="184778B6"/>
    <w:rsid w:val="1D22D75F"/>
    <w:rsid w:val="22078359"/>
    <w:rsid w:val="29755EBC"/>
    <w:rsid w:val="2D1FD2CC"/>
    <w:rsid w:val="31674844"/>
    <w:rsid w:val="33B31399"/>
    <w:rsid w:val="38465E21"/>
    <w:rsid w:val="3967833D"/>
    <w:rsid w:val="3A06435A"/>
    <w:rsid w:val="410E4FB3"/>
    <w:rsid w:val="42E4024F"/>
    <w:rsid w:val="42FD2AAC"/>
    <w:rsid w:val="4AEE1815"/>
    <w:rsid w:val="50967F94"/>
    <w:rsid w:val="50C78321"/>
    <w:rsid w:val="5631C6DB"/>
    <w:rsid w:val="563C9DC7"/>
    <w:rsid w:val="5B100EEA"/>
    <w:rsid w:val="5D08CFA7"/>
    <w:rsid w:val="60F06B5D"/>
    <w:rsid w:val="696D5471"/>
    <w:rsid w:val="69C739E6"/>
    <w:rsid w:val="6B4DE8F0"/>
    <w:rsid w:val="6DB2DCA2"/>
    <w:rsid w:val="6F4EAD03"/>
    <w:rsid w:val="75F9C900"/>
    <w:rsid w:val="7B640CBA"/>
    <w:rsid w:val="7F64D0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08B"/>
  </w:style>
  <w:style w:type="paragraph" w:styleId="Heading1">
    <w:name w:val="heading 1"/>
    <w:basedOn w:val="Normal"/>
    <w:next w:val="Normal"/>
    <w:link w:val="Heading1Char"/>
    <w:uiPriority w:val="9"/>
    <w:qFormat/>
    <w:rsid w:val="00F5008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5008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5008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5008B"/>
    <w:pPr>
      <w:keepNext/>
      <w:keepLines/>
      <w:spacing w:before="40" w:after="0"/>
      <w:outlineLvl w:val="3"/>
    </w:pPr>
    <w:rPr>
      <w:i/>
      <w:iCs/>
    </w:rPr>
  </w:style>
  <w:style w:type="paragraph" w:styleId="Heading5">
    <w:name w:val="heading 5"/>
    <w:basedOn w:val="Normal"/>
    <w:next w:val="Normal"/>
    <w:link w:val="Heading5Char"/>
    <w:uiPriority w:val="9"/>
    <w:unhideWhenUsed/>
    <w:qFormat/>
    <w:rsid w:val="00F5008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5008B"/>
    <w:pPr>
      <w:keepNext/>
      <w:keepLines/>
      <w:spacing w:before="40" w:after="0"/>
      <w:outlineLvl w:val="5"/>
    </w:pPr>
  </w:style>
  <w:style w:type="paragraph" w:styleId="Heading7">
    <w:name w:val="heading 7"/>
    <w:basedOn w:val="Normal"/>
    <w:next w:val="Normal"/>
    <w:link w:val="Heading7Char"/>
    <w:uiPriority w:val="9"/>
    <w:semiHidden/>
    <w:unhideWhenUsed/>
    <w:qFormat/>
    <w:rsid w:val="00F5008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5008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5008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08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5008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5008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5008B"/>
    <w:rPr>
      <w:i/>
      <w:iCs/>
    </w:rPr>
  </w:style>
  <w:style w:type="character" w:customStyle="1" w:styleId="Heading5Char">
    <w:name w:val="Heading 5 Char"/>
    <w:basedOn w:val="DefaultParagraphFont"/>
    <w:link w:val="Heading5"/>
    <w:uiPriority w:val="9"/>
    <w:rsid w:val="00F5008B"/>
    <w:rPr>
      <w:color w:val="404040" w:themeColor="text1" w:themeTint="BF"/>
    </w:rPr>
  </w:style>
  <w:style w:type="character" w:customStyle="1" w:styleId="Heading6Char">
    <w:name w:val="Heading 6 Char"/>
    <w:basedOn w:val="DefaultParagraphFont"/>
    <w:link w:val="Heading6"/>
    <w:uiPriority w:val="9"/>
    <w:rsid w:val="00F5008B"/>
  </w:style>
  <w:style w:type="character" w:customStyle="1" w:styleId="Heading7Char">
    <w:name w:val="Heading 7 Char"/>
    <w:basedOn w:val="DefaultParagraphFont"/>
    <w:link w:val="Heading7"/>
    <w:uiPriority w:val="9"/>
    <w:semiHidden/>
    <w:rsid w:val="00F5008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5008B"/>
    <w:rPr>
      <w:color w:val="262626" w:themeColor="text1" w:themeTint="D9"/>
      <w:sz w:val="21"/>
      <w:szCs w:val="21"/>
    </w:rPr>
  </w:style>
  <w:style w:type="character" w:customStyle="1" w:styleId="Heading9Char">
    <w:name w:val="Heading 9 Char"/>
    <w:basedOn w:val="DefaultParagraphFont"/>
    <w:link w:val="Heading9"/>
    <w:uiPriority w:val="9"/>
    <w:semiHidden/>
    <w:rsid w:val="00F5008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5008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5008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5008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5008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5008B"/>
    <w:rPr>
      <w:color w:val="5A5A5A" w:themeColor="text1" w:themeTint="A5"/>
      <w:spacing w:val="15"/>
    </w:rPr>
  </w:style>
  <w:style w:type="character" w:styleId="Strong">
    <w:name w:val="Strong"/>
    <w:basedOn w:val="DefaultParagraphFont"/>
    <w:uiPriority w:val="22"/>
    <w:qFormat/>
    <w:rsid w:val="00F5008B"/>
    <w:rPr>
      <w:b/>
      <w:bCs/>
      <w:color w:val="auto"/>
    </w:rPr>
  </w:style>
  <w:style w:type="character" w:styleId="Emphasis">
    <w:name w:val="Emphasis"/>
    <w:basedOn w:val="DefaultParagraphFont"/>
    <w:uiPriority w:val="20"/>
    <w:qFormat/>
    <w:rsid w:val="00F5008B"/>
    <w:rPr>
      <w:i/>
      <w:iCs/>
      <w:color w:val="auto"/>
    </w:rPr>
  </w:style>
  <w:style w:type="paragraph" w:styleId="NoSpacing">
    <w:name w:val="No Spacing"/>
    <w:uiPriority w:val="1"/>
    <w:qFormat/>
    <w:rsid w:val="00F5008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5008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5008B"/>
    <w:rPr>
      <w:i/>
      <w:iCs/>
      <w:color w:val="404040" w:themeColor="text1" w:themeTint="BF"/>
    </w:rPr>
  </w:style>
  <w:style w:type="paragraph" w:styleId="IntenseQuote">
    <w:name w:val="Intense Quote"/>
    <w:basedOn w:val="Normal"/>
    <w:next w:val="Normal"/>
    <w:link w:val="IntenseQuoteChar"/>
    <w:uiPriority w:val="30"/>
    <w:qFormat/>
    <w:rsid w:val="00F5008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5008B"/>
    <w:rPr>
      <w:i/>
      <w:iCs/>
      <w:color w:val="404040" w:themeColor="text1" w:themeTint="BF"/>
    </w:rPr>
  </w:style>
  <w:style w:type="character" w:styleId="SubtleEmphasis">
    <w:name w:val="Subtle Emphasis"/>
    <w:basedOn w:val="DefaultParagraphFont"/>
    <w:uiPriority w:val="19"/>
    <w:qFormat/>
    <w:rsid w:val="00F5008B"/>
    <w:rPr>
      <w:i/>
      <w:iCs/>
      <w:color w:val="404040" w:themeColor="text1" w:themeTint="BF"/>
    </w:rPr>
  </w:style>
  <w:style w:type="character" w:styleId="IntenseEmphasis">
    <w:name w:val="Intense Emphasis"/>
    <w:basedOn w:val="DefaultParagraphFont"/>
    <w:uiPriority w:val="21"/>
    <w:qFormat/>
    <w:rsid w:val="00F5008B"/>
    <w:rPr>
      <w:b/>
      <w:bCs/>
      <w:i/>
      <w:iCs/>
      <w:color w:val="auto"/>
    </w:rPr>
  </w:style>
  <w:style w:type="character" w:styleId="SubtleReference">
    <w:name w:val="Subtle Reference"/>
    <w:basedOn w:val="DefaultParagraphFont"/>
    <w:uiPriority w:val="31"/>
    <w:qFormat/>
    <w:rsid w:val="00F5008B"/>
    <w:rPr>
      <w:smallCaps/>
      <w:color w:val="404040" w:themeColor="text1" w:themeTint="BF"/>
    </w:rPr>
  </w:style>
  <w:style w:type="character" w:styleId="IntenseReference">
    <w:name w:val="Intense Reference"/>
    <w:basedOn w:val="DefaultParagraphFont"/>
    <w:uiPriority w:val="32"/>
    <w:qFormat/>
    <w:rsid w:val="00F5008B"/>
    <w:rPr>
      <w:b/>
      <w:bCs/>
      <w:smallCaps/>
      <w:color w:val="404040" w:themeColor="text1" w:themeTint="BF"/>
      <w:spacing w:val="5"/>
    </w:rPr>
  </w:style>
  <w:style w:type="character" w:styleId="BookTitle">
    <w:name w:val="Book Title"/>
    <w:basedOn w:val="DefaultParagraphFont"/>
    <w:uiPriority w:val="33"/>
    <w:qFormat/>
    <w:rsid w:val="00F5008B"/>
    <w:rPr>
      <w:b/>
      <w:bCs/>
      <w:i/>
      <w:iCs/>
      <w:spacing w:val="5"/>
    </w:rPr>
  </w:style>
  <w:style w:type="paragraph" w:styleId="TOCHeading">
    <w:name w:val="TOC Heading"/>
    <w:basedOn w:val="Heading1"/>
    <w:next w:val="Normal"/>
    <w:uiPriority w:val="39"/>
    <w:semiHidden/>
    <w:unhideWhenUsed/>
    <w:qFormat/>
    <w:rsid w:val="00F5008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ej-doc">
    <w:name w:val="ej-doc"/>
    <w:basedOn w:val="Normal"/>
    <w:rsid w:val="009503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321433">
      <w:bodyDiv w:val="1"/>
      <w:marLeft w:val="0"/>
      <w:marRight w:val="0"/>
      <w:marTop w:val="0"/>
      <w:marBottom w:val="0"/>
      <w:divBdr>
        <w:top w:val="none" w:sz="0" w:space="0" w:color="auto"/>
        <w:left w:val="none" w:sz="0" w:space="0" w:color="auto"/>
        <w:bottom w:val="none" w:sz="0" w:space="0" w:color="auto"/>
        <w:right w:val="none" w:sz="0" w:space="0" w:color="auto"/>
      </w:divBdr>
      <w:divsChild>
        <w:div w:id="409544742">
          <w:marLeft w:val="0"/>
          <w:marRight w:val="0"/>
          <w:marTop w:val="0"/>
          <w:marBottom w:val="0"/>
          <w:divBdr>
            <w:top w:val="none" w:sz="0" w:space="0" w:color="auto"/>
            <w:left w:val="none" w:sz="0" w:space="0" w:color="auto"/>
            <w:bottom w:val="none" w:sz="0" w:space="0" w:color="auto"/>
            <w:right w:val="none" w:sz="0" w:space="0" w:color="auto"/>
          </w:divBdr>
        </w:div>
        <w:div w:id="1276978823">
          <w:marLeft w:val="0"/>
          <w:marRight w:val="0"/>
          <w:marTop w:val="0"/>
          <w:marBottom w:val="0"/>
          <w:divBdr>
            <w:top w:val="none" w:sz="0" w:space="0" w:color="auto"/>
            <w:left w:val="none" w:sz="0" w:space="0" w:color="auto"/>
            <w:bottom w:val="none" w:sz="0" w:space="0" w:color="auto"/>
            <w:right w:val="none" w:sz="0" w:space="0" w:color="auto"/>
          </w:divBdr>
        </w:div>
        <w:div w:id="1572620529">
          <w:marLeft w:val="0"/>
          <w:marRight w:val="0"/>
          <w:marTop w:val="0"/>
          <w:marBottom w:val="0"/>
          <w:divBdr>
            <w:top w:val="none" w:sz="0" w:space="0" w:color="auto"/>
            <w:left w:val="none" w:sz="0" w:space="0" w:color="auto"/>
            <w:bottom w:val="none" w:sz="0" w:space="0" w:color="auto"/>
            <w:right w:val="none" w:sz="0" w:space="0" w:color="auto"/>
          </w:divBdr>
          <w:divsChild>
            <w:div w:id="2048992991">
              <w:marLeft w:val="0"/>
              <w:marRight w:val="0"/>
              <w:marTop w:val="0"/>
              <w:marBottom w:val="0"/>
              <w:divBdr>
                <w:top w:val="none" w:sz="0" w:space="0" w:color="auto"/>
                <w:left w:val="none" w:sz="0" w:space="0" w:color="auto"/>
                <w:bottom w:val="none" w:sz="0" w:space="0" w:color="auto"/>
                <w:right w:val="none" w:sz="0" w:space="0" w:color="auto"/>
              </w:divBdr>
            </w:div>
          </w:divsChild>
        </w:div>
        <w:div w:id="1444231461">
          <w:marLeft w:val="0"/>
          <w:marRight w:val="0"/>
          <w:marTop w:val="0"/>
          <w:marBottom w:val="0"/>
          <w:divBdr>
            <w:top w:val="none" w:sz="0" w:space="0" w:color="auto"/>
            <w:left w:val="none" w:sz="0" w:space="0" w:color="auto"/>
            <w:bottom w:val="none" w:sz="0" w:space="0" w:color="auto"/>
            <w:right w:val="none" w:sz="0" w:space="0" w:color="auto"/>
          </w:divBdr>
          <w:divsChild>
            <w:div w:id="2133548861">
              <w:marLeft w:val="0"/>
              <w:marRight w:val="0"/>
              <w:marTop w:val="0"/>
              <w:marBottom w:val="0"/>
              <w:divBdr>
                <w:top w:val="none" w:sz="0" w:space="0" w:color="auto"/>
                <w:left w:val="none" w:sz="0" w:space="0" w:color="auto"/>
                <w:bottom w:val="none" w:sz="0" w:space="0" w:color="auto"/>
                <w:right w:val="none" w:sz="0" w:space="0" w:color="auto"/>
              </w:divBdr>
            </w:div>
          </w:divsChild>
        </w:div>
        <w:div w:id="1248155898">
          <w:marLeft w:val="0"/>
          <w:marRight w:val="0"/>
          <w:marTop w:val="0"/>
          <w:marBottom w:val="0"/>
          <w:divBdr>
            <w:top w:val="none" w:sz="0" w:space="0" w:color="auto"/>
            <w:left w:val="none" w:sz="0" w:space="0" w:color="auto"/>
            <w:bottom w:val="none" w:sz="0" w:space="0" w:color="auto"/>
            <w:right w:val="none" w:sz="0" w:space="0" w:color="auto"/>
          </w:divBdr>
          <w:divsChild>
            <w:div w:id="1767187640">
              <w:marLeft w:val="0"/>
              <w:marRight w:val="0"/>
              <w:marTop w:val="0"/>
              <w:marBottom w:val="0"/>
              <w:divBdr>
                <w:top w:val="none" w:sz="0" w:space="0" w:color="auto"/>
                <w:left w:val="none" w:sz="0" w:space="0" w:color="auto"/>
                <w:bottom w:val="none" w:sz="0" w:space="0" w:color="auto"/>
                <w:right w:val="none" w:sz="0" w:space="0" w:color="auto"/>
              </w:divBdr>
              <w:divsChild>
                <w:div w:id="96412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90778">
          <w:marLeft w:val="0"/>
          <w:marRight w:val="0"/>
          <w:marTop w:val="0"/>
          <w:marBottom w:val="0"/>
          <w:divBdr>
            <w:top w:val="none" w:sz="0" w:space="0" w:color="auto"/>
            <w:left w:val="none" w:sz="0" w:space="0" w:color="auto"/>
            <w:bottom w:val="none" w:sz="0" w:space="0" w:color="auto"/>
            <w:right w:val="none" w:sz="0" w:space="0" w:color="auto"/>
          </w:divBdr>
          <w:divsChild>
            <w:div w:id="1253777151">
              <w:marLeft w:val="0"/>
              <w:marRight w:val="0"/>
              <w:marTop w:val="0"/>
              <w:marBottom w:val="0"/>
              <w:divBdr>
                <w:top w:val="none" w:sz="0" w:space="0" w:color="auto"/>
                <w:left w:val="none" w:sz="0" w:space="0" w:color="auto"/>
                <w:bottom w:val="none" w:sz="0" w:space="0" w:color="auto"/>
                <w:right w:val="none" w:sz="0" w:space="0" w:color="auto"/>
              </w:divBdr>
            </w:div>
          </w:divsChild>
        </w:div>
        <w:div w:id="1352875217">
          <w:marLeft w:val="0"/>
          <w:marRight w:val="0"/>
          <w:marTop w:val="0"/>
          <w:marBottom w:val="0"/>
          <w:divBdr>
            <w:top w:val="none" w:sz="0" w:space="0" w:color="auto"/>
            <w:left w:val="none" w:sz="0" w:space="0" w:color="auto"/>
            <w:bottom w:val="none" w:sz="0" w:space="0" w:color="auto"/>
            <w:right w:val="none" w:sz="0" w:space="0" w:color="auto"/>
          </w:divBdr>
          <w:divsChild>
            <w:div w:id="243806901">
              <w:marLeft w:val="0"/>
              <w:marRight w:val="0"/>
              <w:marTop w:val="0"/>
              <w:marBottom w:val="0"/>
              <w:divBdr>
                <w:top w:val="none" w:sz="0" w:space="0" w:color="auto"/>
                <w:left w:val="none" w:sz="0" w:space="0" w:color="auto"/>
                <w:bottom w:val="none" w:sz="0" w:space="0" w:color="auto"/>
                <w:right w:val="none" w:sz="0" w:space="0" w:color="auto"/>
              </w:divBdr>
            </w:div>
          </w:divsChild>
        </w:div>
        <w:div w:id="186916009">
          <w:marLeft w:val="0"/>
          <w:marRight w:val="0"/>
          <w:marTop w:val="0"/>
          <w:marBottom w:val="0"/>
          <w:divBdr>
            <w:top w:val="none" w:sz="0" w:space="0" w:color="auto"/>
            <w:left w:val="none" w:sz="0" w:space="0" w:color="auto"/>
            <w:bottom w:val="none" w:sz="0" w:space="0" w:color="auto"/>
            <w:right w:val="none" w:sz="0" w:space="0" w:color="auto"/>
          </w:divBdr>
          <w:divsChild>
            <w:div w:id="318659614">
              <w:marLeft w:val="0"/>
              <w:marRight w:val="0"/>
              <w:marTop w:val="0"/>
              <w:marBottom w:val="0"/>
              <w:divBdr>
                <w:top w:val="none" w:sz="0" w:space="0" w:color="auto"/>
                <w:left w:val="none" w:sz="0" w:space="0" w:color="auto"/>
                <w:bottom w:val="none" w:sz="0" w:space="0" w:color="auto"/>
                <w:right w:val="none" w:sz="0" w:space="0" w:color="auto"/>
              </w:divBdr>
            </w:div>
          </w:divsChild>
        </w:div>
        <w:div w:id="1518152792">
          <w:marLeft w:val="0"/>
          <w:marRight w:val="0"/>
          <w:marTop w:val="0"/>
          <w:marBottom w:val="0"/>
          <w:divBdr>
            <w:top w:val="none" w:sz="0" w:space="0" w:color="auto"/>
            <w:left w:val="none" w:sz="0" w:space="0" w:color="auto"/>
            <w:bottom w:val="none" w:sz="0" w:space="0" w:color="auto"/>
            <w:right w:val="none" w:sz="0" w:space="0" w:color="auto"/>
          </w:divBdr>
          <w:divsChild>
            <w:div w:id="710962126">
              <w:marLeft w:val="0"/>
              <w:marRight w:val="0"/>
              <w:marTop w:val="0"/>
              <w:marBottom w:val="0"/>
              <w:divBdr>
                <w:top w:val="none" w:sz="0" w:space="0" w:color="auto"/>
                <w:left w:val="none" w:sz="0" w:space="0" w:color="auto"/>
                <w:bottom w:val="none" w:sz="0" w:space="0" w:color="auto"/>
                <w:right w:val="none" w:sz="0" w:space="0" w:color="auto"/>
              </w:divBdr>
            </w:div>
          </w:divsChild>
        </w:div>
        <w:div w:id="1717049818">
          <w:marLeft w:val="0"/>
          <w:marRight w:val="0"/>
          <w:marTop w:val="0"/>
          <w:marBottom w:val="0"/>
          <w:divBdr>
            <w:top w:val="none" w:sz="0" w:space="0" w:color="auto"/>
            <w:left w:val="none" w:sz="0" w:space="0" w:color="auto"/>
            <w:bottom w:val="none" w:sz="0" w:space="0" w:color="auto"/>
            <w:right w:val="none" w:sz="0" w:space="0" w:color="auto"/>
          </w:divBdr>
          <w:divsChild>
            <w:div w:id="385498352">
              <w:marLeft w:val="0"/>
              <w:marRight w:val="0"/>
              <w:marTop w:val="0"/>
              <w:marBottom w:val="0"/>
              <w:divBdr>
                <w:top w:val="none" w:sz="0" w:space="0" w:color="auto"/>
                <w:left w:val="none" w:sz="0" w:space="0" w:color="auto"/>
                <w:bottom w:val="none" w:sz="0" w:space="0" w:color="auto"/>
                <w:right w:val="none" w:sz="0" w:space="0" w:color="auto"/>
              </w:divBdr>
            </w:div>
          </w:divsChild>
        </w:div>
        <w:div w:id="590429207">
          <w:marLeft w:val="0"/>
          <w:marRight w:val="0"/>
          <w:marTop w:val="0"/>
          <w:marBottom w:val="0"/>
          <w:divBdr>
            <w:top w:val="none" w:sz="0" w:space="0" w:color="auto"/>
            <w:left w:val="none" w:sz="0" w:space="0" w:color="auto"/>
            <w:bottom w:val="none" w:sz="0" w:space="0" w:color="auto"/>
            <w:right w:val="none" w:sz="0" w:space="0" w:color="auto"/>
          </w:divBdr>
          <w:divsChild>
            <w:div w:id="323439052">
              <w:marLeft w:val="0"/>
              <w:marRight w:val="0"/>
              <w:marTop w:val="0"/>
              <w:marBottom w:val="0"/>
              <w:divBdr>
                <w:top w:val="none" w:sz="0" w:space="0" w:color="auto"/>
                <w:left w:val="none" w:sz="0" w:space="0" w:color="auto"/>
                <w:bottom w:val="none" w:sz="0" w:space="0" w:color="auto"/>
                <w:right w:val="none" w:sz="0" w:space="0" w:color="auto"/>
              </w:divBdr>
            </w:div>
          </w:divsChild>
        </w:div>
        <w:div w:id="50886142">
          <w:marLeft w:val="0"/>
          <w:marRight w:val="0"/>
          <w:marTop w:val="0"/>
          <w:marBottom w:val="0"/>
          <w:divBdr>
            <w:top w:val="none" w:sz="0" w:space="0" w:color="auto"/>
            <w:left w:val="none" w:sz="0" w:space="0" w:color="auto"/>
            <w:bottom w:val="none" w:sz="0" w:space="0" w:color="auto"/>
            <w:right w:val="none" w:sz="0" w:space="0" w:color="auto"/>
          </w:divBdr>
          <w:divsChild>
            <w:div w:id="53359489">
              <w:marLeft w:val="0"/>
              <w:marRight w:val="0"/>
              <w:marTop w:val="0"/>
              <w:marBottom w:val="0"/>
              <w:divBdr>
                <w:top w:val="none" w:sz="0" w:space="0" w:color="auto"/>
                <w:left w:val="none" w:sz="0" w:space="0" w:color="auto"/>
                <w:bottom w:val="none" w:sz="0" w:space="0" w:color="auto"/>
                <w:right w:val="none" w:sz="0" w:space="0" w:color="auto"/>
              </w:divBdr>
            </w:div>
          </w:divsChild>
        </w:div>
        <w:div w:id="1036856651">
          <w:marLeft w:val="0"/>
          <w:marRight w:val="0"/>
          <w:marTop w:val="0"/>
          <w:marBottom w:val="0"/>
          <w:divBdr>
            <w:top w:val="none" w:sz="0" w:space="0" w:color="auto"/>
            <w:left w:val="none" w:sz="0" w:space="0" w:color="auto"/>
            <w:bottom w:val="none" w:sz="0" w:space="0" w:color="auto"/>
            <w:right w:val="none" w:sz="0" w:space="0" w:color="auto"/>
          </w:divBdr>
          <w:divsChild>
            <w:div w:id="1798402598">
              <w:marLeft w:val="0"/>
              <w:marRight w:val="0"/>
              <w:marTop w:val="0"/>
              <w:marBottom w:val="0"/>
              <w:divBdr>
                <w:top w:val="none" w:sz="0" w:space="0" w:color="auto"/>
                <w:left w:val="none" w:sz="0" w:space="0" w:color="auto"/>
                <w:bottom w:val="none" w:sz="0" w:space="0" w:color="auto"/>
                <w:right w:val="none" w:sz="0" w:space="0" w:color="auto"/>
              </w:divBdr>
            </w:div>
          </w:divsChild>
        </w:div>
        <w:div w:id="2007439769">
          <w:marLeft w:val="0"/>
          <w:marRight w:val="0"/>
          <w:marTop w:val="0"/>
          <w:marBottom w:val="0"/>
          <w:divBdr>
            <w:top w:val="none" w:sz="0" w:space="0" w:color="auto"/>
            <w:left w:val="none" w:sz="0" w:space="0" w:color="auto"/>
            <w:bottom w:val="none" w:sz="0" w:space="0" w:color="auto"/>
            <w:right w:val="none" w:sz="0" w:space="0" w:color="auto"/>
          </w:divBdr>
          <w:divsChild>
            <w:div w:id="152720106">
              <w:marLeft w:val="0"/>
              <w:marRight w:val="0"/>
              <w:marTop w:val="0"/>
              <w:marBottom w:val="0"/>
              <w:divBdr>
                <w:top w:val="none" w:sz="0" w:space="0" w:color="auto"/>
                <w:left w:val="none" w:sz="0" w:space="0" w:color="auto"/>
                <w:bottom w:val="none" w:sz="0" w:space="0" w:color="auto"/>
                <w:right w:val="none" w:sz="0" w:space="0" w:color="auto"/>
              </w:divBdr>
            </w:div>
          </w:divsChild>
        </w:div>
        <w:div w:id="882254462">
          <w:marLeft w:val="0"/>
          <w:marRight w:val="0"/>
          <w:marTop w:val="0"/>
          <w:marBottom w:val="0"/>
          <w:divBdr>
            <w:top w:val="none" w:sz="0" w:space="0" w:color="auto"/>
            <w:left w:val="none" w:sz="0" w:space="0" w:color="auto"/>
            <w:bottom w:val="none" w:sz="0" w:space="0" w:color="auto"/>
            <w:right w:val="none" w:sz="0" w:space="0" w:color="auto"/>
          </w:divBdr>
          <w:divsChild>
            <w:div w:id="1798723581">
              <w:marLeft w:val="0"/>
              <w:marRight w:val="0"/>
              <w:marTop w:val="0"/>
              <w:marBottom w:val="0"/>
              <w:divBdr>
                <w:top w:val="none" w:sz="0" w:space="0" w:color="auto"/>
                <w:left w:val="none" w:sz="0" w:space="0" w:color="auto"/>
                <w:bottom w:val="none" w:sz="0" w:space="0" w:color="auto"/>
                <w:right w:val="none" w:sz="0" w:space="0" w:color="auto"/>
              </w:divBdr>
            </w:div>
          </w:divsChild>
        </w:div>
        <w:div w:id="1047685807">
          <w:marLeft w:val="0"/>
          <w:marRight w:val="0"/>
          <w:marTop w:val="0"/>
          <w:marBottom w:val="0"/>
          <w:divBdr>
            <w:top w:val="none" w:sz="0" w:space="0" w:color="auto"/>
            <w:left w:val="none" w:sz="0" w:space="0" w:color="auto"/>
            <w:bottom w:val="none" w:sz="0" w:space="0" w:color="auto"/>
            <w:right w:val="none" w:sz="0" w:space="0" w:color="auto"/>
          </w:divBdr>
          <w:divsChild>
            <w:div w:id="672881772">
              <w:marLeft w:val="0"/>
              <w:marRight w:val="0"/>
              <w:marTop w:val="0"/>
              <w:marBottom w:val="0"/>
              <w:divBdr>
                <w:top w:val="none" w:sz="0" w:space="0" w:color="auto"/>
                <w:left w:val="none" w:sz="0" w:space="0" w:color="auto"/>
                <w:bottom w:val="none" w:sz="0" w:space="0" w:color="auto"/>
                <w:right w:val="none" w:sz="0" w:space="0" w:color="auto"/>
              </w:divBdr>
            </w:div>
          </w:divsChild>
        </w:div>
        <w:div w:id="1351680204">
          <w:marLeft w:val="0"/>
          <w:marRight w:val="0"/>
          <w:marTop w:val="0"/>
          <w:marBottom w:val="0"/>
          <w:divBdr>
            <w:top w:val="none" w:sz="0" w:space="0" w:color="auto"/>
            <w:left w:val="none" w:sz="0" w:space="0" w:color="auto"/>
            <w:bottom w:val="none" w:sz="0" w:space="0" w:color="auto"/>
            <w:right w:val="none" w:sz="0" w:space="0" w:color="auto"/>
          </w:divBdr>
          <w:divsChild>
            <w:div w:id="1837836770">
              <w:marLeft w:val="0"/>
              <w:marRight w:val="0"/>
              <w:marTop w:val="0"/>
              <w:marBottom w:val="0"/>
              <w:divBdr>
                <w:top w:val="none" w:sz="0" w:space="0" w:color="auto"/>
                <w:left w:val="none" w:sz="0" w:space="0" w:color="auto"/>
                <w:bottom w:val="none" w:sz="0" w:space="0" w:color="auto"/>
                <w:right w:val="none" w:sz="0" w:space="0" w:color="auto"/>
              </w:divBdr>
            </w:div>
          </w:divsChild>
        </w:div>
        <w:div w:id="758256826">
          <w:marLeft w:val="0"/>
          <w:marRight w:val="0"/>
          <w:marTop w:val="0"/>
          <w:marBottom w:val="0"/>
          <w:divBdr>
            <w:top w:val="none" w:sz="0" w:space="0" w:color="auto"/>
            <w:left w:val="none" w:sz="0" w:space="0" w:color="auto"/>
            <w:bottom w:val="none" w:sz="0" w:space="0" w:color="auto"/>
            <w:right w:val="none" w:sz="0" w:space="0" w:color="auto"/>
          </w:divBdr>
          <w:divsChild>
            <w:div w:id="260842456">
              <w:marLeft w:val="0"/>
              <w:marRight w:val="0"/>
              <w:marTop w:val="0"/>
              <w:marBottom w:val="0"/>
              <w:divBdr>
                <w:top w:val="none" w:sz="0" w:space="0" w:color="auto"/>
                <w:left w:val="none" w:sz="0" w:space="0" w:color="auto"/>
                <w:bottom w:val="none" w:sz="0" w:space="0" w:color="auto"/>
                <w:right w:val="none" w:sz="0" w:space="0" w:color="auto"/>
              </w:divBdr>
            </w:div>
          </w:divsChild>
        </w:div>
        <w:div w:id="851920207">
          <w:marLeft w:val="0"/>
          <w:marRight w:val="0"/>
          <w:marTop w:val="0"/>
          <w:marBottom w:val="0"/>
          <w:divBdr>
            <w:top w:val="none" w:sz="0" w:space="0" w:color="auto"/>
            <w:left w:val="none" w:sz="0" w:space="0" w:color="auto"/>
            <w:bottom w:val="none" w:sz="0" w:space="0" w:color="auto"/>
            <w:right w:val="none" w:sz="0" w:space="0" w:color="auto"/>
          </w:divBdr>
          <w:divsChild>
            <w:div w:id="157237057">
              <w:marLeft w:val="0"/>
              <w:marRight w:val="0"/>
              <w:marTop w:val="0"/>
              <w:marBottom w:val="0"/>
              <w:divBdr>
                <w:top w:val="none" w:sz="0" w:space="0" w:color="auto"/>
                <w:left w:val="none" w:sz="0" w:space="0" w:color="auto"/>
                <w:bottom w:val="none" w:sz="0" w:space="0" w:color="auto"/>
                <w:right w:val="none" w:sz="0" w:space="0" w:color="auto"/>
              </w:divBdr>
            </w:div>
          </w:divsChild>
        </w:div>
        <w:div w:id="1558391695">
          <w:marLeft w:val="0"/>
          <w:marRight w:val="0"/>
          <w:marTop w:val="0"/>
          <w:marBottom w:val="0"/>
          <w:divBdr>
            <w:top w:val="none" w:sz="0" w:space="0" w:color="auto"/>
            <w:left w:val="none" w:sz="0" w:space="0" w:color="auto"/>
            <w:bottom w:val="none" w:sz="0" w:space="0" w:color="auto"/>
            <w:right w:val="none" w:sz="0" w:space="0" w:color="auto"/>
          </w:divBdr>
          <w:divsChild>
            <w:div w:id="1040938762">
              <w:marLeft w:val="0"/>
              <w:marRight w:val="0"/>
              <w:marTop w:val="0"/>
              <w:marBottom w:val="0"/>
              <w:divBdr>
                <w:top w:val="none" w:sz="0" w:space="0" w:color="auto"/>
                <w:left w:val="none" w:sz="0" w:space="0" w:color="auto"/>
                <w:bottom w:val="none" w:sz="0" w:space="0" w:color="auto"/>
                <w:right w:val="none" w:sz="0" w:space="0" w:color="auto"/>
              </w:divBdr>
            </w:div>
          </w:divsChild>
        </w:div>
        <w:div w:id="1385832117">
          <w:marLeft w:val="0"/>
          <w:marRight w:val="0"/>
          <w:marTop w:val="0"/>
          <w:marBottom w:val="0"/>
          <w:divBdr>
            <w:top w:val="none" w:sz="0" w:space="0" w:color="auto"/>
            <w:left w:val="none" w:sz="0" w:space="0" w:color="auto"/>
            <w:bottom w:val="none" w:sz="0" w:space="0" w:color="auto"/>
            <w:right w:val="none" w:sz="0" w:space="0" w:color="auto"/>
          </w:divBdr>
          <w:divsChild>
            <w:div w:id="454106296">
              <w:marLeft w:val="0"/>
              <w:marRight w:val="0"/>
              <w:marTop w:val="0"/>
              <w:marBottom w:val="0"/>
              <w:divBdr>
                <w:top w:val="none" w:sz="0" w:space="0" w:color="auto"/>
                <w:left w:val="none" w:sz="0" w:space="0" w:color="auto"/>
                <w:bottom w:val="none" w:sz="0" w:space="0" w:color="auto"/>
                <w:right w:val="none" w:sz="0" w:space="0" w:color="auto"/>
              </w:divBdr>
            </w:div>
          </w:divsChild>
        </w:div>
        <w:div w:id="198782414">
          <w:marLeft w:val="0"/>
          <w:marRight w:val="0"/>
          <w:marTop w:val="0"/>
          <w:marBottom w:val="0"/>
          <w:divBdr>
            <w:top w:val="none" w:sz="0" w:space="0" w:color="auto"/>
            <w:left w:val="none" w:sz="0" w:space="0" w:color="auto"/>
            <w:bottom w:val="none" w:sz="0" w:space="0" w:color="auto"/>
            <w:right w:val="none" w:sz="0" w:space="0" w:color="auto"/>
          </w:divBdr>
          <w:divsChild>
            <w:div w:id="692655316">
              <w:marLeft w:val="0"/>
              <w:marRight w:val="0"/>
              <w:marTop w:val="0"/>
              <w:marBottom w:val="0"/>
              <w:divBdr>
                <w:top w:val="none" w:sz="0" w:space="0" w:color="auto"/>
                <w:left w:val="none" w:sz="0" w:space="0" w:color="auto"/>
                <w:bottom w:val="none" w:sz="0" w:space="0" w:color="auto"/>
                <w:right w:val="none" w:sz="0" w:space="0" w:color="auto"/>
              </w:divBdr>
            </w:div>
          </w:divsChild>
        </w:div>
        <w:div w:id="126626135">
          <w:marLeft w:val="0"/>
          <w:marRight w:val="0"/>
          <w:marTop w:val="0"/>
          <w:marBottom w:val="0"/>
          <w:divBdr>
            <w:top w:val="none" w:sz="0" w:space="0" w:color="auto"/>
            <w:left w:val="none" w:sz="0" w:space="0" w:color="auto"/>
            <w:bottom w:val="none" w:sz="0" w:space="0" w:color="auto"/>
            <w:right w:val="none" w:sz="0" w:space="0" w:color="auto"/>
          </w:divBdr>
          <w:divsChild>
            <w:div w:id="1662542228">
              <w:marLeft w:val="0"/>
              <w:marRight w:val="0"/>
              <w:marTop w:val="0"/>
              <w:marBottom w:val="0"/>
              <w:divBdr>
                <w:top w:val="none" w:sz="0" w:space="0" w:color="auto"/>
                <w:left w:val="none" w:sz="0" w:space="0" w:color="auto"/>
                <w:bottom w:val="none" w:sz="0" w:space="0" w:color="auto"/>
                <w:right w:val="none" w:sz="0" w:space="0" w:color="auto"/>
              </w:divBdr>
            </w:div>
          </w:divsChild>
        </w:div>
        <w:div w:id="617682754">
          <w:marLeft w:val="0"/>
          <w:marRight w:val="0"/>
          <w:marTop w:val="0"/>
          <w:marBottom w:val="0"/>
          <w:divBdr>
            <w:top w:val="none" w:sz="0" w:space="0" w:color="auto"/>
            <w:left w:val="none" w:sz="0" w:space="0" w:color="auto"/>
            <w:bottom w:val="none" w:sz="0" w:space="0" w:color="auto"/>
            <w:right w:val="none" w:sz="0" w:space="0" w:color="auto"/>
          </w:divBdr>
          <w:divsChild>
            <w:div w:id="1530994538">
              <w:marLeft w:val="0"/>
              <w:marRight w:val="0"/>
              <w:marTop w:val="0"/>
              <w:marBottom w:val="0"/>
              <w:divBdr>
                <w:top w:val="none" w:sz="0" w:space="0" w:color="auto"/>
                <w:left w:val="none" w:sz="0" w:space="0" w:color="auto"/>
                <w:bottom w:val="none" w:sz="0" w:space="0" w:color="auto"/>
                <w:right w:val="none" w:sz="0" w:space="0" w:color="auto"/>
              </w:divBdr>
            </w:div>
          </w:divsChild>
        </w:div>
        <w:div w:id="364256479">
          <w:marLeft w:val="0"/>
          <w:marRight w:val="0"/>
          <w:marTop w:val="0"/>
          <w:marBottom w:val="0"/>
          <w:divBdr>
            <w:top w:val="none" w:sz="0" w:space="0" w:color="auto"/>
            <w:left w:val="none" w:sz="0" w:space="0" w:color="auto"/>
            <w:bottom w:val="none" w:sz="0" w:space="0" w:color="auto"/>
            <w:right w:val="none" w:sz="0" w:space="0" w:color="auto"/>
          </w:divBdr>
          <w:divsChild>
            <w:div w:id="253056974">
              <w:marLeft w:val="0"/>
              <w:marRight w:val="0"/>
              <w:marTop w:val="0"/>
              <w:marBottom w:val="0"/>
              <w:divBdr>
                <w:top w:val="none" w:sz="0" w:space="0" w:color="auto"/>
                <w:left w:val="none" w:sz="0" w:space="0" w:color="auto"/>
                <w:bottom w:val="none" w:sz="0" w:space="0" w:color="auto"/>
                <w:right w:val="none" w:sz="0" w:space="0" w:color="auto"/>
              </w:divBdr>
            </w:div>
          </w:divsChild>
        </w:div>
        <w:div w:id="121001651">
          <w:marLeft w:val="0"/>
          <w:marRight w:val="0"/>
          <w:marTop w:val="0"/>
          <w:marBottom w:val="0"/>
          <w:divBdr>
            <w:top w:val="none" w:sz="0" w:space="0" w:color="auto"/>
            <w:left w:val="none" w:sz="0" w:space="0" w:color="auto"/>
            <w:bottom w:val="none" w:sz="0" w:space="0" w:color="auto"/>
            <w:right w:val="none" w:sz="0" w:space="0" w:color="auto"/>
          </w:divBdr>
          <w:divsChild>
            <w:div w:id="770860449">
              <w:marLeft w:val="0"/>
              <w:marRight w:val="0"/>
              <w:marTop w:val="0"/>
              <w:marBottom w:val="0"/>
              <w:divBdr>
                <w:top w:val="none" w:sz="0" w:space="0" w:color="auto"/>
                <w:left w:val="none" w:sz="0" w:space="0" w:color="auto"/>
                <w:bottom w:val="none" w:sz="0" w:space="0" w:color="auto"/>
                <w:right w:val="none" w:sz="0" w:space="0" w:color="auto"/>
              </w:divBdr>
            </w:div>
          </w:divsChild>
        </w:div>
        <w:div w:id="266162704">
          <w:marLeft w:val="0"/>
          <w:marRight w:val="0"/>
          <w:marTop w:val="0"/>
          <w:marBottom w:val="0"/>
          <w:divBdr>
            <w:top w:val="none" w:sz="0" w:space="0" w:color="auto"/>
            <w:left w:val="none" w:sz="0" w:space="0" w:color="auto"/>
            <w:bottom w:val="none" w:sz="0" w:space="0" w:color="auto"/>
            <w:right w:val="none" w:sz="0" w:space="0" w:color="auto"/>
          </w:divBdr>
          <w:divsChild>
            <w:div w:id="1980722527">
              <w:marLeft w:val="0"/>
              <w:marRight w:val="0"/>
              <w:marTop w:val="0"/>
              <w:marBottom w:val="0"/>
              <w:divBdr>
                <w:top w:val="none" w:sz="0" w:space="0" w:color="auto"/>
                <w:left w:val="none" w:sz="0" w:space="0" w:color="auto"/>
                <w:bottom w:val="none" w:sz="0" w:space="0" w:color="auto"/>
                <w:right w:val="none" w:sz="0" w:space="0" w:color="auto"/>
              </w:divBdr>
            </w:div>
          </w:divsChild>
        </w:div>
        <w:div w:id="11225590">
          <w:marLeft w:val="0"/>
          <w:marRight w:val="0"/>
          <w:marTop w:val="0"/>
          <w:marBottom w:val="0"/>
          <w:divBdr>
            <w:top w:val="none" w:sz="0" w:space="0" w:color="auto"/>
            <w:left w:val="none" w:sz="0" w:space="0" w:color="auto"/>
            <w:bottom w:val="none" w:sz="0" w:space="0" w:color="auto"/>
            <w:right w:val="none" w:sz="0" w:space="0" w:color="auto"/>
          </w:divBdr>
          <w:divsChild>
            <w:div w:id="436678612">
              <w:marLeft w:val="0"/>
              <w:marRight w:val="0"/>
              <w:marTop w:val="0"/>
              <w:marBottom w:val="0"/>
              <w:divBdr>
                <w:top w:val="none" w:sz="0" w:space="0" w:color="auto"/>
                <w:left w:val="none" w:sz="0" w:space="0" w:color="auto"/>
                <w:bottom w:val="none" w:sz="0" w:space="0" w:color="auto"/>
                <w:right w:val="none" w:sz="0" w:space="0" w:color="auto"/>
              </w:divBdr>
            </w:div>
          </w:divsChild>
        </w:div>
        <w:div w:id="1548686188">
          <w:marLeft w:val="0"/>
          <w:marRight w:val="0"/>
          <w:marTop w:val="0"/>
          <w:marBottom w:val="0"/>
          <w:divBdr>
            <w:top w:val="none" w:sz="0" w:space="0" w:color="auto"/>
            <w:left w:val="none" w:sz="0" w:space="0" w:color="auto"/>
            <w:bottom w:val="none" w:sz="0" w:space="0" w:color="auto"/>
            <w:right w:val="none" w:sz="0" w:space="0" w:color="auto"/>
          </w:divBdr>
          <w:divsChild>
            <w:div w:id="1161962985">
              <w:marLeft w:val="0"/>
              <w:marRight w:val="0"/>
              <w:marTop w:val="0"/>
              <w:marBottom w:val="0"/>
              <w:divBdr>
                <w:top w:val="none" w:sz="0" w:space="0" w:color="auto"/>
                <w:left w:val="none" w:sz="0" w:space="0" w:color="auto"/>
                <w:bottom w:val="none" w:sz="0" w:space="0" w:color="auto"/>
                <w:right w:val="none" w:sz="0" w:space="0" w:color="auto"/>
              </w:divBdr>
            </w:div>
          </w:divsChild>
        </w:div>
        <w:div w:id="168719649">
          <w:marLeft w:val="0"/>
          <w:marRight w:val="0"/>
          <w:marTop w:val="0"/>
          <w:marBottom w:val="0"/>
          <w:divBdr>
            <w:top w:val="none" w:sz="0" w:space="0" w:color="auto"/>
            <w:left w:val="none" w:sz="0" w:space="0" w:color="auto"/>
            <w:bottom w:val="none" w:sz="0" w:space="0" w:color="auto"/>
            <w:right w:val="none" w:sz="0" w:space="0" w:color="auto"/>
          </w:divBdr>
          <w:divsChild>
            <w:div w:id="2032107392">
              <w:marLeft w:val="0"/>
              <w:marRight w:val="0"/>
              <w:marTop w:val="0"/>
              <w:marBottom w:val="0"/>
              <w:divBdr>
                <w:top w:val="none" w:sz="0" w:space="0" w:color="auto"/>
                <w:left w:val="none" w:sz="0" w:space="0" w:color="auto"/>
                <w:bottom w:val="none" w:sz="0" w:space="0" w:color="auto"/>
                <w:right w:val="none" w:sz="0" w:space="0" w:color="auto"/>
              </w:divBdr>
            </w:div>
          </w:divsChild>
        </w:div>
        <w:div w:id="1012026993">
          <w:marLeft w:val="0"/>
          <w:marRight w:val="0"/>
          <w:marTop w:val="0"/>
          <w:marBottom w:val="0"/>
          <w:divBdr>
            <w:top w:val="none" w:sz="0" w:space="0" w:color="auto"/>
            <w:left w:val="none" w:sz="0" w:space="0" w:color="auto"/>
            <w:bottom w:val="none" w:sz="0" w:space="0" w:color="auto"/>
            <w:right w:val="none" w:sz="0" w:space="0" w:color="auto"/>
          </w:divBdr>
          <w:divsChild>
            <w:div w:id="931620899">
              <w:marLeft w:val="0"/>
              <w:marRight w:val="0"/>
              <w:marTop w:val="0"/>
              <w:marBottom w:val="0"/>
              <w:divBdr>
                <w:top w:val="none" w:sz="0" w:space="0" w:color="auto"/>
                <w:left w:val="none" w:sz="0" w:space="0" w:color="auto"/>
                <w:bottom w:val="none" w:sz="0" w:space="0" w:color="auto"/>
                <w:right w:val="none" w:sz="0" w:space="0" w:color="auto"/>
              </w:divBdr>
            </w:div>
          </w:divsChild>
        </w:div>
        <w:div w:id="1146513203">
          <w:marLeft w:val="0"/>
          <w:marRight w:val="0"/>
          <w:marTop w:val="0"/>
          <w:marBottom w:val="0"/>
          <w:divBdr>
            <w:top w:val="none" w:sz="0" w:space="0" w:color="auto"/>
            <w:left w:val="none" w:sz="0" w:space="0" w:color="auto"/>
            <w:bottom w:val="none" w:sz="0" w:space="0" w:color="auto"/>
            <w:right w:val="none" w:sz="0" w:space="0" w:color="auto"/>
          </w:divBdr>
          <w:divsChild>
            <w:div w:id="1523662447">
              <w:marLeft w:val="0"/>
              <w:marRight w:val="0"/>
              <w:marTop w:val="0"/>
              <w:marBottom w:val="0"/>
              <w:divBdr>
                <w:top w:val="none" w:sz="0" w:space="0" w:color="auto"/>
                <w:left w:val="none" w:sz="0" w:space="0" w:color="auto"/>
                <w:bottom w:val="none" w:sz="0" w:space="0" w:color="auto"/>
                <w:right w:val="none" w:sz="0" w:space="0" w:color="auto"/>
              </w:divBdr>
            </w:div>
          </w:divsChild>
        </w:div>
        <w:div w:id="344527396">
          <w:marLeft w:val="0"/>
          <w:marRight w:val="0"/>
          <w:marTop w:val="0"/>
          <w:marBottom w:val="0"/>
          <w:divBdr>
            <w:top w:val="none" w:sz="0" w:space="0" w:color="auto"/>
            <w:left w:val="none" w:sz="0" w:space="0" w:color="auto"/>
            <w:bottom w:val="none" w:sz="0" w:space="0" w:color="auto"/>
            <w:right w:val="none" w:sz="0" w:space="0" w:color="auto"/>
          </w:divBdr>
          <w:divsChild>
            <w:div w:id="993606407">
              <w:marLeft w:val="0"/>
              <w:marRight w:val="0"/>
              <w:marTop w:val="0"/>
              <w:marBottom w:val="0"/>
              <w:divBdr>
                <w:top w:val="none" w:sz="0" w:space="0" w:color="auto"/>
                <w:left w:val="none" w:sz="0" w:space="0" w:color="auto"/>
                <w:bottom w:val="none" w:sz="0" w:space="0" w:color="auto"/>
                <w:right w:val="none" w:sz="0" w:space="0" w:color="auto"/>
              </w:divBdr>
            </w:div>
          </w:divsChild>
        </w:div>
        <w:div w:id="2112898424">
          <w:marLeft w:val="0"/>
          <w:marRight w:val="0"/>
          <w:marTop w:val="0"/>
          <w:marBottom w:val="0"/>
          <w:divBdr>
            <w:top w:val="none" w:sz="0" w:space="0" w:color="auto"/>
            <w:left w:val="none" w:sz="0" w:space="0" w:color="auto"/>
            <w:bottom w:val="none" w:sz="0" w:space="0" w:color="auto"/>
            <w:right w:val="none" w:sz="0" w:space="0" w:color="auto"/>
          </w:divBdr>
          <w:divsChild>
            <w:div w:id="842940490">
              <w:marLeft w:val="0"/>
              <w:marRight w:val="0"/>
              <w:marTop w:val="0"/>
              <w:marBottom w:val="0"/>
              <w:divBdr>
                <w:top w:val="none" w:sz="0" w:space="0" w:color="auto"/>
                <w:left w:val="none" w:sz="0" w:space="0" w:color="auto"/>
                <w:bottom w:val="none" w:sz="0" w:space="0" w:color="auto"/>
                <w:right w:val="none" w:sz="0" w:space="0" w:color="auto"/>
              </w:divBdr>
            </w:div>
          </w:divsChild>
        </w:div>
        <w:div w:id="1633948180">
          <w:marLeft w:val="0"/>
          <w:marRight w:val="0"/>
          <w:marTop w:val="0"/>
          <w:marBottom w:val="0"/>
          <w:divBdr>
            <w:top w:val="none" w:sz="0" w:space="0" w:color="auto"/>
            <w:left w:val="none" w:sz="0" w:space="0" w:color="auto"/>
            <w:bottom w:val="none" w:sz="0" w:space="0" w:color="auto"/>
            <w:right w:val="none" w:sz="0" w:space="0" w:color="auto"/>
          </w:divBdr>
          <w:divsChild>
            <w:div w:id="801650524">
              <w:marLeft w:val="0"/>
              <w:marRight w:val="0"/>
              <w:marTop w:val="0"/>
              <w:marBottom w:val="0"/>
              <w:divBdr>
                <w:top w:val="none" w:sz="0" w:space="0" w:color="auto"/>
                <w:left w:val="none" w:sz="0" w:space="0" w:color="auto"/>
                <w:bottom w:val="none" w:sz="0" w:space="0" w:color="auto"/>
                <w:right w:val="none" w:sz="0" w:space="0" w:color="auto"/>
              </w:divBdr>
            </w:div>
          </w:divsChild>
        </w:div>
        <w:div w:id="1886526572">
          <w:marLeft w:val="0"/>
          <w:marRight w:val="0"/>
          <w:marTop w:val="0"/>
          <w:marBottom w:val="0"/>
          <w:divBdr>
            <w:top w:val="none" w:sz="0" w:space="0" w:color="auto"/>
            <w:left w:val="none" w:sz="0" w:space="0" w:color="auto"/>
            <w:bottom w:val="none" w:sz="0" w:space="0" w:color="auto"/>
            <w:right w:val="none" w:sz="0" w:space="0" w:color="auto"/>
          </w:divBdr>
          <w:divsChild>
            <w:div w:id="1364133274">
              <w:marLeft w:val="0"/>
              <w:marRight w:val="0"/>
              <w:marTop w:val="0"/>
              <w:marBottom w:val="0"/>
              <w:divBdr>
                <w:top w:val="none" w:sz="0" w:space="0" w:color="auto"/>
                <w:left w:val="none" w:sz="0" w:space="0" w:color="auto"/>
                <w:bottom w:val="none" w:sz="0" w:space="0" w:color="auto"/>
                <w:right w:val="none" w:sz="0" w:space="0" w:color="auto"/>
              </w:divBdr>
            </w:div>
          </w:divsChild>
        </w:div>
        <w:div w:id="1487471061">
          <w:marLeft w:val="0"/>
          <w:marRight w:val="0"/>
          <w:marTop w:val="0"/>
          <w:marBottom w:val="0"/>
          <w:divBdr>
            <w:top w:val="none" w:sz="0" w:space="0" w:color="auto"/>
            <w:left w:val="none" w:sz="0" w:space="0" w:color="auto"/>
            <w:bottom w:val="none" w:sz="0" w:space="0" w:color="auto"/>
            <w:right w:val="none" w:sz="0" w:space="0" w:color="auto"/>
          </w:divBdr>
          <w:divsChild>
            <w:div w:id="1189178932">
              <w:marLeft w:val="0"/>
              <w:marRight w:val="0"/>
              <w:marTop w:val="0"/>
              <w:marBottom w:val="0"/>
              <w:divBdr>
                <w:top w:val="none" w:sz="0" w:space="0" w:color="auto"/>
                <w:left w:val="none" w:sz="0" w:space="0" w:color="auto"/>
                <w:bottom w:val="none" w:sz="0" w:space="0" w:color="auto"/>
                <w:right w:val="none" w:sz="0" w:space="0" w:color="auto"/>
              </w:divBdr>
            </w:div>
          </w:divsChild>
        </w:div>
        <w:div w:id="526482662">
          <w:marLeft w:val="0"/>
          <w:marRight w:val="0"/>
          <w:marTop w:val="0"/>
          <w:marBottom w:val="0"/>
          <w:divBdr>
            <w:top w:val="none" w:sz="0" w:space="0" w:color="auto"/>
            <w:left w:val="none" w:sz="0" w:space="0" w:color="auto"/>
            <w:bottom w:val="none" w:sz="0" w:space="0" w:color="auto"/>
            <w:right w:val="none" w:sz="0" w:space="0" w:color="auto"/>
          </w:divBdr>
          <w:divsChild>
            <w:div w:id="480773408">
              <w:marLeft w:val="0"/>
              <w:marRight w:val="0"/>
              <w:marTop w:val="0"/>
              <w:marBottom w:val="0"/>
              <w:divBdr>
                <w:top w:val="none" w:sz="0" w:space="0" w:color="auto"/>
                <w:left w:val="none" w:sz="0" w:space="0" w:color="auto"/>
                <w:bottom w:val="none" w:sz="0" w:space="0" w:color="auto"/>
                <w:right w:val="none" w:sz="0" w:space="0" w:color="auto"/>
              </w:divBdr>
            </w:div>
          </w:divsChild>
        </w:div>
        <w:div w:id="312954163">
          <w:marLeft w:val="0"/>
          <w:marRight w:val="0"/>
          <w:marTop w:val="0"/>
          <w:marBottom w:val="0"/>
          <w:divBdr>
            <w:top w:val="none" w:sz="0" w:space="0" w:color="auto"/>
            <w:left w:val="none" w:sz="0" w:space="0" w:color="auto"/>
            <w:bottom w:val="none" w:sz="0" w:space="0" w:color="auto"/>
            <w:right w:val="none" w:sz="0" w:space="0" w:color="auto"/>
          </w:divBdr>
          <w:divsChild>
            <w:div w:id="371616859">
              <w:marLeft w:val="0"/>
              <w:marRight w:val="0"/>
              <w:marTop w:val="0"/>
              <w:marBottom w:val="0"/>
              <w:divBdr>
                <w:top w:val="none" w:sz="0" w:space="0" w:color="auto"/>
                <w:left w:val="none" w:sz="0" w:space="0" w:color="auto"/>
                <w:bottom w:val="none" w:sz="0" w:space="0" w:color="auto"/>
                <w:right w:val="none" w:sz="0" w:space="0" w:color="auto"/>
              </w:divBdr>
            </w:div>
          </w:divsChild>
        </w:div>
        <w:div w:id="292371346">
          <w:marLeft w:val="0"/>
          <w:marRight w:val="0"/>
          <w:marTop w:val="0"/>
          <w:marBottom w:val="0"/>
          <w:divBdr>
            <w:top w:val="none" w:sz="0" w:space="0" w:color="auto"/>
            <w:left w:val="none" w:sz="0" w:space="0" w:color="auto"/>
            <w:bottom w:val="none" w:sz="0" w:space="0" w:color="auto"/>
            <w:right w:val="none" w:sz="0" w:space="0" w:color="auto"/>
          </w:divBdr>
          <w:divsChild>
            <w:div w:id="235673101">
              <w:marLeft w:val="0"/>
              <w:marRight w:val="0"/>
              <w:marTop w:val="0"/>
              <w:marBottom w:val="0"/>
              <w:divBdr>
                <w:top w:val="none" w:sz="0" w:space="0" w:color="auto"/>
                <w:left w:val="none" w:sz="0" w:space="0" w:color="auto"/>
                <w:bottom w:val="none" w:sz="0" w:space="0" w:color="auto"/>
                <w:right w:val="none" w:sz="0" w:space="0" w:color="auto"/>
              </w:divBdr>
            </w:div>
          </w:divsChild>
        </w:div>
        <w:div w:id="433673738">
          <w:marLeft w:val="0"/>
          <w:marRight w:val="0"/>
          <w:marTop w:val="0"/>
          <w:marBottom w:val="0"/>
          <w:divBdr>
            <w:top w:val="none" w:sz="0" w:space="0" w:color="auto"/>
            <w:left w:val="none" w:sz="0" w:space="0" w:color="auto"/>
            <w:bottom w:val="none" w:sz="0" w:space="0" w:color="auto"/>
            <w:right w:val="none" w:sz="0" w:space="0" w:color="auto"/>
          </w:divBdr>
          <w:divsChild>
            <w:div w:id="1609003604">
              <w:marLeft w:val="0"/>
              <w:marRight w:val="0"/>
              <w:marTop w:val="0"/>
              <w:marBottom w:val="0"/>
              <w:divBdr>
                <w:top w:val="none" w:sz="0" w:space="0" w:color="auto"/>
                <w:left w:val="none" w:sz="0" w:space="0" w:color="auto"/>
                <w:bottom w:val="none" w:sz="0" w:space="0" w:color="auto"/>
                <w:right w:val="none" w:sz="0" w:space="0" w:color="auto"/>
              </w:divBdr>
            </w:div>
          </w:divsChild>
        </w:div>
        <w:div w:id="1391267969">
          <w:marLeft w:val="0"/>
          <w:marRight w:val="0"/>
          <w:marTop w:val="0"/>
          <w:marBottom w:val="0"/>
          <w:divBdr>
            <w:top w:val="none" w:sz="0" w:space="0" w:color="auto"/>
            <w:left w:val="none" w:sz="0" w:space="0" w:color="auto"/>
            <w:bottom w:val="none" w:sz="0" w:space="0" w:color="auto"/>
            <w:right w:val="none" w:sz="0" w:space="0" w:color="auto"/>
          </w:divBdr>
          <w:divsChild>
            <w:div w:id="1011683528">
              <w:marLeft w:val="0"/>
              <w:marRight w:val="0"/>
              <w:marTop w:val="0"/>
              <w:marBottom w:val="0"/>
              <w:divBdr>
                <w:top w:val="none" w:sz="0" w:space="0" w:color="auto"/>
                <w:left w:val="none" w:sz="0" w:space="0" w:color="auto"/>
                <w:bottom w:val="none" w:sz="0" w:space="0" w:color="auto"/>
                <w:right w:val="none" w:sz="0" w:space="0" w:color="auto"/>
              </w:divBdr>
            </w:div>
          </w:divsChild>
        </w:div>
        <w:div w:id="3753531">
          <w:marLeft w:val="0"/>
          <w:marRight w:val="0"/>
          <w:marTop w:val="0"/>
          <w:marBottom w:val="0"/>
          <w:divBdr>
            <w:top w:val="none" w:sz="0" w:space="0" w:color="auto"/>
            <w:left w:val="none" w:sz="0" w:space="0" w:color="auto"/>
            <w:bottom w:val="none" w:sz="0" w:space="0" w:color="auto"/>
            <w:right w:val="none" w:sz="0" w:space="0" w:color="auto"/>
          </w:divBdr>
          <w:divsChild>
            <w:div w:id="1952280037">
              <w:marLeft w:val="0"/>
              <w:marRight w:val="0"/>
              <w:marTop w:val="0"/>
              <w:marBottom w:val="0"/>
              <w:divBdr>
                <w:top w:val="none" w:sz="0" w:space="0" w:color="auto"/>
                <w:left w:val="none" w:sz="0" w:space="0" w:color="auto"/>
                <w:bottom w:val="none" w:sz="0" w:space="0" w:color="auto"/>
                <w:right w:val="none" w:sz="0" w:space="0" w:color="auto"/>
              </w:divBdr>
            </w:div>
          </w:divsChild>
        </w:div>
        <w:div w:id="493421702">
          <w:marLeft w:val="0"/>
          <w:marRight w:val="0"/>
          <w:marTop w:val="0"/>
          <w:marBottom w:val="0"/>
          <w:divBdr>
            <w:top w:val="none" w:sz="0" w:space="0" w:color="auto"/>
            <w:left w:val="none" w:sz="0" w:space="0" w:color="auto"/>
            <w:bottom w:val="none" w:sz="0" w:space="0" w:color="auto"/>
            <w:right w:val="none" w:sz="0" w:space="0" w:color="auto"/>
          </w:divBdr>
          <w:divsChild>
            <w:div w:id="1390574521">
              <w:marLeft w:val="0"/>
              <w:marRight w:val="0"/>
              <w:marTop w:val="0"/>
              <w:marBottom w:val="0"/>
              <w:divBdr>
                <w:top w:val="none" w:sz="0" w:space="0" w:color="auto"/>
                <w:left w:val="none" w:sz="0" w:space="0" w:color="auto"/>
                <w:bottom w:val="none" w:sz="0" w:space="0" w:color="auto"/>
                <w:right w:val="none" w:sz="0" w:space="0" w:color="auto"/>
              </w:divBdr>
            </w:div>
          </w:divsChild>
        </w:div>
        <w:div w:id="1098452575">
          <w:marLeft w:val="0"/>
          <w:marRight w:val="0"/>
          <w:marTop w:val="0"/>
          <w:marBottom w:val="0"/>
          <w:divBdr>
            <w:top w:val="none" w:sz="0" w:space="0" w:color="auto"/>
            <w:left w:val="none" w:sz="0" w:space="0" w:color="auto"/>
            <w:bottom w:val="none" w:sz="0" w:space="0" w:color="auto"/>
            <w:right w:val="none" w:sz="0" w:space="0" w:color="auto"/>
          </w:divBdr>
          <w:divsChild>
            <w:div w:id="1761639598">
              <w:marLeft w:val="0"/>
              <w:marRight w:val="0"/>
              <w:marTop w:val="0"/>
              <w:marBottom w:val="0"/>
              <w:divBdr>
                <w:top w:val="none" w:sz="0" w:space="0" w:color="auto"/>
                <w:left w:val="none" w:sz="0" w:space="0" w:color="auto"/>
                <w:bottom w:val="none" w:sz="0" w:space="0" w:color="auto"/>
                <w:right w:val="none" w:sz="0" w:space="0" w:color="auto"/>
              </w:divBdr>
            </w:div>
          </w:divsChild>
        </w:div>
        <w:div w:id="933392586">
          <w:marLeft w:val="0"/>
          <w:marRight w:val="0"/>
          <w:marTop w:val="0"/>
          <w:marBottom w:val="0"/>
          <w:divBdr>
            <w:top w:val="none" w:sz="0" w:space="0" w:color="auto"/>
            <w:left w:val="none" w:sz="0" w:space="0" w:color="auto"/>
            <w:bottom w:val="none" w:sz="0" w:space="0" w:color="auto"/>
            <w:right w:val="none" w:sz="0" w:space="0" w:color="auto"/>
          </w:divBdr>
          <w:divsChild>
            <w:div w:id="1090077519">
              <w:marLeft w:val="0"/>
              <w:marRight w:val="0"/>
              <w:marTop w:val="0"/>
              <w:marBottom w:val="0"/>
              <w:divBdr>
                <w:top w:val="none" w:sz="0" w:space="0" w:color="auto"/>
                <w:left w:val="none" w:sz="0" w:space="0" w:color="auto"/>
                <w:bottom w:val="none" w:sz="0" w:space="0" w:color="auto"/>
                <w:right w:val="none" w:sz="0" w:space="0" w:color="auto"/>
              </w:divBdr>
            </w:div>
          </w:divsChild>
        </w:div>
        <w:div w:id="1213731342">
          <w:marLeft w:val="0"/>
          <w:marRight w:val="0"/>
          <w:marTop w:val="0"/>
          <w:marBottom w:val="0"/>
          <w:divBdr>
            <w:top w:val="none" w:sz="0" w:space="0" w:color="auto"/>
            <w:left w:val="none" w:sz="0" w:space="0" w:color="auto"/>
            <w:bottom w:val="none" w:sz="0" w:space="0" w:color="auto"/>
            <w:right w:val="none" w:sz="0" w:space="0" w:color="auto"/>
          </w:divBdr>
          <w:divsChild>
            <w:div w:id="1567257083">
              <w:marLeft w:val="0"/>
              <w:marRight w:val="0"/>
              <w:marTop w:val="0"/>
              <w:marBottom w:val="0"/>
              <w:divBdr>
                <w:top w:val="none" w:sz="0" w:space="0" w:color="auto"/>
                <w:left w:val="none" w:sz="0" w:space="0" w:color="auto"/>
                <w:bottom w:val="none" w:sz="0" w:space="0" w:color="auto"/>
                <w:right w:val="none" w:sz="0" w:space="0" w:color="auto"/>
              </w:divBdr>
            </w:div>
          </w:divsChild>
        </w:div>
        <w:div w:id="813643820">
          <w:marLeft w:val="0"/>
          <w:marRight w:val="0"/>
          <w:marTop w:val="0"/>
          <w:marBottom w:val="0"/>
          <w:divBdr>
            <w:top w:val="none" w:sz="0" w:space="0" w:color="auto"/>
            <w:left w:val="none" w:sz="0" w:space="0" w:color="auto"/>
            <w:bottom w:val="none" w:sz="0" w:space="0" w:color="auto"/>
            <w:right w:val="none" w:sz="0" w:space="0" w:color="auto"/>
          </w:divBdr>
          <w:divsChild>
            <w:div w:id="1666475647">
              <w:marLeft w:val="0"/>
              <w:marRight w:val="0"/>
              <w:marTop w:val="0"/>
              <w:marBottom w:val="0"/>
              <w:divBdr>
                <w:top w:val="none" w:sz="0" w:space="0" w:color="auto"/>
                <w:left w:val="none" w:sz="0" w:space="0" w:color="auto"/>
                <w:bottom w:val="none" w:sz="0" w:space="0" w:color="auto"/>
                <w:right w:val="none" w:sz="0" w:space="0" w:color="auto"/>
              </w:divBdr>
            </w:div>
          </w:divsChild>
        </w:div>
        <w:div w:id="92745537">
          <w:marLeft w:val="0"/>
          <w:marRight w:val="0"/>
          <w:marTop w:val="0"/>
          <w:marBottom w:val="0"/>
          <w:divBdr>
            <w:top w:val="none" w:sz="0" w:space="0" w:color="auto"/>
            <w:left w:val="none" w:sz="0" w:space="0" w:color="auto"/>
            <w:bottom w:val="none" w:sz="0" w:space="0" w:color="auto"/>
            <w:right w:val="none" w:sz="0" w:space="0" w:color="auto"/>
          </w:divBdr>
          <w:divsChild>
            <w:div w:id="405542894">
              <w:marLeft w:val="0"/>
              <w:marRight w:val="0"/>
              <w:marTop w:val="0"/>
              <w:marBottom w:val="0"/>
              <w:divBdr>
                <w:top w:val="none" w:sz="0" w:space="0" w:color="auto"/>
                <w:left w:val="none" w:sz="0" w:space="0" w:color="auto"/>
                <w:bottom w:val="none" w:sz="0" w:space="0" w:color="auto"/>
                <w:right w:val="none" w:sz="0" w:space="0" w:color="auto"/>
              </w:divBdr>
            </w:div>
          </w:divsChild>
        </w:div>
        <w:div w:id="565995846">
          <w:marLeft w:val="0"/>
          <w:marRight w:val="0"/>
          <w:marTop w:val="0"/>
          <w:marBottom w:val="0"/>
          <w:divBdr>
            <w:top w:val="none" w:sz="0" w:space="0" w:color="auto"/>
            <w:left w:val="none" w:sz="0" w:space="0" w:color="auto"/>
            <w:bottom w:val="none" w:sz="0" w:space="0" w:color="auto"/>
            <w:right w:val="none" w:sz="0" w:space="0" w:color="auto"/>
          </w:divBdr>
          <w:divsChild>
            <w:div w:id="1837501485">
              <w:marLeft w:val="0"/>
              <w:marRight w:val="0"/>
              <w:marTop w:val="0"/>
              <w:marBottom w:val="0"/>
              <w:divBdr>
                <w:top w:val="none" w:sz="0" w:space="0" w:color="auto"/>
                <w:left w:val="none" w:sz="0" w:space="0" w:color="auto"/>
                <w:bottom w:val="none" w:sz="0" w:space="0" w:color="auto"/>
                <w:right w:val="none" w:sz="0" w:space="0" w:color="auto"/>
              </w:divBdr>
            </w:div>
          </w:divsChild>
        </w:div>
        <w:div w:id="1425227019">
          <w:marLeft w:val="0"/>
          <w:marRight w:val="0"/>
          <w:marTop w:val="0"/>
          <w:marBottom w:val="0"/>
          <w:divBdr>
            <w:top w:val="none" w:sz="0" w:space="0" w:color="auto"/>
            <w:left w:val="none" w:sz="0" w:space="0" w:color="auto"/>
            <w:bottom w:val="none" w:sz="0" w:space="0" w:color="auto"/>
            <w:right w:val="none" w:sz="0" w:space="0" w:color="auto"/>
          </w:divBdr>
        </w:div>
        <w:div w:id="1944067425">
          <w:marLeft w:val="0"/>
          <w:marRight w:val="0"/>
          <w:marTop w:val="0"/>
          <w:marBottom w:val="0"/>
          <w:divBdr>
            <w:top w:val="none" w:sz="0" w:space="0" w:color="auto"/>
            <w:left w:val="none" w:sz="0" w:space="0" w:color="auto"/>
            <w:bottom w:val="none" w:sz="0" w:space="0" w:color="auto"/>
            <w:right w:val="none" w:sz="0" w:space="0" w:color="auto"/>
          </w:divBdr>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61851765">
      <w:bodyDiv w:val="1"/>
      <w:marLeft w:val="0"/>
      <w:marRight w:val="0"/>
      <w:marTop w:val="0"/>
      <w:marBottom w:val="0"/>
      <w:divBdr>
        <w:top w:val="none" w:sz="0" w:space="0" w:color="auto"/>
        <w:left w:val="none" w:sz="0" w:space="0" w:color="auto"/>
        <w:bottom w:val="none" w:sz="0" w:space="0" w:color="auto"/>
        <w:right w:val="none" w:sz="0" w:space="0" w:color="auto"/>
      </w:divBdr>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14252709">
      <w:bodyDiv w:val="1"/>
      <w:marLeft w:val="0"/>
      <w:marRight w:val="0"/>
      <w:marTop w:val="0"/>
      <w:marBottom w:val="0"/>
      <w:divBdr>
        <w:top w:val="none" w:sz="0" w:space="0" w:color="auto"/>
        <w:left w:val="none" w:sz="0" w:space="0" w:color="auto"/>
        <w:bottom w:val="none" w:sz="0" w:space="0" w:color="auto"/>
        <w:right w:val="none" w:sz="0" w:space="0" w:color="auto"/>
      </w:divBdr>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15916635">
      <w:bodyDiv w:val="1"/>
      <w:marLeft w:val="0"/>
      <w:marRight w:val="0"/>
      <w:marTop w:val="0"/>
      <w:marBottom w:val="0"/>
      <w:divBdr>
        <w:top w:val="none" w:sz="0" w:space="0" w:color="auto"/>
        <w:left w:val="none" w:sz="0" w:space="0" w:color="auto"/>
        <w:bottom w:val="none" w:sz="0" w:space="0" w:color="auto"/>
        <w:right w:val="none" w:sz="0" w:space="0" w:color="auto"/>
      </w:divBdr>
      <w:divsChild>
        <w:div w:id="58791994">
          <w:marLeft w:val="0"/>
          <w:marRight w:val="0"/>
          <w:marTop w:val="0"/>
          <w:marBottom w:val="0"/>
          <w:divBdr>
            <w:top w:val="single" w:sz="6" w:space="0" w:color="B3B2B2"/>
            <w:left w:val="none" w:sz="0" w:space="0" w:color="auto"/>
            <w:bottom w:val="none" w:sz="0" w:space="0" w:color="auto"/>
            <w:right w:val="none" w:sz="0" w:space="0" w:color="auto"/>
          </w:divBdr>
        </w:div>
        <w:div w:id="1889876440">
          <w:marLeft w:val="0"/>
          <w:marRight w:val="0"/>
          <w:marTop w:val="0"/>
          <w:marBottom w:val="0"/>
          <w:divBdr>
            <w:top w:val="none" w:sz="0" w:space="0" w:color="auto"/>
            <w:left w:val="none" w:sz="0" w:space="0" w:color="auto"/>
            <w:bottom w:val="none" w:sz="0" w:space="0" w:color="auto"/>
            <w:right w:val="none" w:sz="0" w:space="0" w:color="auto"/>
          </w:divBdr>
        </w:div>
        <w:div w:id="891576750">
          <w:marLeft w:val="0"/>
          <w:marRight w:val="0"/>
          <w:marTop w:val="0"/>
          <w:marBottom w:val="0"/>
          <w:divBdr>
            <w:top w:val="none" w:sz="0" w:space="0" w:color="auto"/>
            <w:left w:val="none" w:sz="0" w:space="0" w:color="auto"/>
            <w:bottom w:val="none" w:sz="0" w:space="0" w:color="auto"/>
            <w:right w:val="none" w:sz="0" w:space="0" w:color="auto"/>
          </w:divBdr>
        </w:div>
      </w:divsChild>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97/PEP.000000000000076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5340</Words>
  <Characters>30441</Characters>
  <Application>Microsoft Office Word</Application>
  <DocSecurity>8</DocSecurity>
  <Lines>253</Lines>
  <Paragraphs>71</Paragraphs>
  <ScaleCrop>false</ScaleCrop>
  <Company/>
  <LinksUpToDate>false</LinksUpToDate>
  <CharactersWithSpaces>35710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2022-02-08T17:50:00Z</dcterms:created>
  <dcterms:modified xsi:type="dcterms:W3CDTF">2022-05-11T16:27:00Z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