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25F0EB3F" w:rsidR="000A7622" w:rsidRPr="00C04F25" w:rsidRDefault="00D042BF" w:rsidP="00D14423">
      <w:pPr>
        <w:autoSpaceDE w:val="0"/>
        <w:autoSpaceDN w:val="0"/>
        <w:adjustRightInd w:val="0"/>
        <w:rPr>
          <w:rFonts w:cstheme="minorHAnsi"/>
          <w:b/>
          <w:bCs/>
          <w:i/>
          <w:iCs/>
          <w:sz w:val="32"/>
          <w:szCs w:val="32"/>
        </w:rPr>
      </w:pPr>
      <w:r>
        <w:rPr>
          <w:rFonts w:cstheme="minorHAnsi"/>
          <w:b/>
          <w:bCs/>
          <w:i/>
          <w:iCs/>
          <w:sz w:val="32"/>
          <w:szCs w:val="32"/>
        </w:rPr>
        <w:t xml:space="preserve">Exercise Science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sidR="00FE42CB">
        <w:rPr>
          <w:rFonts w:cstheme="minorHAnsi"/>
          <w:b/>
          <w:bCs/>
          <w:i/>
          <w:iCs/>
          <w:sz w:val="32"/>
          <w:szCs w:val="32"/>
        </w:rPr>
        <w:t xml:space="preserve">Health Sciences </w:t>
      </w:r>
    </w:p>
    <w:bookmarkEnd w:id="0"/>
    <w:p w14:paraId="3E538636" w14:textId="77777777" w:rsidR="000A7622" w:rsidRPr="006F33A4" w:rsidRDefault="000A7622" w:rsidP="00D14423">
      <w:pPr>
        <w:jc w:val="center"/>
        <w:rPr>
          <w:rFonts w:cstheme="minorHAnsi"/>
          <w:b/>
          <w:bCs/>
          <w:i/>
          <w:iCs/>
        </w:rPr>
      </w:pPr>
    </w:p>
    <w:p w14:paraId="25509BF0" w14:textId="28841EF8"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A619A">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3E72BF28" w:rsidR="000A7622" w:rsidRPr="00C04F25" w:rsidRDefault="006C5A55" w:rsidP="00D14423">
      <w:pPr>
        <w:rPr>
          <w:rFonts w:cstheme="minorHAnsi"/>
          <w:sz w:val="24"/>
          <w:szCs w:val="24"/>
        </w:rPr>
      </w:pPr>
      <w:r>
        <w:rPr>
          <w:rFonts w:cstheme="minorHAnsi"/>
          <w:i/>
          <w:sz w:val="24"/>
          <w:szCs w:val="24"/>
          <w:lang w:val="fr-FR"/>
        </w:rPr>
        <w:t>Muscle &amp; Nerve</w:t>
      </w:r>
      <w:r w:rsidR="000A7622" w:rsidRPr="00C04F25">
        <w:rPr>
          <w:rFonts w:cstheme="minorHAnsi"/>
          <w:sz w:val="24"/>
          <w:szCs w:val="24"/>
          <w:lang w:val="fr-FR"/>
        </w:rPr>
        <w:t xml:space="preserve">, Vol. </w:t>
      </w:r>
      <w:r>
        <w:rPr>
          <w:rFonts w:cstheme="minorHAnsi"/>
          <w:sz w:val="24"/>
          <w:szCs w:val="24"/>
          <w:lang w:val="fr-FR"/>
        </w:rPr>
        <w:t>32</w:t>
      </w:r>
      <w:r w:rsidR="000A7622" w:rsidRPr="00C04F25">
        <w:rPr>
          <w:rFonts w:cstheme="minorHAnsi"/>
          <w:sz w:val="24"/>
          <w:szCs w:val="24"/>
          <w:lang w:val="fr-FR"/>
        </w:rPr>
        <w:t xml:space="preserve">, No. </w:t>
      </w:r>
      <w:r>
        <w:rPr>
          <w:rFonts w:cstheme="minorHAnsi"/>
          <w:sz w:val="24"/>
          <w:szCs w:val="24"/>
          <w:lang w:val="fr-FR"/>
        </w:rPr>
        <w:t>4</w:t>
      </w:r>
      <w:r w:rsidR="000A7622" w:rsidRPr="00C04F25">
        <w:rPr>
          <w:rFonts w:cstheme="minorHAnsi"/>
          <w:sz w:val="24"/>
          <w:szCs w:val="24"/>
          <w:lang w:val="fr-FR"/>
        </w:rPr>
        <w:t xml:space="preserve"> (</w:t>
      </w:r>
      <w:r w:rsidR="002D1CEF">
        <w:rPr>
          <w:rFonts w:cstheme="minorHAnsi"/>
          <w:sz w:val="24"/>
          <w:szCs w:val="24"/>
          <w:lang w:val="fr-FR"/>
        </w:rPr>
        <w:t xml:space="preserve">October </w:t>
      </w:r>
      <w:r>
        <w:rPr>
          <w:rFonts w:cstheme="minorHAnsi"/>
          <w:sz w:val="24"/>
          <w:szCs w:val="24"/>
          <w:lang w:val="fr-FR"/>
        </w:rPr>
        <w:t>2005</w:t>
      </w:r>
      <w:r w:rsidR="000A7622" w:rsidRPr="00C04F25">
        <w:rPr>
          <w:rFonts w:cstheme="minorHAnsi"/>
          <w:sz w:val="24"/>
          <w:szCs w:val="24"/>
          <w:lang w:val="fr-FR"/>
        </w:rPr>
        <w:t xml:space="preserve">): </w:t>
      </w:r>
      <w:r w:rsidR="002D1CEF">
        <w:rPr>
          <w:rFonts w:cstheme="minorHAnsi"/>
          <w:sz w:val="24"/>
          <w:szCs w:val="24"/>
          <w:lang w:val="fr-FR"/>
        </w:rPr>
        <w:t>533-540</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C650CA">
        <w:rPr>
          <w:rFonts w:cstheme="minorHAnsi"/>
          <w:sz w:val="24"/>
          <w:szCs w:val="24"/>
        </w:rPr>
        <w:t xml:space="preserve">Wiley </w:t>
      </w:r>
      <w:r w:rsidR="000A7622" w:rsidRPr="00C04F25">
        <w:rPr>
          <w:rFonts w:cstheme="minorHAnsi"/>
          <w:sz w:val="24"/>
          <w:szCs w:val="24"/>
        </w:rPr>
        <w:t xml:space="preserve">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E05412">
        <w:rPr>
          <w:rFonts w:cstheme="minorHAnsi"/>
          <w:sz w:val="24"/>
          <w:szCs w:val="24"/>
        </w:rPr>
        <w:t>Wiley</w:t>
      </w:r>
      <w:r w:rsidR="000A7622" w:rsidRPr="00C04F25">
        <w:rPr>
          <w:rFonts w:cstheme="minorHAnsi"/>
          <w:sz w:val="24"/>
          <w:szCs w:val="24"/>
        </w:rPr>
        <w:t xml:space="preserve"> does not grant permission for this article to be further copied/distributed or hosted elsewhere without the express permission from </w:t>
      </w:r>
      <w:r w:rsidR="00E05412">
        <w:rPr>
          <w:rFonts w:cstheme="minorHAnsi"/>
          <w:sz w:val="24"/>
          <w:szCs w:val="24"/>
        </w:rPr>
        <w:t>Wiley</w:t>
      </w:r>
      <w:r w:rsidR="000A7622" w:rsidRPr="00C04F25">
        <w:rPr>
          <w:rFonts w:cstheme="minorHAnsi"/>
          <w:sz w:val="24"/>
          <w:szCs w:val="24"/>
        </w:rPr>
        <w:t xml:space="preserve">. </w:t>
      </w:r>
    </w:p>
    <w:bookmarkEnd w:id="1"/>
    <w:p w14:paraId="5BC0075B" w14:textId="6F85339F" w:rsidR="000A7622" w:rsidRDefault="000A7622" w:rsidP="000A7622">
      <w:pPr>
        <w:rPr>
          <w:rFonts w:cstheme="minorHAnsi"/>
        </w:rPr>
      </w:pPr>
    </w:p>
    <w:p w14:paraId="12475A4E" w14:textId="2D1F1803" w:rsidR="0073695F" w:rsidRDefault="0073695F" w:rsidP="0031546E">
      <w:pPr>
        <w:pStyle w:val="Title"/>
      </w:pPr>
      <w:r w:rsidRPr="0073695F">
        <w:t xml:space="preserve">Variability </w:t>
      </w:r>
      <w:r w:rsidR="0031546E">
        <w:t>o</w:t>
      </w:r>
      <w:r w:rsidR="00222580" w:rsidRPr="0073695F">
        <w:t xml:space="preserve">f Motor Unit Discharge </w:t>
      </w:r>
      <w:r w:rsidR="0031546E">
        <w:t>a</w:t>
      </w:r>
      <w:r w:rsidR="00222580" w:rsidRPr="0073695F">
        <w:t xml:space="preserve">nd Force Fluctuations Across </w:t>
      </w:r>
      <w:r w:rsidR="0031546E">
        <w:t>a</w:t>
      </w:r>
      <w:r w:rsidR="00222580" w:rsidRPr="0073695F">
        <w:t xml:space="preserve"> Range </w:t>
      </w:r>
      <w:r w:rsidR="0031546E">
        <w:t>o</w:t>
      </w:r>
      <w:r w:rsidR="00222580" w:rsidRPr="0073695F">
        <w:t xml:space="preserve">f Muscle Forces </w:t>
      </w:r>
      <w:r w:rsidR="0031546E">
        <w:t>i</w:t>
      </w:r>
      <w:r w:rsidR="00222580" w:rsidRPr="0073695F">
        <w:t>n Older Adults</w:t>
      </w:r>
    </w:p>
    <w:p w14:paraId="1F7B49D0" w14:textId="77777777" w:rsidR="009B52C7" w:rsidRPr="009B52C7" w:rsidRDefault="009B52C7" w:rsidP="009B52C7"/>
    <w:p w14:paraId="56602519" w14:textId="57CB63AA" w:rsidR="0073695F" w:rsidRPr="009B52C7" w:rsidRDefault="005600BF" w:rsidP="009B52C7">
      <w:pPr>
        <w:pStyle w:val="NoSpacing"/>
        <w:rPr>
          <w:sz w:val="32"/>
          <w:szCs w:val="32"/>
        </w:rPr>
      </w:pPr>
      <w:hyperlink r:id="rId10" w:history="1">
        <w:r w:rsidR="0073695F" w:rsidRPr="009B52C7">
          <w:rPr>
            <w:rStyle w:val="Hyperlink"/>
            <w:color w:val="auto"/>
            <w:sz w:val="32"/>
            <w:szCs w:val="32"/>
            <w:u w:val="none"/>
          </w:rPr>
          <w:t xml:space="preserve">Brian L. Tracy </w:t>
        </w:r>
      </w:hyperlink>
      <w:r w:rsidR="0073695F" w:rsidRPr="009B52C7">
        <w:rPr>
          <w:sz w:val="32"/>
          <w:szCs w:val="32"/>
        </w:rPr>
        <w:t> </w:t>
      </w:r>
    </w:p>
    <w:p w14:paraId="417C03DA" w14:textId="11864527" w:rsidR="0073695F" w:rsidRPr="009B52C7" w:rsidRDefault="004C2C02" w:rsidP="009B52C7">
      <w:pPr>
        <w:pStyle w:val="NoSpacing"/>
        <w:rPr>
          <w:sz w:val="24"/>
          <w:szCs w:val="24"/>
        </w:rPr>
      </w:pPr>
      <w:r w:rsidRPr="009B52C7">
        <w:rPr>
          <w:sz w:val="24"/>
          <w:szCs w:val="24"/>
        </w:rPr>
        <w:t>Department of Integrative Physiology, University of Colorado, Boulder, Colorado</w:t>
      </w:r>
    </w:p>
    <w:p w14:paraId="4DAC9EE2" w14:textId="4F0E6EC8" w:rsidR="0073695F" w:rsidRPr="009B52C7" w:rsidRDefault="005600BF" w:rsidP="009B52C7">
      <w:pPr>
        <w:pStyle w:val="NoSpacing"/>
        <w:rPr>
          <w:sz w:val="32"/>
          <w:szCs w:val="32"/>
        </w:rPr>
      </w:pPr>
      <w:hyperlink r:id="rId11" w:history="1">
        <w:r w:rsidR="0073695F" w:rsidRPr="009B52C7">
          <w:rPr>
            <w:rStyle w:val="Hyperlink"/>
            <w:color w:val="auto"/>
            <w:sz w:val="32"/>
            <w:szCs w:val="32"/>
            <w:u w:val="none"/>
          </w:rPr>
          <w:t>Katrina S. Maluf</w:t>
        </w:r>
      </w:hyperlink>
      <w:r w:rsidR="0073695F" w:rsidRPr="009B52C7">
        <w:rPr>
          <w:sz w:val="32"/>
          <w:szCs w:val="32"/>
        </w:rPr>
        <w:t> </w:t>
      </w:r>
    </w:p>
    <w:p w14:paraId="72581206" w14:textId="32098540" w:rsidR="0073695F" w:rsidRPr="009B52C7" w:rsidRDefault="003256D3" w:rsidP="009B52C7">
      <w:pPr>
        <w:pStyle w:val="NoSpacing"/>
        <w:rPr>
          <w:sz w:val="24"/>
          <w:szCs w:val="24"/>
        </w:rPr>
      </w:pPr>
      <w:r w:rsidRPr="009B52C7">
        <w:rPr>
          <w:sz w:val="24"/>
          <w:szCs w:val="24"/>
        </w:rPr>
        <w:t>Department of Integrative Physiology, University of Colorado, Boulder, Colorado</w:t>
      </w:r>
    </w:p>
    <w:p w14:paraId="37B86CC9" w14:textId="77BCCC04" w:rsidR="0073695F" w:rsidRPr="009B52C7" w:rsidRDefault="005600BF" w:rsidP="009B52C7">
      <w:pPr>
        <w:pStyle w:val="NoSpacing"/>
        <w:rPr>
          <w:sz w:val="32"/>
          <w:szCs w:val="32"/>
        </w:rPr>
      </w:pPr>
      <w:hyperlink r:id="rId12" w:history="1">
        <w:r w:rsidR="0073695F" w:rsidRPr="009B52C7">
          <w:rPr>
            <w:rStyle w:val="Hyperlink"/>
            <w:color w:val="auto"/>
            <w:sz w:val="32"/>
            <w:szCs w:val="32"/>
            <w:u w:val="none"/>
          </w:rPr>
          <w:t xml:space="preserve">Jennifer L. Stephenson </w:t>
        </w:r>
      </w:hyperlink>
      <w:r w:rsidR="0073695F" w:rsidRPr="009B52C7">
        <w:rPr>
          <w:sz w:val="32"/>
          <w:szCs w:val="32"/>
        </w:rPr>
        <w:t> </w:t>
      </w:r>
    </w:p>
    <w:p w14:paraId="3932378F" w14:textId="10A747F0" w:rsidR="0073695F" w:rsidRPr="009B52C7" w:rsidRDefault="003256D3" w:rsidP="009B52C7">
      <w:pPr>
        <w:pStyle w:val="NoSpacing"/>
        <w:rPr>
          <w:sz w:val="24"/>
          <w:szCs w:val="24"/>
        </w:rPr>
      </w:pPr>
      <w:r w:rsidRPr="009B52C7">
        <w:rPr>
          <w:sz w:val="24"/>
          <w:szCs w:val="24"/>
        </w:rPr>
        <w:t>Department of Integrative Physiology, University of Colorado, Boulder, Colorado</w:t>
      </w:r>
    </w:p>
    <w:p w14:paraId="568A28F0" w14:textId="20EB9BBC" w:rsidR="0073695F" w:rsidRPr="009B52C7" w:rsidRDefault="005600BF" w:rsidP="009B52C7">
      <w:pPr>
        <w:pStyle w:val="NoSpacing"/>
        <w:rPr>
          <w:sz w:val="32"/>
          <w:szCs w:val="32"/>
        </w:rPr>
      </w:pPr>
      <w:hyperlink r:id="rId13" w:history="1">
        <w:r w:rsidR="0073695F" w:rsidRPr="009B52C7">
          <w:rPr>
            <w:rStyle w:val="Hyperlink"/>
            <w:color w:val="auto"/>
            <w:sz w:val="32"/>
            <w:szCs w:val="32"/>
            <w:u w:val="none"/>
          </w:rPr>
          <w:t xml:space="preserve">Sandra K. Hunter </w:t>
        </w:r>
      </w:hyperlink>
      <w:r w:rsidR="0073695F" w:rsidRPr="009B52C7">
        <w:rPr>
          <w:sz w:val="32"/>
          <w:szCs w:val="32"/>
        </w:rPr>
        <w:t> </w:t>
      </w:r>
    </w:p>
    <w:p w14:paraId="0D515DAD" w14:textId="64944065" w:rsidR="0073695F" w:rsidRPr="009B52C7" w:rsidRDefault="00AB4B93" w:rsidP="009B52C7">
      <w:pPr>
        <w:pStyle w:val="NoSpacing"/>
        <w:rPr>
          <w:sz w:val="24"/>
          <w:szCs w:val="24"/>
        </w:rPr>
      </w:pPr>
      <w:r w:rsidRPr="009B52C7">
        <w:rPr>
          <w:sz w:val="24"/>
          <w:szCs w:val="24"/>
        </w:rPr>
        <w:t>Department of Integrative Physiology, University of Colorado, Boulder, Colorado</w:t>
      </w:r>
    </w:p>
    <w:p w14:paraId="05836B33" w14:textId="09C22C87" w:rsidR="0073695F" w:rsidRPr="009B52C7" w:rsidRDefault="005600BF" w:rsidP="009B52C7">
      <w:pPr>
        <w:pStyle w:val="NoSpacing"/>
        <w:rPr>
          <w:rStyle w:val="Hyperlink"/>
          <w:color w:val="auto"/>
          <w:sz w:val="32"/>
          <w:szCs w:val="32"/>
          <w:u w:val="none"/>
        </w:rPr>
      </w:pPr>
      <w:hyperlink r:id="rId14" w:history="1">
        <w:r w:rsidR="0073695F" w:rsidRPr="009B52C7">
          <w:rPr>
            <w:rStyle w:val="Hyperlink"/>
            <w:color w:val="auto"/>
            <w:sz w:val="32"/>
            <w:szCs w:val="32"/>
            <w:u w:val="none"/>
          </w:rPr>
          <w:t xml:space="preserve">Roger M. Enoka </w:t>
        </w:r>
      </w:hyperlink>
    </w:p>
    <w:p w14:paraId="42BA9418" w14:textId="745511C3" w:rsidR="00AB4B93" w:rsidRPr="009B52C7" w:rsidRDefault="00AB4B93" w:rsidP="009B52C7">
      <w:pPr>
        <w:pStyle w:val="NoSpacing"/>
        <w:rPr>
          <w:sz w:val="24"/>
          <w:szCs w:val="24"/>
        </w:rPr>
      </w:pPr>
      <w:r w:rsidRPr="009B52C7">
        <w:rPr>
          <w:sz w:val="24"/>
          <w:szCs w:val="24"/>
        </w:rPr>
        <w:t>Department of Integrative Physiology, University of Colorado, Boulder, Colorado</w:t>
      </w:r>
    </w:p>
    <w:p w14:paraId="2791DD4F" w14:textId="2EF89779" w:rsidR="0073695F" w:rsidRPr="0073695F" w:rsidRDefault="0073695F" w:rsidP="0073695F">
      <w:pPr>
        <w:rPr>
          <w:rFonts w:cstheme="minorHAnsi"/>
        </w:rPr>
      </w:pPr>
    </w:p>
    <w:p w14:paraId="350E3648" w14:textId="77777777" w:rsidR="0073695F" w:rsidRPr="00AB4B93" w:rsidRDefault="0073695F" w:rsidP="00AB4B93">
      <w:pPr>
        <w:pStyle w:val="Heading1"/>
      </w:pPr>
      <w:r w:rsidRPr="00AB4B93">
        <w:lastRenderedPageBreak/>
        <w:t>Abstract</w:t>
      </w:r>
    </w:p>
    <w:p w14:paraId="7D4526CB" w14:textId="77777777" w:rsidR="0073695F" w:rsidRPr="0073695F" w:rsidRDefault="0073695F" w:rsidP="0073695F">
      <w:pPr>
        <w:rPr>
          <w:rFonts w:cstheme="minorHAnsi"/>
        </w:rPr>
      </w:pPr>
      <w:r w:rsidRPr="0073695F">
        <w:rPr>
          <w:rFonts w:cstheme="minorHAnsi"/>
        </w:rPr>
        <w:t>Variability of motor unit discharge is a likely contributor to the greater force fluctuations observed in old adults at low muscle forces. We sought to determine whether the variability of motor unit discharge rate underlies the fluctuations in force during steady contractions across a range of forces in young (</w:t>
      </w:r>
      <w:r w:rsidRPr="0073695F">
        <w:rPr>
          <w:rFonts w:cstheme="minorHAnsi"/>
          <w:i/>
          <w:iCs/>
        </w:rPr>
        <w:t>n</w:t>
      </w:r>
      <w:r w:rsidRPr="0073695F">
        <w:rPr>
          <w:rFonts w:cstheme="minorHAnsi"/>
        </w:rPr>
        <w:t> = 11) and old (</w:t>
      </w:r>
      <w:r w:rsidRPr="0073695F">
        <w:rPr>
          <w:rFonts w:cstheme="minorHAnsi"/>
          <w:i/>
          <w:iCs/>
        </w:rPr>
        <w:t>n</w:t>
      </w:r>
      <w:r w:rsidRPr="0073695F">
        <w:rPr>
          <w:rFonts w:cstheme="minorHAnsi"/>
        </w:rPr>
        <w:t> = 14) adults. The coefficient of variation (CV) for discharge rate and force were measured during a force‐matching task as the first dorsal interosseous muscle performed isometric contractions. The recruitment thresholds of the 78 motor units ranged from 0.04% to 34% of maximal voluntary contraction (MVC) force. The CV for discharge rate ranged from 7.6% to 46.2% and was greater (</w:t>
      </w:r>
      <w:r w:rsidRPr="0073695F">
        <w:rPr>
          <w:rFonts w:cstheme="minorHAnsi"/>
          <w:i/>
          <w:iCs/>
        </w:rPr>
        <w:t>P</w:t>
      </w:r>
      <w:r w:rsidRPr="0073695F">
        <w:rPr>
          <w:rFonts w:cstheme="minorHAnsi"/>
        </w:rPr>
        <w:t> &lt; 0.05) for old adults (21.5% ± 7.7%) than young adults (17.3% ± 8.1%). Although the CV for force was similar for young and old subjects (2.53% ± 1.6%) across all target forces, it was greater for old adults at the lowest forces. Furthermore, there was a positive relation (</w:t>
      </w:r>
      <w:r w:rsidRPr="0073695F">
        <w:rPr>
          <w:rFonts w:cstheme="minorHAnsi"/>
          <w:i/>
          <w:iCs/>
        </w:rPr>
        <w:t>r</w:t>
      </w:r>
      <w:r w:rsidRPr="0073695F">
        <w:rPr>
          <w:rFonts w:cstheme="minorHAnsi"/>
          <w:vertAlign w:val="superscript"/>
        </w:rPr>
        <w:t>2</w:t>
      </w:r>
      <w:r w:rsidRPr="0073695F">
        <w:rPr>
          <w:rFonts w:cstheme="minorHAnsi"/>
        </w:rPr>
        <w:t> = 0.20, </w:t>
      </w:r>
      <w:r w:rsidRPr="0073695F">
        <w:rPr>
          <w:rFonts w:cstheme="minorHAnsi"/>
          <w:i/>
          <w:iCs/>
        </w:rPr>
        <w:t>P</w:t>
      </w:r>
      <w:r w:rsidRPr="0073695F">
        <w:rPr>
          <w:rFonts w:cstheme="minorHAnsi"/>
        </w:rPr>
        <w:t> &lt; 0.001) between the CV for force and the CV for discharge rate across the range of recruitment thresholds. This relation was significant for old adults (</w:t>
      </w:r>
      <w:r w:rsidRPr="0073695F">
        <w:rPr>
          <w:rFonts w:cstheme="minorHAnsi"/>
          <w:i/>
          <w:iCs/>
        </w:rPr>
        <w:t>r</w:t>
      </w:r>
      <w:r w:rsidRPr="0073695F">
        <w:rPr>
          <w:rFonts w:cstheme="minorHAnsi"/>
          <w:vertAlign w:val="superscript"/>
        </w:rPr>
        <w:t>2</w:t>
      </w:r>
      <w:r w:rsidRPr="0073695F">
        <w:rPr>
          <w:rFonts w:cstheme="minorHAnsi"/>
        </w:rPr>
        <w:t> = 0.30, </w:t>
      </w:r>
      <w:r w:rsidRPr="0073695F">
        <w:rPr>
          <w:rFonts w:cstheme="minorHAnsi"/>
          <w:i/>
          <w:iCs/>
        </w:rPr>
        <w:t>P</w:t>
      </w:r>
      <w:r w:rsidRPr="0073695F">
        <w:rPr>
          <w:rFonts w:cstheme="minorHAnsi"/>
        </w:rPr>
        <w:t> &lt; 0.001), but not for young adults (</w:t>
      </w:r>
      <w:r w:rsidRPr="0073695F">
        <w:rPr>
          <w:rFonts w:cstheme="minorHAnsi"/>
          <w:i/>
          <w:iCs/>
        </w:rPr>
        <w:t>r</w:t>
      </w:r>
      <w:r w:rsidRPr="0073695F">
        <w:rPr>
          <w:rFonts w:cstheme="minorHAnsi"/>
          <w:vertAlign w:val="superscript"/>
        </w:rPr>
        <w:t>2</w:t>
      </w:r>
      <w:r w:rsidRPr="0073695F">
        <w:rPr>
          <w:rFonts w:cstheme="minorHAnsi"/>
        </w:rPr>
        <w:t> = 0.06, </w:t>
      </w:r>
      <w:r w:rsidRPr="0073695F">
        <w:rPr>
          <w:rFonts w:cstheme="minorHAnsi"/>
          <w:i/>
          <w:iCs/>
        </w:rPr>
        <w:t>P</w:t>
      </w:r>
      <w:r w:rsidRPr="0073695F">
        <w:rPr>
          <w:rFonts w:cstheme="minorHAnsi"/>
        </w:rPr>
        <w:t> &gt; 0.05). Thus, the normalized variability (CV) of motor unit discharge was greater in old adults and was related to the amplitude of force fluctuations across a broader range of forces than previously examined. These findings underscore the contribution of variability of motor unit activity to motor output in normal human aging. Muscle Nerve, 2005</w:t>
      </w:r>
    </w:p>
    <w:p w14:paraId="60EE3441" w14:textId="77777777" w:rsidR="0073695F" w:rsidRPr="0073695F" w:rsidRDefault="0073695F" w:rsidP="0073695F">
      <w:pPr>
        <w:rPr>
          <w:rFonts w:cstheme="minorHAnsi"/>
        </w:rPr>
      </w:pPr>
      <w:r w:rsidRPr="0073695F">
        <w:rPr>
          <w:rFonts w:cstheme="minorHAnsi"/>
        </w:rPr>
        <w:t>The adaptations that occur in the nervous system with advancing age result in many impairments in elderly adults, including a reduced ability to exert constant forces and perform steady movements. The decline in steadiness of a single hand muscle in old adults, for example, has been associated with a reduction in performance on a test of manual dexterity.</w:t>
      </w:r>
      <w:hyperlink r:id="rId15" w:anchor="bib12" w:history="1">
        <w:r w:rsidRPr="00AF51CD">
          <w:rPr>
            <w:rStyle w:val="Hyperlink"/>
            <w:rFonts w:cstheme="minorHAnsi"/>
            <w:b/>
            <w:bCs/>
            <w:vertAlign w:val="superscript"/>
          </w:rPr>
          <w:t>12</w:t>
        </w:r>
      </w:hyperlink>
      <w:r w:rsidRPr="0073695F">
        <w:rPr>
          <w:rFonts w:cstheme="minorHAnsi"/>
        </w:rPr>
        <w:t> Such associations are consistent with the hypothesis that fluctuations in muscle force during a voluntary contraction influence the precision that can be achieved during goal‐directed tasks.</w:t>
      </w:r>
      <w:hyperlink r:id="rId16" w:anchor="bib8" w:history="1">
        <w:r w:rsidRPr="00AF51CD">
          <w:rPr>
            <w:rStyle w:val="Hyperlink"/>
            <w:rFonts w:cstheme="minorHAnsi"/>
            <w:b/>
            <w:bCs/>
            <w:vertAlign w:val="superscript"/>
          </w:rPr>
          <w:t>8</w:t>
        </w:r>
      </w:hyperlink>
      <w:r w:rsidRPr="00AF51CD">
        <w:rPr>
          <w:rFonts w:cstheme="minorHAnsi"/>
          <w:vertAlign w:val="superscript"/>
        </w:rPr>
        <w:t>, </w:t>
      </w:r>
      <w:hyperlink r:id="rId17" w:anchor="bib9" w:history="1">
        <w:r w:rsidRPr="00AF51CD">
          <w:rPr>
            <w:rStyle w:val="Hyperlink"/>
            <w:rFonts w:cstheme="minorHAnsi"/>
            <w:b/>
            <w:bCs/>
            <w:vertAlign w:val="superscript"/>
          </w:rPr>
          <w:t>9</w:t>
        </w:r>
      </w:hyperlink>
      <w:r w:rsidRPr="0073695F">
        <w:rPr>
          <w:rFonts w:cstheme="minorHAnsi"/>
        </w:rPr>
        <w:t> The fluctuations in force, at least during brief isometric contractions, are influenced by the variability in motor unit discharge rate. Moritz et al.,</w:t>
      </w:r>
      <w:hyperlink r:id="rId18" w:anchor="bib15" w:history="1">
        <w:r w:rsidRPr="00AF51CD">
          <w:rPr>
            <w:rStyle w:val="Hyperlink"/>
            <w:rFonts w:cstheme="minorHAnsi"/>
            <w:b/>
            <w:bCs/>
            <w:vertAlign w:val="superscript"/>
          </w:rPr>
          <w:t>15</w:t>
        </w:r>
      </w:hyperlink>
      <w:r w:rsidRPr="0073695F">
        <w:rPr>
          <w:rFonts w:cstheme="minorHAnsi"/>
        </w:rPr>
        <w:t> for example, found that variation in force fluctuations across the operating range of the first dorsal interosseous muscle (2%–95% of maximal force) was strongly influenced by the coefficient of variation (CV) for discharge rate.</w:t>
      </w:r>
    </w:p>
    <w:p w14:paraId="2D577ADB" w14:textId="77777777" w:rsidR="0073695F" w:rsidRPr="0073695F" w:rsidRDefault="0073695F" w:rsidP="0073695F">
      <w:pPr>
        <w:rPr>
          <w:rFonts w:cstheme="minorHAnsi"/>
        </w:rPr>
      </w:pPr>
      <w:r w:rsidRPr="0073695F">
        <w:rPr>
          <w:rFonts w:cstheme="minorHAnsi"/>
        </w:rPr>
        <w:t>Old adults exhibit greater force fluctuations than young adults at low contraction intensities for some muscle groups, and these fluctuations are associated with increased discharge‐rate variability of the active motor units. For example, Laidlaw et al. found that the CV for force was greater for old (9.6%) than young adults (4.1%) during weak isometric contractions (≤ 10% of maximal force) and that this difference was associated with a greater CV for motor unit discharge for the old adults (31% vs. 7%).</w:t>
      </w:r>
      <w:hyperlink r:id="rId19" w:anchor="bib13" w:history="1">
        <w:r w:rsidRPr="00AF51CD">
          <w:rPr>
            <w:rStyle w:val="Hyperlink"/>
            <w:rFonts w:cstheme="minorHAnsi"/>
            <w:b/>
            <w:bCs/>
            <w:vertAlign w:val="superscript"/>
          </w:rPr>
          <w:t>13</w:t>
        </w:r>
      </w:hyperlink>
      <w:r w:rsidRPr="0073695F">
        <w:rPr>
          <w:rFonts w:cstheme="minorHAnsi"/>
        </w:rPr>
        <w:t> Additionally, the CV for discharge rate was positively related to the CV for force (</w:t>
      </w:r>
      <w:r w:rsidRPr="0073695F">
        <w:rPr>
          <w:rFonts w:cstheme="minorHAnsi"/>
          <w:i/>
          <w:iCs/>
        </w:rPr>
        <w:t>r</w:t>
      </w:r>
      <w:r w:rsidRPr="0073695F">
        <w:rPr>
          <w:rFonts w:cstheme="minorHAnsi"/>
          <w:vertAlign w:val="superscript"/>
        </w:rPr>
        <w:t>2</w:t>
      </w:r>
      <w:r w:rsidRPr="0073695F">
        <w:rPr>
          <w:rFonts w:cstheme="minorHAnsi"/>
        </w:rPr>
        <w:t> = 0.50), which indicated that the subjects with the greatest variability in motor unit discharge exhibited the greatest force fluctuations. Subsequent studies found that the variability in the simulated force was directly related to the variability of motor unit discharge in a computational model,</w:t>
      </w:r>
      <w:hyperlink r:id="rId20" w:anchor="bib18" w:history="1">
        <w:r w:rsidRPr="00AF51CD">
          <w:rPr>
            <w:rStyle w:val="Hyperlink"/>
            <w:rFonts w:cstheme="minorHAnsi"/>
            <w:b/>
            <w:bCs/>
            <w:vertAlign w:val="superscript"/>
          </w:rPr>
          <w:t>18</w:t>
        </w:r>
      </w:hyperlink>
      <w:r w:rsidRPr="0073695F">
        <w:rPr>
          <w:rFonts w:cstheme="minorHAnsi"/>
        </w:rPr>
        <w:t> and that a training‐induced reduction in fluctuations in motor unit discharge rate also decreased the fluctuations in the force exerted by the first dorsal interosseous muscle.</w:t>
      </w:r>
      <w:hyperlink r:id="rId21" w:anchor="bib12" w:history="1">
        <w:r w:rsidRPr="00AF51CD">
          <w:rPr>
            <w:rStyle w:val="Hyperlink"/>
            <w:rFonts w:cstheme="minorHAnsi"/>
            <w:b/>
            <w:bCs/>
            <w:vertAlign w:val="superscript"/>
          </w:rPr>
          <w:t>12</w:t>
        </w:r>
      </w:hyperlink>
      <w:r w:rsidRPr="0073695F">
        <w:rPr>
          <w:rFonts w:cstheme="minorHAnsi"/>
        </w:rPr>
        <w:t> These findings suggest that variability of motor unit discharge contributes to the amplitude of force fluctuations during steady contractions.</w:t>
      </w:r>
    </w:p>
    <w:p w14:paraId="1010E3DA" w14:textId="77777777" w:rsidR="0073695F" w:rsidRPr="0073695F" w:rsidRDefault="0073695F" w:rsidP="0073695F">
      <w:pPr>
        <w:rPr>
          <w:rFonts w:cstheme="minorHAnsi"/>
        </w:rPr>
      </w:pPr>
      <w:r w:rsidRPr="0073695F">
        <w:rPr>
          <w:rFonts w:cstheme="minorHAnsi"/>
        </w:rPr>
        <w:t>Although age‐related differences in the steadiness of contractions performed with the first dorsal interosseous muscle are greatest at low muscle forces, the CV for force has also been observed to be greater for old adults at moderate and high forces.</w:t>
      </w:r>
      <w:hyperlink r:id="rId22" w:anchor="bib2" w:history="1">
        <w:r w:rsidRPr="00AF51CD">
          <w:rPr>
            <w:rStyle w:val="Hyperlink"/>
            <w:rFonts w:cstheme="minorHAnsi"/>
            <w:b/>
            <w:bCs/>
            <w:vertAlign w:val="superscript"/>
          </w:rPr>
          <w:t>2</w:t>
        </w:r>
      </w:hyperlink>
      <w:r w:rsidRPr="00AF51CD">
        <w:rPr>
          <w:rFonts w:cstheme="minorHAnsi"/>
          <w:vertAlign w:val="superscript"/>
        </w:rPr>
        <w:t>, </w:t>
      </w:r>
      <w:hyperlink r:id="rId23" w:anchor="bib7" w:history="1">
        <w:r w:rsidRPr="00AF51CD">
          <w:rPr>
            <w:rStyle w:val="Hyperlink"/>
            <w:rFonts w:cstheme="minorHAnsi"/>
            <w:b/>
            <w:bCs/>
            <w:vertAlign w:val="superscript"/>
          </w:rPr>
          <w:t>7</w:t>
        </w:r>
      </w:hyperlink>
      <w:r w:rsidRPr="00AF51CD">
        <w:rPr>
          <w:rFonts w:cstheme="minorHAnsi"/>
          <w:vertAlign w:val="superscript"/>
        </w:rPr>
        <w:t>, </w:t>
      </w:r>
      <w:hyperlink r:id="rId24" w:anchor="bib14" w:history="1">
        <w:r w:rsidRPr="00AF51CD">
          <w:rPr>
            <w:rStyle w:val="Hyperlink"/>
            <w:rFonts w:cstheme="minorHAnsi"/>
            <w:b/>
            <w:bCs/>
            <w:vertAlign w:val="superscript"/>
          </w:rPr>
          <w:t>14</w:t>
        </w:r>
      </w:hyperlink>
      <w:r w:rsidRPr="0073695F">
        <w:rPr>
          <w:rFonts w:cstheme="minorHAnsi"/>
        </w:rPr>
        <w:t> The purpose of this study was to assess the relation between the variability in motor unit discharge rate and the fluctuations in force during steady contractions across a range of forces in young and old adults. Some of these data have been presented in abstract form.</w:t>
      </w:r>
      <w:hyperlink r:id="rId25" w:anchor="bib16" w:history="1">
        <w:r w:rsidRPr="00AF51CD">
          <w:rPr>
            <w:rStyle w:val="Hyperlink"/>
            <w:rFonts w:cstheme="minorHAnsi"/>
            <w:b/>
            <w:bCs/>
            <w:vertAlign w:val="superscript"/>
          </w:rPr>
          <w:t>16</w:t>
        </w:r>
      </w:hyperlink>
    </w:p>
    <w:p w14:paraId="7301CFD3" w14:textId="77777777" w:rsidR="0073695F" w:rsidRPr="0069394D" w:rsidRDefault="0073695F" w:rsidP="0069394D">
      <w:pPr>
        <w:pStyle w:val="Heading1"/>
      </w:pPr>
      <w:r w:rsidRPr="0069394D">
        <w:t>METHODS</w:t>
      </w:r>
    </w:p>
    <w:p w14:paraId="278EC33F" w14:textId="77777777" w:rsidR="0073695F" w:rsidRPr="0073695F" w:rsidRDefault="0073695F" w:rsidP="0073695F">
      <w:pPr>
        <w:rPr>
          <w:rFonts w:cstheme="minorHAnsi"/>
        </w:rPr>
      </w:pPr>
      <w:r w:rsidRPr="0073695F">
        <w:rPr>
          <w:rFonts w:cstheme="minorHAnsi"/>
        </w:rPr>
        <w:t xml:space="preserve">Eleven young adults (22.3 ± 3.5 years; range, 19–30 years; 7 men, 4 women) and 14 old adults (74.9 ± 5.7 years; range, 65–82 years; 8 men, 5 women) were oriented to the procedures and provided informed consent prior to </w:t>
      </w:r>
      <w:r w:rsidRPr="0073695F">
        <w:rPr>
          <w:rFonts w:cstheme="minorHAnsi"/>
        </w:rPr>
        <w:lastRenderedPageBreak/>
        <w:t>participating in the study. The young and old subjects were of similar body mass (73.1 ± 16 vs. 75.2 ± 17 kg), height (177 ± 7 vs. 171 ± 14 cm), and body mass index (23.4 ± 3.6 vs. 25.5 ± 3.5 kg/m</w:t>
      </w:r>
      <w:r w:rsidRPr="0073695F">
        <w:rPr>
          <w:rFonts w:cstheme="minorHAnsi"/>
          <w:vertAlign w:val="superscript"/>
        </w:rPr>
        <w:t>2</w:t>
      </w:r>
      <w:r w:rsidRPr="0073695F">
        <w:rPr>
          <w:rFonts w:cstheme="minorHAnsi"/>
        </w:rPr>
        <w:t>). Subjects had no symptoms or signs of neurological disease, were free of medications known to influence the dependent measures, and reported less than 3 h per week of low‐to‐moderate intensity exercise with no strength training for at least 1 year. All subjects were right handed. The Human Research Committee at the University of Colorado in Boulder approved the procedures.</w:t>
      </w:r>
    </w:p>
    <w:p w14:paraId="2AE50973" w14:textId="77777777" w:rsidR="0073695F" w:rsidRPr="0073695F" w:rsidRDefault="0073695F" w:rsidP="0073695F">
      <w:pPr>
        <w:rPr>
          <w:rFonts w:cstheme="minorHAnsi"/>
        </w:rPr>
      </w:pPr>
      <w:r w:rsidRPr="0073695F">
        <w:rPr>
          <w:rFonts w:cstheme="minorHAnsi"/>
        </w:rPr>
        <w:t>Each subject participated in one to three experimental sessions that each lasted about 2.5 h. In each session, the recruitment threshold of a motor unit was determined and its discharge rate during constant‐force contractions was then recorded. The protocol yielded data for 1–4 motor units in a single session, with a total of 34 motor units from young subjects and 44 motor units from old subjects.</w:t>
      </w:r>
    </w:p>
    <w:p w14:paraId="2FA85825" w14:textId="77777777" w:rsidR="0073695F" w:rsidRPr="0073695F" w:rsidRDefault="0073695F" w:rsidP="007F7AAA">
      <w:pPr>
        <w:pStyle w:val="Heading2"/>
      </w:pPr>
      <w:r w:rsidRPr="0073695F">
        <w:t>Experimental Arrangement.</w:t>
      </w:r>
    </w:p>
    <w:p w14:paraId="684A5556" w14:textId="77777777" w:rsidR="0073695F" w:rsidRPr="0073695F" w:rsidRDefault="0073695F" w:rsidP="0073695F">
      <w:pPr>
        <w:rPr>
          <w:rFonts w:cstheme="minorHAnsi"/>
        </w:rPr>
      </w:pPr>
      <w:r w:rsidRPr="0073695F">
        <w:rPr>
          <w:rFonts w:cstheme="minorHAnsi"/>
        </w:rPr>
        <w:t>The protocol required subjects to perform isometric contractions with the first dorsal interosseous muscle that resulted in an abduction force being exerted by the index finger. Subjects were seated in an adjustable chair, and the left arm was fastened into a customized device on a platform designed to restrain movements of the forearm, wrist, and fingers.</w:t>
      </w:r>
      <w:hyperlink r:id="rId26" w:anchor="bib10" w:history="1">
        <w:r w:rsidRPr="00AF51CD">
          <w:rPr>
            <w:rStyle w:val="Hyperlink"/>
            <w:rFonts w:cstheme="minorHAnsi"/>
            <w:b/>
            <w:bCs/>
            <w:vertAlign w:val="superscript"/>
          </w:rPr>
          <w:t>10</w:t>
        </w:r>
      </w:hyperlink>
      <w:r w:rsidRPr="0073695F">
        <w:rPr>
          <w:rFonts w:cstheme="minorHAnsi"/>
        </w:rPr>
        <w:t> The upper arm was vertical and slightly abducted from the trunk with the elbow at a right angle. The forearm was pronated, the thumb was placed behind a rigid stop in an extended position, and the index finger was extended in a neutral position. A padded splint was fastened on the index finger with small straps. The vertical surface of the splint had a shallow indentation (</w:t>
      </w:r>
      <w:r w:rsidRPr="0073695F">
        <w:rPr>
          <w:rFonts w:ascii="Cambria Math" w:hAnsi="Cambria Math" w:cs="Cambria Math"/>
        </w:rPr>
        <w:t>∼</w:t>
      </w:r>
      <w:r w:rsidRPr="0073695F">
        <w:rPr>
          <w:rFonts w:cstheme="minorHAnsi"/>
        </w:rPr>
        <w:t xml:space="preserve"> 0.5 mm) that was placed over a button load cell (Sensotec Model 13, Columbus, Ohio). The measurement axis of the load cell was aligned with the proximal interphalangeal joint of the index finger. The sensitivity of the load cell differed for the maximal force tasks (0–223 N linear range) and the constant‐force tasks (0–9.8 N linear range). The flexion force exerted by the index finger was monitored with a second load cell so that out‐of‐plane actions produced during contraction of the first dorsal interosseous muscle were minimized. The flexion force did not differ between old and young subjects (1.81% vs. 1.78% MVC force, </w:t>
      </w:r>
      <w:r w:rsidRPr="0073695F">
        <w:rPr>
          <w:rFonts w:cstheme="minorHAnsi"/>
          <w:i/>
          <w:iCs/>
        </w:rPr>
        <w:t>P</w:t>
      </w:r>
      <w:r w:rsidRPr="0073695F">
        <w:rPr>
          <w:rFonts w:cstheme="minorHAnsi"/>
        </w:rPr>
        <w:t> = 0.96), across recruitment thresholds, or between target forces (</w:t>
      </w:r>
      <w:r w:rsidRPr="0073695F">
        <w:rPr>
          <w:rFonts w:cstheme="minorHAnsi"/>
          <w:i/>
          <w:iCs/>
        </w:rPr>
        <w:t>P</w:t>
      </w:r>
      <w:r w:rsidRPr="0073695F">
        <w:rPr>
          <w:rFonts w:cstheme="minorHAnsi"/>
        </w:rPr>
        <w:t> &gt; 0.05).</w:t>
      </w:r>
    </w:p>
    <w:p w14:paraId="06B8B28A" w14:textId="77777777" w:rsidR="0073695F" w:rsidRPr="0073695F" w:rsidRDefault="0073695F" w:rsidP="0073695F">
      <w:pPr>
        <w:rPr>
          <w:rFonts w:cstheme="minorHAnsi"/>
        </w:rPr>
      </w:pPr>
      <w:r w:rsidRPr="0073695F">
        <w:rPr>
          <w:rFonts w:cstheme="minorHAnsi"/>
        </w:rPr>
        <w:t>Motor unit action potentials were recorded with a pair of 25‐ or 50‐μm diameter fine wires inserted into the first dorsal interosseous with a sterile 30‐gauge needle. A 4‐mm silver–silver chloride surface electrode was placed over the fifth metacarpophalangeal joint and served as the reference electrode. Intramuscular electromyographic (EMG) and force signals were amplified and filtered using Coulbourn V‐series bioamplifiers and transducer couplers (Coulbourn Instruments, Allentown, Pennsylvania). Analog‐to‐digital conversion and computer recording of digital signals were performed using the 1401 plus A/D device and Spike2, version 4 software (Cambridge Electronic Design, Cambridge, United Kingdom). Intramuscular EMG and force were digitized at 20k and 1k samples/s, respectively. Bandpass filter settings for the intramuscular EMG were approximately 0.6–2.4 kHZ and were adjusted as necessary during an experiment to optimize the signal‐to‐noise ratio for a particular motor unit action potential.</w:t>
      </w:r>
    </w:p>
    <w:p w14:paraId="76A619FE" w14:textId="77777777" w:rsidR="0073695F" w:rsidRPr="0073695F" w:rsidRDefault="0073695F" w:rsidP="007F7AAA">
      <w:pPr>
        <w:pStyle w:val="Heading2"/>
      </w:pPr>
      <w:r w:rsidRPr="0073695F">
        <w:t>Experimental Tasks.</w:t>
      </w:r>
    </w:p>
    <w:p w14:paraId="5D401883" w14:textId="77777777" w:rsidR="0073695F" w:rsidRPr="0073695F" w:rsidRDefault="0073695F" w:rsidP="0073695F">
      <w:pPr>
        <w:rPr>
          <w:rFonts w:cstheme="minorHAnsi"/>
        </w:rPr>
      </w:pPr>
      <w:r w:rsidRPr="0073695F">
        <w:rPr>
          <w:rFonts w:cstheme="minorHAnsi"/>
        </w:rPr>
        <w:t>The protocol comprised four tasks: a maximal voluntary contraction (MVC), identification of a motor unit potential, measurement of the recruitment threshold for a motor unit, and the performance of constant‐force tasks. For the MVC task, subjects performed a 3‐s ramp increase in index finger abduction force during an isometric contraction and then maintained the maximal force for 2–4 s. Unacceptable trials were discarded. Subjects rested for at least 1 min between trials to minimize fatigue. Trials were performed until two maximal force values were within 3% of each other. This was accomplished in three to five trials, which does not produce fatigue that can be detected as a decline in MVC force.</w:t>
      </w:r>
    </w:p>
    <w:p w14:paraId="7EF94183" w14:textId="77777777" w:rsidR="0073695F" w:rsidRPr="0073695F" w:rsidRDefault="0073695F" w:rsidP="0073695F">
      <w:pPr>
        <w:rPr>
          <w:rFonts w:cstheme="minorHAnsi"/>
        </w:rPr>
      </w:pPr>
      <w:r w:rsidRPr="0073695F">
        <w:rPr>
          <w:rFonts w:cstheme="minorHAnsi"/>
        </w:rPr>
        <w:lastRenderedPageBreak/>
        <w:t>After measurement of MVC force, a pair of fine wire electrodes was inserted into the muscle under antiseptic conditions and connected to the recording equipment. Subjects were instructed to increase the abduction force slowly until a single motor unit was identified using auditory and visual feedback. Electrode position and intramuscular EMG filter settings were adjusted to maximize the amplitude of the individual action potential relative to the background muscle activity. The approximate force at which the motor unit began discharging action potentials regularly was noted.</w:t>
      </w:r>
    </w:p>
    <w:p w14:paraId="3B533C52" w14:textId="77777777" w:rsidR="0073695F" w:rsidRPr="0073695F" w:rsidRDefault="0073695F" w:rsidP="0073695F">
      <w:pPr>
        <w:rPr>
          <w:rFonts w:cstheme="minorHAnsi"/>
        </w:rPr>
      </w:pPr>
      <w:r w:rsidRPr="0073695F">
        <w:rPr>
          <w:rFonts w:cstheme="minorHAnsi"/>
        </w:rPr>
        <w:t>Subsequently, three recruitment threshold trials were performed to determine the reliability of the onset of motor unit discharge across repeated contractions. The recruitment threshold was determined by having the subject increase the abduction force slowly with visual feedback until the identified motor unit began discharging action potentials regularly. The rate of force increase did not differ across the three trials (</w:t>
      </w:r>
      <w:r w:rsidRPr="0073695F">
        <w:rPr>
          <w:rFonts w:cstheme="minorHAnsi"/>
          <w:i/>
          <w:iCs/>
        </w:rPr>
        <w:t>P</w:t>
      </w:r>
      <w:r w:rsidRPr="0073695F">
        <w:rPr>
          <w:rFonts w:cstheme="minorHAnsi"/>
        </w:rPr>
        <w:t> &gt; 0.05) and was similar (</w:t>
      </w:r>
      <w:r w:rsidRPr="0073695F">
        <w:rPr>
          <w:rFonts w:cstheme="minorHAnsi"/>
          <w:i/>
          <w:iCs/>
        </w:rPr>
        <w:t>P</w:t>
      </w:r>
      <w:r w:rsidRPr="0073695F">
        <w:rPr>
          <w:rFonts w:cstheme="minorHAnsi"/>
        </w:rPr>
        <w:t> = 0.35) for the young (1.93% ± 1.8% MVC/s) and old subjects (2.45% ± 2.2% MVC/s). At least 1 min of rest was given between the three trials. Because the first few discharges during a recruitment threshold trial often displayed widely varying interspike intervals (ISIs), the force at which the discharge became regular was determined from visual inspection of the record and this force was identified as the recruitment threshold. Visual inspection also indicated that the following 10 ISIs provided a stable value for the calculation of discharge rate during the ramp task when force was still slowly increasing. Therefore, the discharge rate at recruitment was measured as the average ISI for the next 11 discharges.</w:t>
      </w:r>
    </w:p>
    <w:p w14:paraId="033DE7D7" w14:textId="77777777" w:rsidR="0073695F" w:rsidRPr="0073695F" w:rsidRDefault="0073695F" w:rsidP="0073695F">
      <w:pPr>
        <w:rPr>
          <w:rFonts w:cstheme="minorHAnsi"/>
        </w:rPr>
      </w:pPr>
      <w:r w:rsidRPr="0073695F">
        <w:rPr>
          <w:rFonts w:cstheme="minorHAnsi"/>
        </w:rPr>
        <w:t>A target force was then set at 3% of MVC force above the average recruitment threshold of the motor unit. Subjects received visual feedback in the form of a horizontal line on a 17‐in monitor approximately 1 m away. Subjects increased the abduction force to the target line and matched the target as steadily as possible (Fig. </w:t>
      </w:r>
      <w:hyperlink r:id="rId27" w:anchor="fig1" w:history="1">
        <w:r w:rsidRPr="0073695F">
          <w:rPr>
            <w:rStyle w:val="Hyperlink"/>
            <w:rFonts w:cstheme="minorHAnsi"/>
            <w:b/>
            <w:bCs/>
          </w:rPr>
          <w:t>1</w:t>
        </w:r>
      </w:hyperlink>
      <w:r w:rsidRPr="0073695F">
        <w:rPr>
          <w:rFonts w:cstheme="minorHAnsi"/>
        </w:rPr>
        <w:t>). The target force was held for 10–25 s for each trial, with longer trials performed at lower forces. To minimize fatigue, two trials were performed with a rest of at least 1 min between trials. If the discharge of the identified motor unit became irregular or ceased, another trial was performed at a slightly higher target force. Subjects received only visual feedback of force during the constant‐force task and did not receive auditory feedback of motor unit discharge.</w:t>
      </w:r>
    </w:p>
    <w:p w14:paraId="78F3D29B" w14:textId="2798D5B7" w:rsidR="0073695F" w:rsidRPr="0073695F" w:rsidRDefault="0073695F" w:rsidP="009B52C7">
      <w:pPr>
        <w:pStyle w:val="NoSpacing"/>
      </w:pPr>
      <w:r w:rsidRPr="0073695F">
        <w:rPr>
          <w:noProof/>
        </w:rPr>
        <w:drawing>
          <wp:inline distT="0" distB="0" distL="0" distR="0" wp14:anchorId="5243F7A9" wp14:editId="5D6CB4B8">
            <wp:extent cx="2743200" cy="1865376"/>
            <wp:effectExtent l="0" t="0" r="0" b="1905"/>
            <wp:docPr id="369" name="Picture 369" descr="image">
              <a:hlinkClick xmlns:a="http://schemas.openxmlformats.org/drawingml/2006/main" r:id="rId2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43" descr="image">
                      <a:hlinkClick r:id="rId28" tgtFrame="&quot;_blank&quo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743200" cy="1865376"/>
                    </a:xfrm>
                    <a:prstGeom prst="rect">
                      <a:avLst/>
                    </a:prstGeom>
                    <a:noFill/>
                    <a:ln>
                      <a:noFill/>
                    </a:ln>
                  </pic:spPr>
                </pic:pic>
              </a:graphicData>
            </a:graphic>
          </wp:inline>
        </w:drawing>
      </w:r>
    </w:p>
    <w:p w14:paraId="6009B20F" w14:textId="51A90D36" w:rsidR="0073695F" w:rsidRDefault="0073695F" w:rsidP="009B52C7">
      <w:pPr>
        <w:pStyle w:val="NoSpacing"/>
      </w:pPr>
      <w:r w:rsidRPr="0073695F">
        <w:rPr>
          <w:b/>
          <w:bCs/>
        </w:rPr>
        <w:t>Figure 1</w:t>
      </w:r>
      <w:r w:rsidR="009B52C7">
        <w:rPr>
          <w:b/>
          <w:bCs/>
        </w:rPr>
        <w:t xml:space="preserve"> </w:t>
      </w:r>
      <w:r w:rsidRPr="0073695F">
        <w:t>Representative data for two motor units that discharged with high </w:t>
      </w:r>
      <w:r w:rsidRPr="0073695F">
        <w:rPr>
          <w:b/>
          <w:bCs/>
        </w:rPr>
        <w:t>(A)</w:t>
      </w:r>
      <w:r w:rsidRPr="0073695F">
        <w:t> and low </w:t>
      </w:r>
      <w:r w:rsidRPr="0073695F">
        <w:rPr>
          <w:b/>
          <w:bCs/>
        </w:rPr>
        <w:t>(B)</w:t>
      </w:r>
      <w:r w:rsidRPr="0073695F">
        <w:t> coefficients of variation (CV) for discharge rate. Top trace: instantaneous discharge rate (pulses per second, pps); second trace: index finger abduction force; third trace: intramuscular recording of motor unit potentials; fourth trace: superimposed motor unit potentials. Motor unit </w:t>
      </w:r>
      <w:r w:rsidRPr="0073695F">
        <w:rPr>
          <w:b/>
          <w:bCs/>
        </w:rPr>
        <w:t>(A)</w:t>
      </w:r>
      <w:r w:rsidRPr="0073695F">
        <w:t> had a recruitment threshold of 10.3 N, the target force was 11.7 N, the CV for force was 4.3%, and the CV for discharge rate was 37.8%. Motor unit </w:t>
      </w:r>
      <w:r w:rsidRPr="0073695F">
        <w:rPr>
          <w:b/>
          <w:bCs/>
        </w:rPr>
        <w:t>(B)</w:t>
      </w:r>
      <w:r w:rsidRPr="0073695F">
        <w:t> had a recruitment threshold of 7.1 N, the target force was 9.7 N, the CV for force was 1.2%, and the CV for discharge rate was 12.8%.</w:t>
      </w:r>
    </w:p>
    <w:p w14:paraId="07D7C91C" w14:textId="77777777" w:rsidR="009B52C7" w:rsidRPr="0073695F" w:rsidRDefault="009B52C7" w:rsidP="009B52C7">
      <w:pPr>
        <w:pStyle w:val="NoSpacing"/>
      </w:pPr>
    </w:p>
    <w:p w14:paraId="6F00D738" w14:textId="77777777" w:rsidR="0073695F" w:rsidRPr="00565DC1" w:rsidRDefault="0073695F" w:rsidP="00565DC1">
      <w:pPr>
        <w:pStyle w:val="Heading2"/>
      </w:pPr>
      <w:r w:rsidRPr="00565DC1">
        <w:lastRenderedPageBreak/>
        <w:t>Experimental Measurements.</w:t>
      </w:r>
    </w:p>
    <w:p w14:paraId="0E4D6B8B" w14:textId="77777777" w:rsidR="0073695F" w:rsidRPr="0073695F" w:rsidRDefault="0073695F" w:rsidP="0073695F">
      <w:pPr>
        <w:rPr>
          <w:rFonts w:cstheme="minorHAnsi"/>
        </w:rPr>
      </w:pPr>
      <w:r w:rsidRPr="0073695F">
        <w:rPr>
          <w:rFonts w:cstheme="minorHAnsi"/>
        </w:rPr>
        <w:t>Measurements were performed offline using Spike2, version 4 (Cambridge Electronic Design, Cambridge, United Kingdom). The peak force (N) measured during the MVC trial was taken as the measurement of maximal force. The fluctuations in index finger force were characterized by the measurement of absolute (SD of force), and relative [CV of force; CV = (SD of force/mean force) · 100] force fluctuations during a 10‐s segment in the middle of the constant‐force task. Motor unit discharge was measured over the same interval. The average of the two trials was calculated for each dependent variable.</w:t>
      </w:r>
    </w:p>
    <w:p w14:paraId="4B237210" w14:textId="77777777" w:rsidR="0073695F" w:rsidRPr="0073695F" w:rsidRDefault="0073695F" w:rsidP="0073695F">
      <w:pPr>
        <w:rPr>
          <w:rFonts w:cstheme="minorHAnsi"/>
        </w:rPr>
      </w:pPr>
      <w:r w:rsidRPr="0073695F">
        <w:rPr>
          <w:rFonts w:cstheme="minorHAnsi"/>
        </w:rPr>
        <w:t>The individual discharges of a motor unit were discriminated with an amplitude and shape‐recognition algorithm of the Spike2 software, and were confirmed manually on a spike‐by‐spike basis. The ISIs for the appropriate segment of data were calculated. Because ISIs &gt;250 ms and &lt;20 ms likely do not represent normal variability of motor unit discharge, intervals corresponding to discharge frequencies &lt;4 pps and &gt;50 pps were discarded. This criterion resulted in a negligible and similar removal of ISIs for the young and elderly subjects (0.16% and 0.25% of ISIs, </w:t>
      </w:r>
      <w:r w:rsidRPr="0073695F">
        <w:rPr>
          <w:rFonts w:cstheme="minorHAnsi"/>
          <w:i/>
          <w:iCs/>
        </w:rPr>
        <w:t>P</w:t>
      </w:r>
      <w:r w:rsidRPr="0073695F">
        <w:rPr>
          <w:rFonts w:cstheme="minorHAnsi"/>
        </w:rPr>
        <w:t> = 0.64). The number of discharges analyzed and the mean, SD, and CV of the ISIs were calculated using a custom Matlab program (The Mathworks, Natick, Massachusetts). The values of the dependent variables from two trials for a particular motor unit were averaged.</w:t>
      </w:r>
    </w:p>
    <w:p w14:paraId="29DB9CFE" w14:textId="77777777" w:rsidR="0073695F" w:rsidRPr="0073695F" w:rsidRDefault="0073695F" w:rsidP="0073695F">
      <w:pPr>
        <w:rPr>
          <w:rFonts w:cstheme="minorHAnsi"/>
        </w:rPr>
      </w:pPr>
      <w:r w:rsidRPr="0073695F">
        <w:rPr>
          <w:rFonts w:cstheme="minorHAnsi"/>
        </w:rPr>
        <w:t>Multiple motor units were often detected during the constant‐force tasks, especially at higher target forces. Motor units other than that identified as the target motor unit during the measurement of recruitment threshold could often be reliably identified and discriminated. Therefore, the recruitment threshold of these motor units was estimated as the force at which the motor unit began to discharge action potentials regularly during the ramp increase in force immediately preceding the constant‐force contractions. The discharge behavior during the constant‐force contractions was determined in this manner for 11 of the 75 motor units studied. This strategy resulted in motor unit recordings being obtained at a range of forces above recruitment threshold.</w:t>
      </w:r>
    </w:p>
    <w:p w14:paraId="69227332" w14:textId="77777777" w:rsidR="0073695F" w:rsidRPr="00C24792" w:rsidRDefault="0073695F" w:rsidP="00C24792">
      <w:pPr>
        <w:pStyle w:val="Heading2"/>
      </w:pPr>
      <w:r w:rsidRPr="00C24792">
        <w:t>Data Analysis.</w:t>
      </w:r>
    </w:p>
    <w:p w14:paraId="69AA2478" w14:textId="77777777" w:rsidR="0073695F" w:rsidRPr="0073695F" w:rsidRDefault="0073695F" w:rsidP="0073695F">
      <w:pPr>
        <w:rPr>
          <w:rFonts w:cstheme="minorHAnsi"/>
        </w:rPr>
      </w:pPr>
      <w:r w:rsidRPr="0073695F">
        <w:rPr>
          <w:rFonts w:cstheme="minorHAnsi"/>
        </w:rPr>
        <w:t>Repeated‐measures analysis of variance (ANOVA) and intraclass correlation coefficients were used to quantify the reliability of recruitment threshold values across three trials. Univariate ANOVA was used to compare muscle strength, force fluctuations, and motor unit discharge variability between age groups. Linear regression was used to examine relations between motor unit discharge variability and recruitment threshold, target force, and CV for force. When the distributions of motor unit discharge measures deviated from normal, the natural log of the values was calculated and the statistical comparisons were performed on the transformed values. To identify any systematic differences in the relation between discharge rate variability and force fluctuations, motor units were separated into four quartiles based on recruitment threshold (0%–4%, 4.1%–8.8%, 8.9%–19%, and 19.1%–34% MVC force).</w:t>
      </w:r>
    </w:p>
    <w:p w14:paraId="3F461198" w14:textId="77777777" w:rsidR="0073695F" w:rsidRPr="0073695F" w:rsidRDefault="0073695F" w:rsidP="00C24792">
      <w:pPr>
        <w:pStyle w:val="Heading1"/>
      </w:pPr>
      <w:r w:rsidRPr="0073695F">
        <w:t>RESULTS</w:t>
      </w:r>
    </w:p>
    <w:p w14:paraId="7E1DD3AD" w14:textId="77777777" w:rsidR="0073695F" w:rsidRPr="0073695F" w:rsidRDefault="0073695F" w:rsidP="0073695F">
      <w:pPr>
        <w:rPr>
          <w:rFonts w:cstheme="minorHAnsi"/>
        </w:rPr>
      </w:pPr>
      <w:r w:rsidRPr="0073695F">
        <w:rPr>
          <w:rFonts w:cstheme="minorHAnsi"/>
        </w:rPr>
        <w:t>The recruitment threshold of the motor units ranged from 0.04% to 34% of MVC force (mean, 11.3% ± 10% MVC) for young subjects and from 1.0% to 31% of MVC force (mean, 11.6% ± 10% MVC) for old subjects. The average recruitment threshold of the motor units did not differ significantly across the three trials (9.3% ± 7.7%, 8.1% ± 7.7%, and 8.7% ± 8.3% MVC) for young and old subjects and the intraclass correlation coefficients between the three trials ranged from 0.89 to 0.91 (alpha = 0.96). The discharge rate at recruitment, calculated as the inverse of the mean ISI, was 10.7 ± 2.8 pps for young subjects and 12.2 ± 3.5 pps for old subjects (</w:t>
      </w:r>
      <w:r w:rsidRPr="0073695F">
        <w:rPr>
          <w:rFonts w:cstheme="minorHAnsi"/>
          <w:i/>
          <w:iCs/>
        </w:rPr>
        <w:t>P</w:t>
      </w:r>
      <w:r w:rsidRPr="0073695F">
        <w:rPr>
          <w:rFonts w:cstheme="minorHAnsi"/>
        </w:rPr>
        <w:t> &lt; 0.05), which resulted in a value of 11.6 ± 3.3 pps for all subjects combined. The discharge rate at recruitment was slightly greater in motor units with higher recruitment thresholds, as indicated by a weak but significant positive relation between discharge rate at recruitment and recruitment threshold (</w:t>
      </w:r>
      <w:r w:rsidRPr="0073695F">
        <w:rPr>
          <w:rFonts w:cstheme="minorHAnsi"/>
          <w:i/>
          <w:iCs/>
        </w:rPr>
        <w:t>r</w:t>
      </w:r>
      <w:r w:rsidRPr="0073695F">
        <w:rPr>
          <w:rFonts w:cstheme="minorHAnsi"/>
          <w:vertAlign w:val="superscript"/>
        </w:rPr>
        <w:t>2</w:t>
      </w:r>
      <w:r w:rsidRPr="0073695F">
        <w:rPr>
          <w:rFonts w:cstheme="minorHAnsi"/>
        </w:rPr>
        <w:t> = 0.13, </w:t>
      </w:r>
      <w:r w:rsidRPr="0073695F">
        <w:rPr>
          <w:rFonts w:cstheme="minorHAnsi"/>
          <w:i/>
          <w:iCs/>
        </w:rPr>
        <w:t>P</w:t>
      </w:r>
      <w:r w:rsidRPr="0073695F">
        <w:rPr>
          <w:rFonts w:cstheme="minorHAnsi"/>
        </w:rPr>
        <w:t> &lt; 0.001).</w:t>
      </w:r>
    </w:p>
    <w:p w14:paraId="594E7D6C" w14:textId="77777777" w:rsidR="0073695F" w:rsidRPr="0073695F" w:rsidRDefault="0073695F" w:rsidP="0073695F">
      <w:pPr>
        <w:rPr>
          <w:rFonts w:cstheme="minorHAnsi"/>
        </w:rPr>
      </w:pPr>
      <w:r w:rsidRPr="0073695F">
        <w:rPr>
          <w:rFonts w:cstheme="minorHAnsi"/>
        </w:rPr>
        <w:lastRenderedPageBreak/>
        <w:t>MVC force averaged 38.0 ± 11.0 N and was not significantly different between young (40.3 ± 11 N) and old (36.1 ± 11 N) subjects. The range of target forces for the brief constant‐force contractions was 2%–41% and 3%–50% of MVC force for the young and old subjects, respectively. Although the mean target force during the constant‐force trials was similar for young (5.25% ± 4.0% MVC) and old (6.38% ± 3.8% MVC) subjects, the SD of force was greater (</w:t>
      </w:r>
      <w:r w:rsidRPr="0073695F">
        <w:rPr>
          <w:rFonts w:cstheme="minorHAnsi"/>
          <w:i/>
          <w:iCs/>
        </w:rPr>
        <w:t>P</w:t>
      </w:r>
      <w:r w:rsidRPr="0073695F">
        <w:rPr>
          <w:rFonts w:cstheme="minorHAnsi"/>
        </w:rPr>
        <w:t> &lt; 0.05) for old (0.16 ± 0.13 N) than young adults (0.12 ± 0.11 N). In contrast, the average CV for force (2.53% ± 1.59%) was similar for the young and old adults. When the fluctuations in finger force were compared for target forces in 5% MVC force bins, the SD of force was greater for the old adults for the first three bins (0%–5%, 5.1%–10%, and 10.1%–15% MVC force), whereas the CV for force was greater only for the first bin (0%–5% MVC force). For the first bin, the SD of force was 0.78 ± 0.05 N for the old adults and 0.22 ± 0.06 N for the young adults, and the CV for force was 8.12% ± 2.6% and 2.60% ± 1.30%, respectively.</w:t>
      </w:r>
    </w:p>
    <w:p w14:paraId="332E6F87" w14:textId="77777777" w:rsidR="0073695F" w:rsidRPr="0073695F" w:rsidRDefault="0073695F" w:rsidP="0073695F">
      <w:pPr>
        <w:rPr>
          <w:rFonts w:cstheme="minorHAnsi"/>
        </w:rPr>
      </w:pPr>
      <w:r w:rsidRPr="0073695F">
        <w:rPr>
          <w:rFonts w:cstheme="minorHAnsi"/>
        </w:rPr>
        <w:t>The average number of action potentials discriminated during the constant‐force contractions (148 ± 46) was similar for young and old subjects. The mean discharge rate during the constant‐force contractions was also similar for young and old subjects (13.2 ± 2.7 vs. 14.5 ± 2.8 pps). There was a weak but significant positive relation between the mean discharge rate during the constant‐force contractions and recruitment threshold (</w:t>
      </w:r>
      <w:r w:rsidRPr="0073695F">
        <w:rPr>
          <w:rFonts w:cstheme="minorHAnsi"/>
          <w:i/>
          <w:iCs/>
        </w:rPr>
        <w:t>r</w:t>
      </w:r>
      <w:r w:rsidRPr="0073695F">
        <w:rPr>
          <w:rFonts w:cstheme="minorHAnsi"/>
          <w:vertAlign w:val="superscript"/>
        </w:rPr>
        <w:t>2</w:t>
      </w:r>
      <w:r w:rsidRPr="0073695F">
        <w:rPr>
          <w:rFonts w:cstheme="minorHAnsi"/>
        </w:rPr>
        <w:t> = 0.09, </w:t>
      </w:r>
      <w:r w:rsidRPr="0073695F">
        <w:rPr>
          <w:rFonts w:cstheme="minorHAnsi"/>
          <w:i/>
          <w:iCs/>
        </w:rPr>
        <w:t>P</w:t>
      </w:r>
      <w:r w:rsidRPr="0073695F">
        <w:rPr>
          <w:rFonts w:cstheme="minorHAnsi"/>
        </w:rPr>
        <w:t> &lt; 0.001; Fig. </w:t>
      </w:r>
      <w:hyperlink r:id="rId30" w:anchor="fig2" w:history="1">
        <w:r w:rsidRPr="0073695F">
          <w:rPr>
            <w:rStyle w:val="Hyperlink"/>
            <w:rFonts w:cstheme="minorHAnsi"/>
            <w:b/>
            <w:bCs/>
          </w:rPr>
          <w:t>2</w:t>
        </w:r>
      </w:hyperlink>
      <w:r w:rsidRPr="0073695F">
        <w:rPr>
          <w:rFonts w:cstheme="minorHAnsi"/>
        </w:rPr>
        <w:t>A).</w:t>
      </w:r>
    </w:p>
    <w:p w14:paraId="177958F9" w14:textId="3B6DE096" w:rsidR="0073695F" w:rsidRPr="0073695F" w:rsidRDefault="0073695F" w:rsidP="009B52C7">
      <w:pPr>
        <w:pStyle w:val="NoSpacing"/>
      </w:pPr>
      <w:r w:rsidRPr="0073695F">
        <w:rPr>
          <w:noProof/>
        </w:rPr>
        <w:drawing>
          <wp:inline distT="0" distB="0" distL="0" distR="0" wp14:anchorId="1480FC05" wp14:editId="23762A7A">
            <wp:extent cx="1895475" cy="4065217"/>
            <wp:effectExtent l="0" t="0" r="0" b="0"/>
            <wp:docPr id="368" name="Picture 368" descr="image">
              <a:hlinkClick xmlns:a="http://schemas.openxmlformats.org/drawingml/2006/main" r:id="rId3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44" descr="image">
                      <a:hlinkClick r:id="rId31" tgtFrame="&quot;_blank&quot;"/>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897125" cy="4068757"/>
                    </a:xfrm>
                    <a:prstGeom prst="rect">
                      <a:avLst/>
                    </a:prstGeom>
                    <a:noFill/>
                    <a:ln>
                      <a:noFill/>
                    </a:ln>
                  </pic:spPr>
                </pic:pic>
              </a:graphicData>
            </a:graphic>
          </wp:inline>
        </w:drawing>
      </w:r>
    </w:p>
    <w:p w14:paraId="4BA87AAA" w14:textId="6FBA3770" w:rsidR="0073695F" w:rsidRPr="0073695F" w:rsidRDefault="0073695F" w:rsidP="009B52C7">
      <w:pPr>
        <w:pStyle w:val="NoSpacing"/>
      </w:pPr>
      <w:r w:rsidRPr="0073695F">
        <w:rPr>
          <w:b/>
          <w:bCs/>
        </w:rPr>
        <w:t>Figure 2</w:t>
      </w:r>
      <w:r w:rsidR="009B52C7">
        <w:rPr>
          <w:b/>
          <w:bCs/>
        </w:rPr>
        <w:t xml:space="preserve"> </w:t>
      </w:r>
      <w:r w:rsidRPr="0073695F">
        <w:t>Associations between discharge rate and force during the constant‐force contractions. </w:t>
      </w:r>
      <w:r w:rsidRPr="0073695F">
        <w:rPr>
          <w:b/>
          <w:bCs/>
        </w:rPr>
        <w:t>(A)</w:t>
      </w:r>
      <w:r w:rsidRPr="0073695F">
        <w:t> Mean discharge rate (pps) and recruitment threshold. </w:t>
      </w:r>
      <w:r w:rsidRPr="0073695F">
        <w:rPr>
          <w:b/>
          <w:bCs/>
        </w:rPr>
        <w:t>(B)</w:t>
      </w:r>
      <w:r w:rsidRPr="0073695F">
        <w:t> Coefficient of variation (CV) for interspike interval and recruitment threshold. </w:t>
      </w:r>
      <w:r w:rsidRPr="0073695F">
        <w:rPr>
          <w:b/>
          <w:bCs/>
        </w:rPr>
        <w:t>(C)</w:t>
      </w:r>
      <w:r w:rsidRPr="0073695F">
        <w:t> CV for interspike interval and target force.</w:t>
      </w:r>
    </w:p>
    <w:p w14:paraId="1D755418" w14:textId="77777777" w:rsidR="009B52C7" w:rsidRDefault="009B52C7" w:rsidP="0073695F">
      <w:pPr>
        <w:rPr>
          <w:rFonts w:cstheme="minorHAnsi"/>
        </w:rPr>
      </w:pPr>
    </w:p>
    <w:p w14:paraId="1976A1C7" w14:textId="55EDC397" w:rsidR="0073695F" w:rsidRPr="0073695F" w:rsidRDefault="0073695F" w:rsidP="0073695F">
      <w:pPr>
        <w:rPr>
          <w:rFonts w:cstheme="minorHAnsi"/>
        </w:rPr>
      </w:pPr>
      <w:r w:rsidRPr="0073695F">
        <w:rPr>
          <w:rFonts w:cstheme="minorHAnsi"/>
        </w:rPr>
        <w:t>The CV for discharge rate ranged from 7.6% to 46.2% and was greater (</w:t>
      </w:r>
      <w:r w:rsidRPr="0073695F">
        <w:rPr>
          <w:rFonts w:cstheme="minorHAnsi"/>
          <w:i/>
          <w:iCs/>
        </w:rPr>
        <w:t>P</w:t>
      </w:r>
      <w:r w:rsidRPr="0073695F">
        <w:rPr>
          <w:rFonts w:cstheme="minorHAnsi"/>
        </w:rPr>
        <w:t> &lt; 0.05) for old (21.5% ± 7.7%) than young subjects (17.3% ± 8.1%), based on a comparison of the log‐transformed values. There was a positive relation between CV for discharge rate and recruitment threshold (</w:t>
      </w:r>
      <w:r w:rsidRPr="0073695F">
        <w:rPr>
          <w:rFonts w:cstheme="minorHAnsi"/>
          <w:i/>
          <w:iCs/>
        </w:rPr>
        <w:t>r</w:t>
      </w:r>
      <w:r w:rsidRPr="0073695F">
        <w:rPr>
          <w:rFonts w:cstheme="minorHAnsi"/>
          <w:vertAlign w:val="superscript"/>
        </w:rPr>
        <w:t>2</w:t>
      </w:r>
      <w:r w:rsidRPr="0073695F">
        <w:rPr>
          <w:rFonts w:cstheme="minorHAnsi"/>
        </w:rPr>
        <w:t> = 0.22, </w:t>
      </w:r>
      <w:r w:rsidRPr="0073695F">
        <w:rPr>
          <w:rFonts w:cstheme="minorHAnsi"/>
          <w:i/>
          <w:iCs/>
        </w:rPr>
        <w:t>P</w:t>
      </w:r>
      <w:r w:rsidRPr="0073695F">
        <w:rPr>
          <w:rFonts w:cstheme="minorHAnsi"/>
        </w:rPr>
        <w:t> &lt; 0.001), which indicated that the relative discharge rate variability was greater for the higher threshold motor units (Fig. </w:t>
      </w:r>
      <w:hyperlink r:id="rId33" w:anchor="fig2" w:history="1">
        <w:r w:rsidRPr="0073695F">
          <w:rPr>
            <w:rStyle w:val="Hyperlink"/>
            <w:rFonts w:cstheme="minorHAnsi"/>
            <w:b/>
            <w:bCs/>
          </w:rPr>
          <w:t>2</w:t>
        </w:r>
      </w:hyperlink>
      <w:r w:rsidRPr="0073695F">
        <w:rPr>
          <w:rFonts w:cstheme="minorHAnsi"/>
        </w:rPr>
        <w:t xml:space="preserve">B). This relation was </w:t>
      </w:r>
      <w:r w:rsidRPr="0073695F">
        <w:rPr>
          <w:rFonts w:cstheme="minorHAnsi"/>
        </w:rPr>
        <w:lastRenderedPageBreak/>
        <w:t>similar for young and old subjects. The CV for discharge rate was also positively related with the target force during the constant‐force contraction, with no difference between young and old subjects (</w:t>
      </w:r>
      <w:r w:rsidRPr="0073695F">
        <w:rPr>
          <w:rFonts w:cstheme="minorHAnsi"/>
          <w:i/>
          <w:iCs/>
        </w:rPr>
        <w:t>r</w:t>
      </w:r>
      <w:r w:rsidRPr="0073695F">
        <w:rPr>
          <w:rFonts w:cstheme="minorHAnsi"/>
          <w:vertAlign w:val="superscript"/>
        </w:rPr>
        <w:t>2</w:t>
      </w:r>
      <w:r w:rsidRPr="0073695F">
        <w:rPr>
          <w:rFonts w:cstheme="minorHAnsi"/>
        </w:rPr>
        <w:t> = 0.26, </w:t>
      </w:r>
      <w:r w:rsidRPr="0073695F">
        <w:rPr>
          <w:rFonts w:cstheme="minorHAnsi"/>
          <w:i/>
          <w:iCs/>
        </w:rPr>
        <w:t>P</w:t>
      </w:r>
      <w:r w:rsidRPr="0073695F">
        <w:rPr>
          <w:rFonts w:cstheme="minorHAnsi"/>
        </w:rPr>
        <w:t> &lt; 0.001, Fig. </w:t>
      </w:r>
      <w:hyperlink r:id="rId34" w:anchor="fig2" w:history="1">
        <w:r w:rsidRPr="0073695F">
          <w:rPr>
            <w:rStyle w:val="Hyperlink"/>
            <w:rFonts w:cstheme="minorHAnsi"/>
            <w:b/>
            <w:bCs/>
          </w:rPr>
          <w:t>2</w:t>
        </w:r>
      </w:hyperlink>
      <w:r w:rsidRPr="0073695F">
        <w:rPr>
          <w:rFonts w:cstheme="minorHAnsi"/>
        </w:rPr>
        <w:t>C).</w:t>
      </w:r>
    </w:p>
    <w:p w14:paraId="772916D9" w14:textId="77777777" w:rsidR="0073695F" w:rsidRPr="0073695F" w:rsidRDefault="0073695F" w:rsidP="0073695F">
      <w:pPr>
        <w:rPr>
          <w:rFonts w:cstheme="minorHAnsi"/>
        </w:rPr>
      </w:pPr>
      <w:r w:rsidRPr="0073695F">
        <w:rPr>
          <w:rFonts w:cstheme="minorHAnsi"/>
        </w:rPr>
        <w:t>For all motor units combined, the CV for force during the constant‐force contractions was positively related with the CV for discharge rate (</w:t>
      </w:r>
      <w:r w:rsidRPr="0073695F">
        <w:rPr>
          <w:rFonts w:cstheme="minorHAnsi"/>
          <w:i/>
          <w:iCs/>
        </w:rPr>
        <w:t>r</w:t>
      </w:r>
      <w:r w:rsidRPr="0073695F">
        <w:rPr>
          <w:rFonts w:cstheme="minorHAnsi"/>
          <w:vertAlign w:val="superscript"/>
        </w:rPr>
        <w:t>2</w:t>
      </w:r>
      <w:r w:rsidRPr="0073695F">
        <w:rPr>
          <w:rFonts w:cstheme="minorHAnsi"/>
        </w:rPr>
        <w:t> = 0.20, </w:t>
      </w:r>
      <w:r w:rsidRPr="0073695F">
        <w:rPr>
          <w:rFonts w:cstheme="minorHAnsi"/>
          <w:i/>
          <w:iCs/>
        </w:rPr>
        <w:t>P</w:t>
      </w:r>
      <w:r w:rsidRPr="0073695F">
        <w:rPr>
          <w:rFonts w:cstheme="minorHAnsi"/>
        </w:rPr>
        <w:t> &lt; 0.001, Fig. </w:t>
      </w:r>
      <w:hyperlink r:id="rId35" w:anchor="fig3" w:history="1">
        <w:r w:rsidRPr="0073695F">
          <w:rPr>
            <w:rStyle w:val="Hyperlink"/>
            <w:rFonts w:cstheme="minorHAnsi"/>
            <w:b/>
            <w:bCs/>
          </w:rPr>
          <w:t>3</w:t>
        </w:r>
      </w:hyperlink>
      <w:r w:rsidRPr="0073695F">
        <w:rPr>
          <w:rFonts w:cstheme="minorHAnsi"/>
        </w:rPr>
        <w:t>A). This relation was evident across a range of recruitment thresholds, and was significant within each recruitment threshold quartile (0%–4% quartile: </w:t>
      </w:r>
      <w:r w:rsidRPr="0073695F">
        <w:rPr>
          <w:rFonts w:cstheme="minorHAnsi"/>
          <w:i/>
          <w:iCs/>
        </w:rPr>
        <w:t>r</w:t>
      </w:r>
      <w:r w:rsidRPr="0073695F">
        <w:rPr>
          <w:rFonts w:cstheme="minorHAnsi"/>
          <w:vertAlign w:val="superscript"/>
        </w:rPr>
        <w:t>2</w:t>
      </w:r>
      <w:r w:rsidRPr="0073695F">
        <w:rPr>
          <w:rFonts w:cstheme="minorHAnsi"/>
        </w:rPr>
        <w:t> = 0.22; 4.1%–8.8% quartile: </w:t>
      </w:r>
      <w:r w:rsidRPr="0073695F">
        <w:rPr>
          <w:rFonts w:cstheme="minorHAnsi"/>
          <w:i/>
          <w:iCs/>
        </w:rPr>
        <w:t>r</w:t>
      </w:r>
      <w:r w:rsidRPr="0073695F">
        <w:rPr>
          <w:rFonts w:cstheme="minorHAnsi"/>
          <w:vertAlign w:val="superscript"/>
        </w:rPr>
        <w:t>2</w:t>
      </w:r>
      <w:r w:rsidRPr="0073695F">
        <w:rPr>
          <w:rFonts w:cstheme="minorHAnsi"/>
        </w:rPr>
        <w:t> = 0.17; 8.9%–19% quartile: </w:t>
      </w:r>
      <w:r w:rsidRPr="0073695F">
        <w:rPr>
          <w:rFonts w:cstheme="minorHAnsi"/>
          <w:i/>
          <w:iCs/>
        </w:rPr>
        <w:t>r</w:t>
      </w:r>
      <w:r w:rsidRPr="0073695F">
        <w:rPr>
          <w:rFonts w:cstheme="minorHAnsi"/>
          <w:vertAlign w:val="superscript"/>
        </w:rPr>
        <w:t>2</w:t>
      </w:r>
      <w:r w:rsidRPr="0073695F">
        <w:rPr>
          <w:rFonts w:cstheme="minorHAnsi"/>
        </w:rPr>
        <w:t> = 0.49; 19.1%–34% quartile: </w:t>
      </w:r>
      <w:r w:rsidRPr="0073695F">
        <w:rPr>
          <w:rFonts w:cstheme="minorHAnsi"/>
          <w:i/>
          <w:iCs/>
        </w:rPr>
        <w:t>r</w:t>
      </w:r>
      <w:r w:rsidRPr="0073695F">
        <w:rPr>
          <w:rFonts w:cstheme="minorHAnsi"/>
          <w:vertAlign w:val="superscript"/>
        </w:rPr>
        <w:t>2</w:t>
      </w:r>
      <w:r w:rsidRPr="0073695F">
        <w:rPr>
          <w:rFonts w:cstheme="minorHAnsi"/>
        </w:rPr>
        <w:t> = 0.39; all </w:t>
      </w:r>
      <w:r w:rsidRPr="0073695F">
        <w:rPr>
          <w:rFonts w:cstheme="minorHAnsi"/>
          <w:i/>
          <w:iCs/>
        </w:rPr>
        <w:t>P</w:t>
      </w:r>
      <w:r w:rsidRPr="0073695F">
        <w:rPr>
          <w:rFonts w:cstheme="minorHAnsi"/>
        </w:rPr>
        <w:t> &lt; 0.05 except for the 4.1%–8.8% quartile with </w:t>
      </w:r>
      <w:r w:rsidRPr="0073695F">
        <w:rPr>
          <w:rFonts w:cstheme="minorHAnsi"/>
          <w:i/>
          <w:iCs/>
        </w:rPr>
        <w:t>P</w:t>
      </w:r>
      <w:r w:rsidRPr="0073695F">
        <w:rPr>
          <w:rFonts w:cstheme="minorHAnsi"/>
        </w:rPr>
        <w:t> = 0.08, Fig. </w:t>
      </w:r>
      <w:hyperlink r:id="rId36" w:anchor="fig3" w:history="1">
        <w:r w:rsidRPr="0073695F">
          <w:rPr>
            <w:rStyle w:val="Hyperlink"/>
            <w:rFonts w:cstheme="minorHAnsi"/>
            <w:b/>
            <w:bCs/>
          </w:rPr>
          <w:t>3</w:t>
        </w:r>
      </w:hyperlink>
      <w:r w:rsidRPr="0073695F">
        <w:rPr>
          <w:rFonts w:cstheme="minorHAnsi"/>
        </w:rPr>
        <w:t>A). The relation between the CV for force and the CV for discharge rate was significant for old subjects (</w:t>
      </w:r>
      <w:r w:rsidRPr="0073695F">
        <w:rPr>
          <w:rFonts w:cstheme="minorHAnsi"/>
          <w:i/>
          <w:iCs/>
        </w:rPr>
        <w:t>r</w:t>
      </w:r>
      <w:r w:rsidRPr="0073695F">
        <w:rPr>
          <w:rFonts w:cstheme="minorHAnsi"/>
          <w:vertAlign w:val="superscript"/>
        </w:rPr>
        <w:t>2</w:t>
      </w:r>
      <w:r w:rsidRPr="0073695F">
        <w:rPr>
          <w:rFonts w:cstheme="minorHAnsi"/>
        </w:rPr>
        <w:t> = 0.30, </w:t>
      </w:r>
      <w:r w:rsidRPr="0073695F">
        <w:rPr>
          <w:rFonts w:cstheme="minorHAnsi"/>
          <w:i/>
          <w:iCs/>
        </w:rPr>
        <w:t>P</w:t>
      </w:r>
      <w:r w:rsidRPr="0073695F">
        <w:rPr>
          <w:rFonts w:cstheme="minorHAnsi"/>
        </w:rPr>
        <w:t> &lt; 0.001, Fig. </w:t>
      </w:r>
      <w:hyperlink r:id="rId37" w:anchor="fig3" w:history="1">
        <w:r w:rsidRPr="0073695F">
          <w:rPr>
            <w:rStyle w:val="Hyperlink"/>
            <w:rFonts w:cstheme="minorHAnsi"/>
            <w:b/>
            <w:bCs/>
          </w:rPr>
          <w:t>3</w:t>
        </w:r>
      </w:hyperlink>
      <w:r w:rsidRPr="0073695F">
        <w:rPr>
          <w:rFonts w:cstheme="minorHAnsi"/>
        </w:rPr>
        <w:t>C), but not for young subjects (</w:t>
      </w:r>
      <w:r w:rsidRPr="0073695F">
        <w:rPr>
          <w:rFonts w:cstheme="minorHAnsi"/>
          <w:i/>
          <w:iCs/>
        </w:rPr>
        <w:t>r</w:t>
      </w:r>
      <w:r w:rsidRPr="0073695F">
        <w:rPr>
          <w:rFonts w:cstheme="minorHAnsi"/>
          <w:vertAlign w:val="superscript"/>
        </w:rPr>
        <w:t>2</w:t>
      </w:r>
      <w:r w:rsidRPr="0073695F">
        <w:rPr>
          <w:rFonts w:cstheme="minorHAnsi"/>
        </w:rPr>
        <w:t> = 0.06, </w:t>
      </w:r>
      <w:r w:rsidRPr="0073695F">
        <w:rPr>
          <w:rFonts w:cstheme="minorHAnsi"/>
          <w:i/>
          <w:iCs/>
        </w:rPr>
        <w:t>P</w:t>
      </w:r>
      <w:r w:rsidRPr="0073695F">
        <w:rPr>
          <w:rFonts w:cstheme="minorHAnsi"/>
        </w:rPr>
        <w:t> &gt; 0.05, Fig. </w:t>
      </w:r>
      <w:hyperlink r:id="rId38" w:anchor="fig3" w:history="1">
        <w:r w:rsidRPr="0073695F">
          <w:rPr>
            <w:rStyle w:val="Hyperlink"/>
            <w:rFonts w:cstheme="minorHAnsi"/>
            <w:b/>
            <w:bCs/>
          </w:rPr>
          <w:t>3</w:t>
        </w:r>
      </w:hyperlink>
      <w:r w:rsidRPr="0073695F">
        <w:rPr>
          <w:rFonts w:cstheme="minorHAnsi"/>
        </w:rPr>
        <w:t>B).</w:t>
      </w:r>
    </w:p>
    <w:p w14:paraId="7E5E6E93" w14:textId="4BCB261D" w:rsidR="0073695F" w:rsidRPr="0073695F" w:rsidRDefault="0073695F" w:rsidP="009B52C7">
      <w:pPr>
        <w:pStyle w:val="NoSpacing"/>
      </w:pPr>
      <w:r w:rsidRPr="0073695F">
        <w:rPr>
          <w:noProof/>
        </w:rPr>
        <w:drawing>
          <wp:inline distT="0" distB="0" distL="0" distR="0" wp14:anchorId="3350F554" wp14:editId="07484571">
            <wp:extent cx="2295525" cy="3954978"/>
            <wp:effectExtent l="0" t="0" r="0" b="7620"/>
            <wp:docPr id="367" name="Picture 367" descr="image">
              <a:hlinkClick xmlns:a="http://schemas.openxmlformats.org/drawingml/2006/main" r:id="rId3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45" descr="image">
                      <a:hlinkClick r:id="rId39" tgtFrame="&quot;_blank&quot;"/>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302471" cy="3966946"/>
                    </a:xfrm>
                    <a:prstGeom prst="rect">
                      <a:avLst/>
                    </a:prstGeom>
                    <a:noFill/>
                    <a:ln>
                      <a:noFill/>
                    </a:ln>
                  </pic:spPr>
                </pic:pic>
              </a:graphicData>
            </a:graphic>
          </wp:inline>
        </w:drawing>
      </w:r>
    </w:p>
    <w:p w14:paraId="68FDFF12" w14:textId="6F0D97D3" w:rsidR="0073695F" w:rsidRDefault="0073695F" w:rsidP="009B52C7">
      <w:pPr>
        <w:pStyle w:val="NoSpacing"/>
      </w:pPr>
      <w:r w:rsidRPr="0073695F">
        <w:rPr>
          <w:b/>
          <w:bCs/>
        </w:rPr>
        <w:t>Figure 3</w:t>
      </w:r>
      <w:r w:rsidR="009B52C7">
        <w:rPr>
          <w:b/>
          <w:bCs/>
        </w:rPr>
        <w:t xml:space="preserve"> </w:t>
      </w:r>
      <w:r w:rsidRPr="0073695F">
        <w:t>Associations between the coefficients of variation (CV) for force and discharge rate (interspike interval) during the constant‐force contractions. </w:t>
      </w:r>
      <w:r w:rsidRPr="0073695F">
        <w:rPr>
          <w:b/>
          <w:bCs/>
        </w:rPr>
        <w:t>(A)</w:t>
      </w:r>
      <w:r w:rsidRPr="0073695F">
        <w:t> Data for all subjects as distributed across the recruitment‐threshold quartiles (0%–4%, 4.1%–8.8%, 8.9%–19%, and 19.1%–34% MVC quartiles; three motor units included without measurable recruitment thresholds (no RT). </w:t>
      </w:r>
      <w:r w:rsidRPr="0073695F">
        <w:rPr>
          <w:b/>
          <w:bCs/>
        </w:rPr>
        <w:t>(B)</w:t>
      </w:r>
      <w:r w:rsidRPr="0073695F">
        <w:t> Young subjects. </w:t>
      </w:r>
      <w:r w:rsidRPr="0073695F">
        <w:rPr>
          <w:b/>
          <w:bCs/>
        </w:rPr>
        <w:t>(C)</w:t>
      </w:r>
      <w:r w:rsidRPr="0073695F">
        <w:t> Old subjects.</w:t>
      </w:r>
    </w:p>
    <w:p w14:paraId="7C232221" w14:textId="77777777" w:rsidR="009B52C7" w:rsidRPr="0073695F" w:rsidRDefault="009B52C7" w:rsidP="0073695F">
      <w:pPr>
        <w:rPr>
          <w:rFonts w:cstheme="minorHAnsi"/>
        </w:rPr>
      </w:pPr>
    </w:p>
    <w:p w14:paraId="732F469A" w14:textId="77777777" w:rsidR="0073695F" w:rsidRPr="0073695F" w:rsidRDefault="0073695F" w:rsidP="0018440E">
      <w:pPr>
        <w:pStyle w:val="Heading1"/>
      </w:pPr>
      <w:r w:rsidRPr="0073695F">
        <w:t>DISCUSSION</w:t>
      </w:r>
    </w:p>
    <w:p w14:paraId="77B485D1" w14:textId="77777777" w:rsidR="0073695F" w:rsidRPr="0073695F" w:rsidRDefault="0073695F" w:rsidP="0073695F">
      <w:pPr>
        <w:rPr>
          <w:rFonts w:cstheme="minorHAnsi"/>
        </w:rPr>
      </w:pPr>
      <w:r w:rsidRPr="0073695F">
        <w:rPr>
          <w:rFonts w:cstheme="minorHAnsi"/>
        </w:rPr>
        <w:t>Our main findings were that steady, isometric contractions with the first dorsal interosseous muscle involved greater fluctuations in force for old subjects at low target forces, a greater CV for motor unit discharge for old subjects, and a positive relation between the relative variability in motor unit discharge and the relative force fluctuations for old, but not young subjects.</w:t>
      </w:r>
    </w:p>
    <w:p w14:paraId="637E9723" w14:textId="77777777" w:rsidR="0073695F" w:rsidRPr="0073695F" w:rsidRDefault="0073695F" w:rsidP="008E3EC7">
      <w:pPr>
        <w:pStyle w:val="Heading2"/>
      </w:pPr>
      <w:r w:rsidRPr="0073695F">
        <w:t>Force Fluctuations and Discharge Rate Variability.</w:t>
      </w:r>
    </w:p>
    <w:p w14:paraId="0A790F6E" w14:textId="77777777" w:rsidR="0073695F" w:rsidRPr="0073695F" w:rsidRDefault="0073695F" w:rsidP="0073695F">
      <w:pPr>
        <w:rPr>
          <w:rFonts w:cstheme="minorHAnsi"/>
        </w:rPr>
      </w:pPr>
      <w:r w:rsidRPr="0073695F">
        <w:rPr>
          <w:rFonts w:cstheme="minorHAnsi"/>
        </w:rPr>
        <w:t xml:space="preserve">When the fluctuations in force were categorized into 5% MVC target‐force bins for comparison with previous studies, the CV for force was greater for the old than young adults only for the 0%–5% MVC bin and not for </w:t>
      </w:r>
      <w:r w:rsidRPr="0073695F">
        <w:rPr>
          <w:rFonts w:cstheme="minorHAnsi"/>
        </w:rPr>
        <w:lastRenderedPageBreak/>
        <w:t>higher target forces. Similar to previous comparisons of force fluctuations between young and old adults, the difference in CV for force was greatest at low target forces.</w:t>
      </w:r>
      <w:hyperlink r:id="rId41" w:anchor="bib2" w:history="1">
        <w:r w:rsidRPr="00AF51CD">
          <w:rPr>
            <w:rStyle w:val="Hyperlink"/>
            <w:rFonts w:cstheme="minorHAnsi"/>
            <w:b/>
            <w:bCs/>
            <w:vertAlign w:val="superscript"/>
          </w:rPr>
          <w:t>2</w:t>
        </w:r>
      </w:hyperlink>
      <w:r w:rsidRPr="00AF51CD">
        <w:rPr>
          <w:rFonts w:cstheme="minorHAnsi"/>
          <w:vertAlign w:val="superscript"/>
        </w:rPr>
        <w:t>, </w:t>
      </w:r>
      <w:hyperlink r:id="rId42" w:anchor="bib7" w:history="1">
        <w:r w:rsidRPr="00AF51CD">
          <w:rPr>
            <w:rStyle w:val="Hyperlink"/>
            <w:rFonts w:cstheme="minorHAnsi"/>
            <w:b/>
            <w:bCs/>
            <w:vertAlign w:val="superscript"/>
          </w:rPr>
          <w:t>7</w:t>
        </w:r>
      </w:hyperlink>
      <w:r w:rsidRPr="00AF51CD">
        <w:rPr>
          <w:rFonts w:cstheme="minorHAnsi"/>
          <w:vertAlign w:val="superscript"/>
        </w:rPr>
        <w:t>, </w:t>
      </w:r>
      <w:hyperlink r:id="rId43" w:anchor="bib10" w:history="1">
        <w:r w:rsidRPr="00AF51CD">
          <w:rPr>
            <w:rStyle w:val="Hyperlink"/>
            <w:rFonts w:cstheme="minorHAnsi"/>
            <w:b/>
            <w:bCs/>
            <w:vertAlign w:val="superscript"/>
          </w:rPr>
          <w:t>10</w:t>
        </w:r>
      </w:hyperlink>
      <w:r w:rsidRPr="00AF51CD">
        <w:rPr>
          <w:rFonts w:cstheme="minorHAnsi"/>
          <w:vertAlign w:val="superscript"/>
        </w:rPr>
        <w:t>, </w:t>
      </w:r>
      <w:hyperlink r:id="rId44" w:anchor="bib13" w:history="1">
        <w:r w:rsidRPr="00AF51CD">
          <w:rPr>
            <w:rStyle w:val="Hyperlink"/>
            <w:rFonts w:cstheme="minorHAnsi"/>
            <w:b/>
            <w:bCs/>
            <w:vertAlign w:val="superscript"/>
          </w:rPr>
          <w:t>13</w:t>
        </w:r>
      </w:hyperlink>
      <w:r w:rsidRPr="0073695F">
        <w:rPr>
          <w:rFonts w:cstheme="minorHAnsi"/>
        </w:rPr>
        <w:t> However, these prior studies all found a statistically greater CV for force for the old adults at forces that extended up to 75% MVC force. The difference in normalized force fluctuations has been observed whether</w:t>
      </w:r>
      <w:hyperlink r:id="rId45" w:anchor="bib7" w:history="1">
        <w:r w:rsidRPr="00AF51CD">
          <w:rPr>
            <w:rStyle w:val="Hyperlink"/>
            <w:rFonts w:cstheme="minorHAnsi"/>
            <w:b/>
            <w:bCs/>
            <w:vertAlign w:val="superscript"/>
          </w:rPr>
          <w:t>7</w:t>
        </w:r>
      </w:hyperlink>
      <w:r w:rsidRPr="00AF51CD">
        <w:rPr>
          <w:rFonts w:cstheme="minorHAnsi"/>
          <w:vertAlign w:val="superscript"/>
        </w:rPr>
        <w:t>, </w:t>
      </w:r>
      <w:hyperlink r:id="rId46" w:anchor="bib13" w:history="1">
        <w:r w:rsidRPr="00AF51CD">
          <w:rPr>
            <w:rStyle w:val="Hyperlink"/>
            <w:rFonts w:cstheme="minorHAnsi"/>
            <w:b/>
            <w:bCs/>
            <w:vertAlign w:val="superscript"/>
          </w:rPr>
          <w:t>13</w:t>
        </w:r>
      </w:hyperlink>
      <w:r w:rsidRPr="0073695F">
        <w:rPr>
          <w:rFonts w:cstheme="minorHAnsi"/>
        </w:rPr>
        <w:t> or not</w:t>
      </w:r>
      <w:hyperlink r:id="rId47" w:anchor="bib2" w:history="1">
        <w:r w:rsidRPr="00AF51CD">
          <w:rPr>
            <w:rStyle w:val="Hyperlink"/>
            <w:rFonts w:cstheme="minorHAnsi"/>
            <w:b/>
            <w:bCs/>
            <w:vertAlign w:val="superscript"/>
          </w:rPr>
          <w:t>2</w:t>
        </w:r>
      </w:hyperlink>
      <w:r w:rsidRPr="00AF51CD">
        <w:rPr>
          <w:rFonts w:cstheme="minorHAnsi"/>
          <w:vertAlign w:val="superscript"/>
        </w:rPr>
        <w:t>, </w:t>
      </w:r>
      <w:hyperlink r:id="rId48" w:anchor="bib10" w:history="1">
        <w:r w:rsidRPr="00AF51CD">
          <w:rPr>
            <w:rStyle w:val="Hyperlink"/>
            <w:rFonts w:cstheme="minorHAnsi"/>
            <w:b/>
            <w:bCs/>
            <w:vertAlign w:val="superscript"/>
          </w:rPr>
          <w:t>10</w:t>
        </w:r>
      </w:hyperlink>
      <w:r w:rsidRPr="00AF51CD">
        <w:rPr>
          <w:rFonts w:cstheme="minorHAnsi"/>
          <w:vertAlign w:val="superscript"/>
        </w:rPr>
        <w:t>, </w:t>
      </w:r>
      <w:hyperlink r:id="rId49" w:anchor="bib14" w:history="1">
        <w:r w:rsidRPr="00AF51CD">
          <w:rPr>
            <w:rStyle w:val="Hyperlink"/>
            <w:rFonts w:cstheme="minorHAnsi"/>
            <w:b/>
            <w:bCs/>
            <w:vertAlign w:val="superscript"/>
          </w:rPr>
          <w:t>14</w:t>
        </w:r>
      </w:hyperlink>
      <w:r w:rsidRPr="0073695F">
        <w:rPr>
          <w:rFonts w:cstheme="minorHAnsi"/>
        </w:rPr>
        <w:t> there was a difference in MVC force between young and old adults. In the current study, the observation that the SD of force (</w:t>
      </w:r>
      <w:r w:rsidRPr="0073695F">
        <w:rPr>
          <w:rFonts w:cstheme="minorHAnsi"/>
          <w:i/>
          <w:iCs/>
        </w:rPr>
        <w:t>P</w:t>
      </w:r>
      <w:r w:rsidRPr="0073695F">
        <w:rPr>
          <w:rFonts w:cstheme="minorHAnsi"/>
        </w:rPr>
        <w:t> &lt; 0.05), but not the CV for force (</w:t>
      </w:r>
      <w:r w:rsidRPr="0073695F">
        <w:rPr>
          <w:rFonts w:cstheme="minorHAnsi"/>
          <w:i/>
          <w:iCs/>
        </w:rPr>
        <w:t>P</w:t>
      </w:r>
      <w:r w:rsidRPr="0073695F">
        <w:rPr>
          <w:rFonts w:cstheme="minorHAnsi"/>
        </w:rPr>
        <w:t> = 0.16), was greater for the old adults across all target forces is probably due to the trend toward statistical significance (</w:t>
      </w:r>
      <w:r w:rsidRPr="0073695F">
        <w:rPr>
          <w:rFonts w:cstheme="minorHAnsi"/>
          <w:i/>
          <w:iCs/>
        </w:rPr>
        <w:t>P</w:t>
      </w:r>
      <w:r w:rsidRPr="0073695F">
        <w:rPr>
          <w:rFonts w:cstheme="minorHAnsi"/>
        </w:rPr>
        <w:t> = 0.09) for the difference in target force between the young and old subjects.</w:t>
      </w:r>
    </w:p>
    <w:p w14:paraId="6151B026" w14:textId="77777777" w:rsidR="0073695F" w:rsidRPr="0073695F" w:rsidRDefault="0073695F" w:rsidP="0073695F">
      <w:pPr>
        <w:rPr>
          <w:rFonts w:cstheme="minorHAnsi"/>
        </w:rPr>
      </w:pPr>
      <w:r w:rsidRPr="0073695F">
        <w:rPr>
          <w:rFonts w:cstheme="minorHAnsi"/>
        </w:rPr>
        <w:t>The main finding of this study was the existence of a statistically significant association between the relative (CV) force fluctuations and discharge rate variability for old but not young adults. Although this association has been reported previously,</w:t>
      </w:r>
      <w:hyperlink r:id="rId50" w:anchor="bib13" w:history="1">
        <w:r w:rsidRPr="00AF51CD">
          <w:rPr>
            <w:rStyle w:val="Hyperlink"/>
            <w:rFonts w:cstheme="minorHAnsi"/>
            <w:b/>
            <w:bCs/>
            <w:vertAlign w:val="superscript"/>
          </w:rPr>
          <w:t>13</w:t>
        </w:r>
      </w:hyperlink>
      <w:r w:rsidRPr="0073695F">
        <w:rPr>
          <w:rFonts w:cstheme="minorHAnsi"/>
        </w:rPr>
        <w:t> the motor unit sample was limited to those with recruitment thresholds less than 8% of maximum. The present data extend these findings in old adults to motor units with recruitment thresholds up to 34% of MVC force, which likely includes about 85% of the motor units in this muscle.</w:t>
      </w:r>
      <w:hyperlink r:id="rId51" w:anchor="bib5" w:history="1">
        <w:r w:rsidRPr="00AF51CD">
          <w:rPr>
            <w:rStyle w:val="Hyperlink"/>
            <w:rFonts w:cstheme="minorHAnsi"/>
            <w:b/>
            <w:bCs/>
            <w:vertAlign w:val="superscript"/>
          </w:rPr>
          <w:t>5</w:t>
        </w:r>
      </w:hyperlink>
      <w:r w:rsidRPr="0073695F">
        <w:rPr>
          <w:rFonts w:cstheme="minorHAnsi"/>
        </w:rPr>
        <w:t> These results are consistent with the experimental observations that both the force fluctuations and the CV for discharge rate decreased after a training intervention,</w:t>
      </w:r>
      <w:hyperlink r:id="rId52" w:anchor="bib12" w:history="1">
        <w:r w:rsidRPr="00AF51CD">
          <w:rPr>
            <w:rStyle w:val="Hyperlink"/>
            <w:rFonts w:cstheme="minorHAnsi"/>
            <w:b/>
            <w:bCs/>
            <w:vertAlign w:val="superscript"/>
          </w:rPr>
          <w:t>12</w:t>
        </w:r>
      </w:hyperlink>
      <w:r w:rsidRPr="0073695F">
        <w:rPr>
          <w:rFonts w:cstheme="minorHAnsi"/>
        </w:rPr>
        <w:t> and that the CV for discharge rate decreased after a practice session that improved the ability to track sinusoidal variations in force.</w:t>
      </w:r>
      <w:hyperlink r:id="rId53" w:anchor="bib11" w:history="1">
        <w:r w:rsidRPr="00AF51CD">
          <w:rPr>
            <w:rStyle w:val="Hyperlink"/>
            <w:rFonts w:cstheme="minorHAnsi"/>
            <w:b/>
            <w:bCs/>
            <w:vertAlign w:val="superscript"/>
          </w:rPr>
          <w:t>11</w:t>
        </w:r>
      </w:hyperlink>
      <w:r w:rsidRPr="0073695F">
        <w:rPr>
          <w:rFonts w:cstheme="minorHAnsi"/>
        </w:rPr>
        <w:t> The results also support the findings of a simulation study in which increases in the CV for discharge rate caused increases in the fluctuations in force.</w:t>
      </w:r>
      <w:hyperlink r:id="rId54" w:anchor="bib17" w:history="1">
        <w:r w:rsidRPr="00AF51CD">
          <w:rPr>
            <w:rStyle w:val="Hyperlink"/>
            <w:rFonts w:cstheme="minorHAnsi"/>
            <w:b/>
            <w:bCs/>
            <w:vertAlign w:val="superscript"/>
          </w:rPr>
          <w:t>17</w:t>
        </w:r>
      </w:hyperlink>
      <w:r w:rsidRPr="0073695F">
        <w:rPr>
          <w:rFonts w:cstheme="minorHAnsi"/>
        </w:rPr>
        <w:t> For the elderly adults, the functional impact of these adaptations can be observed when attempts are made to exert steady forces or to move precisely during daily activities.</w:t>
      </w:r>
      <w:hyperlink r:id="rId55" w:anchor="bib8" w:history="1">
        <w:r w:rsidRPr="00AF51CD">
          <w:rPr>
            <w:rStyle w:val="Hyperlink"/>
            <w:rFonts w:cstheme="minorHAnsi"/>
            <w:b/>
            <w:bCs/>
            <w:vertAlign w:val="superscript"/>
          </w:rPr>
          <w:t>8</w:t>
        </w:r>
      </w:hyperlink>
      <w:r w:rsidRPr="00AF51CD">
        <w:rPr>
          <w:rFonts w:cstheme="minorHAnsi"/>
          <w:vertAlign w:val="superscript"/>
        </w:rPr>
        <w:t>, </w:t>
      </w:r>
      <w:hyperlink r:id="rId56" w:anchor="bib9" w:history="1">
        <w:r w:rsidRPr="00AF51CD">
          <w:rPr>
            <w:rStyle w:val="Hyperlink"/>
            <w:rFonts w:cstheme="minorHAnsi"/>
            <w:b/>
            <w:bCs/>
            <w:vertAlign w:val="superscript"/>
          </w:rPr>
          <w:t>9</w:t>
        </w:r>
      </w:hyperlink>
    </w:p>
    <w:p w14:paraId="15DF7CB2" w14:textId="77777777" w:rsidR="0073695F" w:rsidRPr="0073695F" w:rsidRDefault="0073695F" w:rsidP="0073695F">
      <w:pPr>
        <w:rPr>
          <w:rFonts w:cstheme="minorHAnsi"/>
        </w:rPr>
      </w:pPr>
      <w:r w:rsidRPr="0073695F">
        <w:rPr>
          <w:rFonts w:cstheme="minorHAnsi"/>
        </w:rPr>
        <w:t>Collectively, these results raise the question of why the association between the relative fluctuations in discharge rate and force are significant for old adults, but not young adults. One possibility is a difference in the target force relative to the recruitment threshold for the respective samples of motor units. Because discharge rate increases as the force increases above the recruitment threshold of a motor unit, the fluctuations in motor unit force will decline and contribute less to the fluctuations in net force.</w:t>
      </w:r>
      <w:hyperlink r:id="rId57" w:anchor="bib1" w:history="1">
        <w:r w:rsidRPr="00AF51CD">
          <w:rPr>
            <w:rStyle w:val="Hyperlink"/>
            <w:rFonts w:cstheme="minorHAnsi"/>
            <w:b/>
            <w:bCs/>
            <w:vertAlign w:val="superscript"/>
          </w:rPr>
          <w:t>1</w:t>
        </w:r>
      </w:hyperlink>
      <w:r w:rsidRPr="00AF51CD">
        <w:rPr>
          <w:rFonts w:cstheme="minorHAnsi"/>
          <w:vertAlign w:val="superscript"/>
        </w:rPr>
        <w:t>, </w:t>
      </w:r>
      <w:hyperlink r:id="rId58" w:anchor="bib3" w:history="1">
        <w:r w:rsidRPr="00AF51CD">
          <w:rPr>
            <w:rStyle w:val="Hyperlink"/>
            <w:rFonts w:cstheme="minorHAnsi"/>
            <w:b/>
            <w:bCs/>
            <w:vertAlign w:val="superscript"/>
          </w:rPr>
          <w:t>3</w:t>
        </w:r>
      </w:hyperlink>
      <w:r w:rsidRPr="00AF51CD">
        <w:rPr>
          <w:rFonts w:cstheme="minorHAnsi"/>
          <w:vertAlign w:val="superscript"/>
        </w:rPr>
        <w:t>, </w:t>
      </w:r>
      <w:hyperlink r:id="rId59" w:anchor="bib6" w:history="1">
        <w:r w:rsidRPr="00AF51CD">
          <w:rPr>
            <w:rStyle w:val="Hyperlink"/>
            <w:rFonts w:cstheme="minorHAnsi"/>
            <w:b/>
            <w:bCs/>
            <w:vertAlign w:val="superscript"/>
          </w:rPr>
          <w:t>6</w:t>
        </w:r>
      </w:hyperlink>
      <w:r w:rsidRPr="0073695F">
        <w:rPr>
          <w:rFonts w:cstheme="minorHAnsi"/>
        </w:rPr>
        <w:t> Consequently, the fluctuations in motor unit forces will be greater when there is less of a difference between the target force and the recruitment threshold of the motor units. Although the target force was often adjusted to optimize the motor unit recordings, the difference between the target force and recruitment threshold was similar (</w:t>
      </w:r>
      <w:r w:rsidRPr="0073695F">
        <w:rPr>
          <w:rFonts w:cstheme="minorHAnsi"/>
          <w:i/>
          <w:iCs/>
        </w:rPr>
        <w:t>P</w:t>
      </w:r>
      <w:r w:rsidRPr="0073695F">
        <w:rPr>
          <w:rFonts w:cstheme="minorHAnsi"/>
        </w:rPr>
        <w:t> &gt; 0.05) for the young adults (1.5% ± 2.1% MVC force) and the old adults (2.2% ± 1.9% MVC force) and could not have contributed to the difference in the association for the two groups of subjects.</w:t>
      </w:r>
    </w:p>
    <w:p w14:paraId="39BF78CE" w14:textId="77777777" w:rsidR="0073695F" w:rsidRPr="0073695F" w:rsidRDefault="0073695F" w:rsidP="008E3EC7">
      <w:pPr>
        <w:pStyle w:val="Heading2"/>
      </w:pPr>
      <w:r w:rsidRPr="0073695F">
        <w:t>Strength of the Association.</w:t>
      </w:r>
    </w:p>
    <w:p w14:paraId="44BAF122" w14:textId="489167B9" w:rsidR="009B52C7" w:rsidRDefault="0073695F" w:rsidP="0073695F">
      <w:pPr>
        <w:rPr>
          <w:rFonts w:cstheme="minorHAnsi"/>
        </w:rPr>
      </w:pPr>
      <w:r w:rsidRPr="0073695F">
        <w:rPr>
          <w:rFonts w:cstheme="minorHAnsi"/>
        </w:rPr>
        <w:t>The results of the current study demonstrate that the relative variability in discharge rate can influence the force fluctuations during steady isometric contractions, but that other factors also contribute to the variation in force. In an attempt to quantify the influence of discharge rate variability, Moritz et al.</w:t>
      </w:r>
      <w:hyperlink r:id="rId60" w:anchor="bib15" w:history="1">
        <w:r w:rsidRPr="00AF51CD">
          <w:rPr>
            <w:rStyle w:val="Hyperlink"/>
            <w:rFonts w:cstheme="minorHAnsi"/>
            <w:vertAlign w:val="superscript"/>
          </w:rPr>
          <w:t>15</w:t>
        </w:r>
      </w:hyperlink>
      <w:r w:rsidRPr="0073695F">
        <w:rPr>
          <w:rFonts w:cstheme="minorHAnsi"/>
        </w:rPr>
        <w:t> compared experimental measurements and computer simulations of motor unit discharge and index finger force across the operating range of the first dorsal interosseous muscle. The CV for force was measured at eight target forces and the relation declined exponentially, as reported previously.</w:t>
      </w:r>
      <w:hyperlink r:id="rId61" w:anchor="bib2" w:history="1">
        <w:r w:rsidRPr="00AF51CD">
          <w:rPr>
            <w:rStyle w:val="Hyperlink"/>
            <w:rFonts w:cstheme="minorHAnsi"/>
            <w:vertAlign w:val="superscript"/>
          </w:rPr>
          <w:t>2</w:t>
        </w:r>
      </w:hyperlink>
      <w:r w:rsidRPr="00AF51CD">
        <w:rPr>
          <w:rFonts w:cstheme="minorHAnsi"/>
          <w:vertAlign w:val="superscript"/>
        </w:rPr>
        <w:t>, </w:t>
      </w:r>
      <w:hyperlink r:id="rId62" w:anchor="bib7" w:history="1">
        <w:r w:rsidRPr="00AF51CD">
          <w:rPr>
            <w:rStyle w:val="Hyperlink"/>
            <w:rFonts w:cstheme="minorHAnsi"/>
            <w:vertAlign w:val="superscript"/>
          </w:rPr>
          <w:t>7</w:t>
        </w:r>
      </w:hyperlink>
      <w:r w:rsidRPr="0073695F">
        <w:rPr>
          <w:rFonts w:cstheme="minorHAnsi"/>
        </w:rPr>
        <w:t> There was also a strong exponential relation (</w:t>
      </w:r>
      <w:r w:rsidRPr="0073695F">
        <w:rPr>
          <w:rFonts w:cstheme="minorHAnsi"/>
          <w:i/>
          <w:iCs/>
        </w:rPr>
        <w:t>r</w:t>
      </w:r>
      <w:r w:rsidRPr="0073695F">
        <w:rPr>
          <w:rFonts w:cstheme="minorHAnsi"/>
          <w:vertAlign w:val="superscript"/>
        </w:rPr>
        <w:t>2</w:t>
      </w:r>
      <w:r w:rsidRPr="0073695F">
        <w:rPr>
          <w:rFonts w:cstheme="minorHAnsi"/>
        </w:rPr>
        <w:t> = 0.72 ± 0.07) between the CV for interspike interval (</w:t>
      </w:r>
      <w:r w:rsidRPr="0073695F">
        <w:rPr>
          <w:rFonts w:cstheme="minorHAnsi"/>
          <w:i/>
          <w:iCs/>
        </w:rPr>
        <w:t>CV</w:t>
      </w:r>
      <w:r w:rsidRPr="0073695F">
        <w:rPr>
          <w:rFonts w:cstheme="minorHAnsi"/>
          <w:vertAlign w:val="subscript"/>
        </w:rPr>
        <w:t>ISI</w:t>
      </w:r>
      <w:r w:rsidRPr="0073695F">
        <w:rPr>
          <w:rFonts w:cstheme="minorHAnsi"/>
        </w:rPr>
        <w:t>) and force for each motor unit that was characterized for the population by the relation:</w:t>
      </w:r>
    </w:p>
    <w:p w14:paraId="41EA628F" w14:textId="52F4A9BE" w:rsidR="009B52C7" w:rsidRPr="00576F7F" w:rsidRDefault="005600BF" w:rsidP="0073695F">
      <w:pPr>
        <w:rPr>
          <w:rFonts w:cstheme="minorHAnsi"/>
          <w:sz w:val="28"/>
          <w:szCs w:val="28"/>
        </w:rPr>
      </w:pPr>
      <m:oMathPara>
        <m:oMath>
          <m:sSub>
            <m:sSubPr>
              <m:ctrlPr>
                <w:rPr>
                  <w:rFonts w:ascii="Cambria Math" w:hAnsi="Cambria Math" w:cstheme="minorHAnsi"/>
                  <w:i/>
                  <w:sz w:val="28"/>
                  <w:szCs w:val="28"/>
                </w:rPr>
              </m:ctrlPr>
            </m:sSubPr>
            <m:e>
              <m:r>
                <w:rPr>
                  <w:rFonts w:ascii="Cambria Math" w:hAnsi="Cambria Math" w:cstheme="minorHAnsi"/>
                  <w:sz w:val="28"/>
                  <w:szCs w:val="28"/>
                </w:rPr>
                <m:t>CV</m:t>
              </m:r>
            </m:e>
            <m:sub>
              <m:r>
                <m:rPr>
                  <m:sty m:val="p"/>
                </m:rPr>
                <w:rPr>
                  <w:rFonts w:ascii="Cambria Math" w:hAnsi="Cambria Math" w:cstheme="minorHAnsi"/>
                  <w:sz w:val="28"/>
                  <w:szCs w:val="28"/>
                </w:rPr>
                <m:t>ISI</m:t>
              </m:r>
            </m:sub>
          </m:sSub>
          <m:r>
            <w:rPr>
              <w:rFonts w:ascii="Cambria Math" w:hAnsi="Cambria Math" w:cstheme="minorHAnsi"/>
              <w:sz w:val="28"/>
              <w:szCs w:val="28"/>
            </w:rPr>
            <m:t>=10+20</m:t>
          </m:r>
          <m:sSup>
            <m:sSupPr>
              <m:ctrlPr>
                <w:rPr>
                  <w:rFonts w:ascii="Cambria Math" w:hAnsi="Cambria Math" w:cstheme="minorHAnsi"/>
                  <w:i/>
                  <w:sz w:val="28"/>
                  <w:szCs w:val="28"/>
                </w:rPr>
              </m:ctrlPr>
            </m:sSupPr>
            <m:e>
              <m:r>
                <w:rPr>
                  <w:rFonts w:ascii="Cambria Math" w:hAnsi="Cambria Math" w:cstheme="minorHAnsi"/>
                  <w:sz w:val="28"/>
                  <w:szCs w:val="28"/>
                </w:rPr>
                <m:t>e</m:t>
              </m:r>
            </m:e>
            <m:sup>
              <m:r>
                <w:rPr>
                  <w:rFonts w:ascii="Cambria Math" w:hAnsi="Cambria Math" w:cstheme="minorHAnsi"/>
                  <w:sz w:val="28"/>
                  <w:szCs w:val="28"/>
                </w:rPr>
                <m:t>(-</m:t>
              </m:r>
              <m:r>
                <m:rPr>
                  <m:sty m:val="p"/>
                </m:rPr>
                <w:rPr>
                  <w:rFonts w:ascii="Cambria Math" w:hAnsi="Cambria Math" w:cstheme="minorHAnsi"/>
                  <w:sz w:val="28"/>
                  <w:szCs w:val="28"/>
                </w:rPr>
                <m:t>Δ</m:t>
              </m:r>
              <m:r>
                <w:rPr>
                  <w:rFonts w:ascii="Cambria Math" w:hAnsi="Cambria Math" w:cstheme="minorHAnsi"/>
                  <w:sz w:val="28"/>
                  <w:szCs w:val="28"/>
                </w:rPr>
                <m:t>Force/2.5)</m:t>
              </m:r>
            </m:sup>
          </m:sSup>
        </m:oMath>
      </m:oMathPara>
    </w:p>
    <w:p w14:paraId="2F4EF0AA" w14:textId="795B62CE" w:rsidR="0073695F" w:rsidRPr="0073695F" w:rsidRDefault="0073695F" w:rsidP="0073695F">
      <w:pPr>
        <w:rPr>
          <w:rFonts w:cstheme="minorHAnsi"/>
        </w:rPr>
      </w:pPr>
      <w:r w:rsidRPr="0073695F">
        <w:rPr>
          <w:rFonts w:cstheme="minorHAnsi"/>
        </w:rPr>
        <w:t>(1)</w:t>
      </w:r>
    </w:p>
    <w:p w14:paraId="02736A93" w14:textId="77777777" w:rsidR="0073695F" w:rsidRPr="0073695F" w:rsidRDefault="0073695F" w:rsidP="0073695F">
      <w:pPr>
        <w:rPr>
          <w:rFonts w:cstheme="minorHAnsi"/>
        </w:rPr>
      </w:pPr>
      <w:r w:rsidRPr="0073695F">
        <w:rPr>
          <w:rFonts w:cstheme="minorHAnsi"/>
        </w:rPr>
        <w:t>where Δ</w:t>
      </w:r>
      <w:r w:rsidRPr="0073695F">
        <w:rPr>
          <w:rFonts w:cstheme="minorHAnsi"/>
          <w:i/>
          <w:iCs/>
        </w:rPr>
        <w:t>Force</w:t>
      </w:r>
      <w:r w:rsidRPr="0073695F">
        <w:rPr>
          <w:rFonts w:cstheme="minorHAnsi"/>
        </w:rPr>
        <w:t> denoted the difference between the target force and recruitment threshold of the motor unit. When this relation was added to a computational model of motor unit recruitment and rate coding,</w:t>
      </w:r>
      <w:hyperlink r:id="rId63" w:anchor="bib6" w:history="1">
        <w:r w:rsidRPr="0073695F">
          <w:rPr>
            <w:rStyle w:val="Hyperlink"/>
            <w:rFonts w:cstheme="minorHAnsi"/>
          </w:rPr>
          <w:t>6</w:t>
        </w:r>
      </w:hyperlink>
      <w:r w:rsidRPr="0073695F">
        <w:rPr>
          <w:rFonts w:cstheme="minorHAnsi"/>
        </w:rPr>
        <w:t> the variation in simulated force fluctuations across the operating range of the muscle (2% to 95% MVC force) was similar to the profile measured experimentally.</w:t>
      </w:r>
    </w:p>
    <w:p w14:paraId="20CC4CF4" w14:textId="77777777" w:rsidR="0073695F" w:rsidRPr="0073695F" w:rsidRDefault="0073695F" w:rsidP="0073695F">
      <w:pPr>
        <w:rPr>
          <w:rFonts w:cstheme="minorHAnsi"/>
        </w:rPr>
      </w:pPr>
      <w:r w:rsidRPr="0073695F">
        <w:rPr>
          <w:rFonts w:cstheme="minorHAnsi"/>
        </w:rPr>
        <w:lastRenderedPageBreak/>
        <w:t>In contrast, the results of the current study indicated that the CV for discharge rate did not explain a significant proportion of the variance in force fluctuations for young adults, and explained only 30% of the variance in force fluctuations for old adults. A key difference between the two protocols was the concurrent measurement of force fluctuations and discharge rate variability in the present study, compared with their measurement in different sessions by Moritz et al.</w:t>
      </w:r>
      <w:hyperlink r:id="rId64" w:anchor="bib15" w:history="1">
        <w:r w:rsidRPr="00AF51CD">
          <w:rPr>
            <w:rStyle w:val="Hyperlink"/>
            <w:rFonts w:cstheme="minorHAnsi"/>
            <w:b/>
            <w:bCs/>
            <w:vertAlign w:val="superscript"/>
          </w:rPr>
          <w:t>15</w:t>
        </w:r>
      </w:hyperlink>
      <w:r w:rsidRPr="0073695F">
        <w:rPr>
          <w:rFonts w:cstheme="minorHAnsi"/>
        </w:rPr>
        <w:t> Accordingly, the scattergrams for the current study (Fig. </w:t>
      </w:r>
      <w:hyperlink r:id="rId65" w:anchor="fig3" w:history="1">
        <w:r w:rsidRPr="0073695F">
          <w:rPr>
            <w:rStyle w:val="Hyperlink"/>
            <w:rFonts w:cstheme="minorHAnsi"/>
            <w:b/>
            <w:bCs/>
          </w:rPr>
          <w:t>3</w:t>
        </w:r>
      </w:hyperlink>
      <w:r w:rsidRPr="0073695F">
        <w:rPr>
          <w:rFonts w:cstheme="minorHAnsi"/>
        </w:rPr>
        <w:t>B, C) denote the relative variability in discharge rate for single motor units as a function of the fluctuations in force due to the activity of many motor units. The data obtained by Moritz et al.</w:t>
      </w:r>
      <w:hyperlink r:id="rId66" w:anchor="bib15" w:history="1">
        <w:r w:rsidRPr="00AF51CD">
          <w:rPr>
            <w:rStyle w:val="Hyperlink"/>
            <w:rFonts w:cstheme="minorHAnsi"/>
            <w:b/>
            <w:bCs/>
            <w:vertAlign w:val="superscript"/>
          </w:rPr>
          <w:t>15</w:t>
        </w:r>
      </w:hyperlink>
      <w:r w:rsidRPr="0073695F">
        <w:rPr>
          <w:rFonts w:cstheme="minorHAnsi"/>
        </w:rPr>
        <w:t> indicate the similarity of the simulated and measured force fluctuations when the simulated force fluctuations included the experimentally determined function (eq. </w:t>
      </w:r>
      <w:hyperlink r:id="rId67" w:anchor="eqn1" w:history="1">
        <w:r w:rsidRPr="0073695F">
          <w:rPr>
            <w:rStyle w:val="Hyperlink"/>
            <w:rFonts w:cstheme="minorHAnsi"/>
            <w:b/>
            <w:bCs/>
          </w:rPr>
          <w:t>1</w:t>
        </w:r>
      </w:hyperlink>
      <w:r w:rsidRPr="0073695F">
        <w:rPr>
          <w:rFonts w:cstheme="minorHAnsi"/>
        </w:rPr>
        <w:t>) for the CV for discharge rate for all active motor units. Thus, our data demonstrate that measurement of the relative discharge rate variability can predict, within some confidence limits, the relative force fluctuations during brief isometric contractions for old but not young adults.</w:t>
      </w:r>
    </w:p>
    <w:p w14:paraId="58B0E9AC" w14:textId="77777777" w:rsidR="0073695F" w:rsidRPr="0073695F" w:rsidRDefault="0073695F" w:rsidP="0073695F">
      <w:pPr>
        <w:rPr>
          <w:rFonts w:cstheme="minorHAnsi"/>
        </w:rPr>
      </w:pPr>
      <w:r w:rsidRPr="0073695F">
        <w:rPr>
          <w:rFonts w:cstheme="minorHAnsi"/>
        </w:rPr>
        <w:t>Because Moritz et al.</w:t>
      </w:r>
      <w:hyperlink r:id="rId68" w:anchor="bib15" w:history="1">
        <w:r w:rsidRPr="00AF51CD">
          <w:rPr>
            <w:rStyle w:val="Hyperlink"/>
            <w:rFonts w:cstheme="minorHAnsi"/>
            <w:b/>
            <w:bCs/>
            <w:vertAlign w:val="superscript"/>
          </w:rPr>
          <w:t>15</w:t>
        </w:r>
      </w:hyperlink>
      <w:r w:rsidRPr="0073695F">
        <w:rPr>
          <w:rFonts w:cstheme="minorHAnsi"/>
        </w:rPr>
        <w:t> found that discharge rate variability has a strong influence on the amplitude of the force fluctuations, our current results suggest the measured CV for discharge rate for a single motor unit was weakly related to the relative variability of the other active motor units. Equation </w:t>
      </w:r>
      <w:hyperlink r:id="rId69" w:anchor="eqn1" w:history="1">
        <w:r w:rsidRPr="0073695F">
          <w:rPr>
            <w:rStyle w:val="Hyperlink"/>
            <w:rFonts w:cstheme="minorHAnsi"/>
            <w:b/>
            <w:bCs/>
          </w:rPr>
          <w:t>(1)</w:t>
        </w:r>
      </w:hyperlink>
      <w:r w:rsidRPr="0073695F">
        <w:rPr>
          <w:rFonts w:cstheme="minorHAnsi"/>
        </w:rPr>
        <w:t xml:space="preserve"> indicates that, on average, the CV for motor unit discharge is approximately 30% at recruitment and declines to approximately 10% once target force exceeds motor unit recruitment threshold by 10%. Given that the target force was only </w:t>
      </w:r>
      <w:r w:rsidRPr="0073695F">
        <w:rPr>
          <w:rFonts w:ascii="Cambria Math" w:hAnsi="Cambria Math" w:cs="Cambria Math"/>
        </w:rPr>
        <w:t>∼</w:t>
      </w:r>
      <w:r w:rsidRPr="0073695F">
        <w:rPr>
          <w:rFonts w:cstheme="minorHAnsi"/>
        </w:rPr>
        <w:t>2% above recruitment threshold in this study, the CV for discharge rate was measured when it was declining rapidly and was likely not indicative of the population level of discharge rate variability.</w:t>
      </w:r>
    </w:p>
    <w:p w14:paraId="16014716" w14:textId="77777777" w:rsidR="0073695F" w:rsidRPr="0073695F" w:rsidRDefault="0073695F" w:rsidP="0073695F">
      <w:pPr>
        <w:rPr>
          <w:rFonts w:cstheme="minorHAnsi"/>
        </w:rPr>
      </w:pPr>
      <w:r w:rsidRPr="0073695F">
        <w:rPr>
          <w:rFonts w:cstheme="minorHAnsi"/>
        </w:rPr>
        <w:t>Studies on the association between motor unit discharge and force fluctuations commonly assume that the force contributed by the most recently recruited motor unit has the greatest influence on force fluctuations.</w:t>
      </w:r>
      <w:hyperlink r:id="rId70" w:anchor="bib3" w:history="1">
        <w:r w:rsidRPr="00AF51CD">
          <w:rPr>
            <w:rStyle w:val="Hyperlink"/>
            <w:rFonts w:cstheme="minorHAnsi"/>
            <w:b/>
            <w:bCs/>
            <w:vertAlign w:val="superscript"/>
          </w:rPr>
          <w:t>3</w:t>
        </w:r>
      </w:hyperlink>
      <w:r w:rsidRPr="00AF51CD">
        <w:rPr>
          <w:rFonts w:cstheme="minorHAnsi"/>
          <w:vertAlign w:val="superscript"/>
        </w:rPr>
        <w:t>, </w:t>
      </w:r>
      <w:hyperlink r:id="rId71" w:anchor="bib4" w:history="1">
        <w:r w:rsidRPr="00AF51CD">
          <w:rPr>
            <w:rStyle w:val="Hyperlink"/>
            <w:rFonts w:cstheme="minorHAnsi"/>
            <w:b/>
            <w:bCs/>
            <w:vertAlign w:val="superscript"/>
          </w:rPr>
          <w:t>4</w:t>
        </w:r>
      </w:hyperlink>
      <w:r w:rsidRPr="00AF51CD">
        <w:rPr>
          <w:rFonts w:cstheme="minorHAnsi"/>
          <w:vertAlign w:val="superscript"/>
        </w:rPr>
        <w:t>, </w:t>
      </w:r>
      <w:hyperlink r:id="rId72" w:anchor="bib7" w:history="1">
        <w:r w:rsidRPr="00AF51CD">
          <w:rPr>
            <w:rStyle w:val="Hyperlink"/>
            <w:rFonts w:cstheme="minorHAnsi"/>
            <w:b/>
            <w:bCs/>
            <w:vertAlign w:val="superscript"/>
          </w:rPr>
          <w:t>7</w:t>
        </w:r>
      </w:hyperlink>
      <w:r w:rsidRPr="0073695F">
        <w:rPr>
          <w:rFonts w:cstheme="minorHAnsi"/>
        </w:rPr>
        <w:t> Because the most recently recruited motor unit is the largest of the active motor units, according to the size principle, it should contribute the largest force and have the greatest influence on force fluctuations. However, Fuglevand et al.</w:t>
      </w:r>
      <w:hyperlink r:id="rId73" w:anchor="bib6" w:history="1">
        <w:r w:rsidRPr="00AF51CD">
          <w:rPr>
            <w:rStyle w:val="Hyperlink"/>
            <w:rFonts w:cstheme="minorHAnsi"/>
            <w:b/>
            <w:bCs/>
            <w:vertAlign w:val="superscript"/>
          </w:rPr>
          <w:t>6</w:t>
        </w:r>
      </w:hyperlink>
      <w:r w:rsidRPr="0073695F">
        <w:rPr>
          <w:rFonts w:cstheme="minorHAnsi"/>
        </w:rPr>
        <w:t> demonstrated that the relative force contributed by a motor unit to the net muscle force actually declines as recruitment proceeds through the population. Accordingly, Keen et al.</w:t>
      </w:r>
      <w:hyperlink r:id="rId74" w:anchor="bib10" w:history="1">
        <w:r w:rsidRPr="00AF51CD">
          <w:rPr>
            <w:rStyle w:val="Hyperlink"/>
            <w:rFonts w:cstheme="minorHAnsi"/>
            <w:b/>
            <w:bCs/>
            <w:vertAlign w:val="superscript"/>
          </w:rPr>
          <w:t>10</w:t>
        </w:r>
      </w:hyperlink>
      <w:r w:rsidRPr="0073695F">
        <w:rPr>
          <w:rFonts w:cstheme="minorHAnsi"/>
        </w:rPr>
        <w:t> found that a training‐induced reduction in force fluctuations during brief, isometric contractions with the first dorsal interosseous muscle was not related to the distribution of low‐threshold motor unit forces in the muscle. The results of the current study, combined with those of Moritz et al.,</w:t>
      </w:r>
      <w:hyperlink r:id="rId75" w:anchor="bib15" w:history="1">
        <w:r w:rsidRPr="00AF51CD">
          <w:rPr>
            <w:rStyle w:val="Hyperlink"/>
            <w:rFonts w:cstheme="minorHAnsi"/>
            <w:b/>
            <w:bCs/>
            <w:vertAlign w:val="superscript"/>
          </w:rPr>
          <w:t>15</w:t>
        </w:r>
      </w:hyperlink>
      <w:r w:rsidRPr="0073695F">
        <w:rPr>
          <w:rFonts w:cstheme="minorHAnsi"/>
        </w:rPr>
        <w:t> underscore that variability in the discharge characteristics of the motor unit population is a better predictor of force fluctuations than variability in the discharge of randomly selected single motor units. Furthermore, our study suggests that variability in the discharge rate of single motor units at forces slightly above recruitment threshold has a greater influence on the relative force fluctuations for old than young adults. The significant change in the discharge rate variability of individual motor units as muscle force increases should thus be accounted for in modeling studies of motor unit discharge and force fluctuations.</w:t>
      </w:r>
    </w:p>
    <w:p w14:paraId="4A10DFD2" w14:textId="77777777" w:rsidR="0073695F" w:rsidRPr="0073695F" w:rsidRDefault="0073695F" w:rsidP="0073695F">
      <w:pPr>
        <w:rPr>
          <w:rFonts w:cstheme="minorHAnsi"/>
        </w:rPr>
      </w:pPr>
      <w:r w:rsidRPr="0073695F">
        <w:rPr>
          <w:rFonts w:cstheme="minorHAnsi"/>
        </w:rPr>
        <w:t>In conclusion, the data obtained in this study confirm previous observations that old adults exhibit greater force fluctuations than young adults during weak isometric contractions with the first dorsal interosseous muscle. The relative variability of motor unit discharge was greater in old adults and was related to the amplitude of the fluctuations in force across a range of muscle forces that likely involved most of the motor units in the muscle. Variability in the discharge rate of single motor units at forces slightly above recruitment threshold was not related to the amplitude of the fluctuations in whole muscle force exhibited by young adults.</w:t>
      </w:r>
    </w:p>
    <w:p w14:paraId="04676A69" w14:textId="77777777" w:rsidR="0073695F" w:rsidRPr="0073695F" w:rsidRDefault="0073695F" w:rsidP="008E3EC7">
      <w:pPr>
        <w:pStyle w:val="Heading1"/>
      </w:pPr>
      <w:r w:rsidRPr="0073695F">
        <w:t>Acknowledgements</w:t>
      </w:r>
    </w:p>
    <w:p w14:paraId="0E69FFEF" w14:textId="77777777" w:rsidR="0073695F" w:rsidRPr="0073695F" w:rsidRDefault="0073695F" w:rsidP="0073695F">
      <w:pPr>
        <w:rPr>
          <w:rFonts w:cstheme="minorHAnsi"/>
        </w:rPr>
      </w:pPr>
      <w:r w:rsidRPr="0073695F">
        <w:rPr>
          <w:rFonts w:cstheme="minorHAnsi"/>
        </w:rPr>
        <w:t>This work was supported by AG09000 to R. M. E., AG19171 to B. L. T., and T32 AG00279 awarded to Robert Schwartz that supported K. S. M. The authors thank Carol Mottram for developing software that was used in the motor unit analysis.</w:t>
      </w:r>
    </w:p>
    <w:p w14:paraId="138C39BC" w14:textId="77777777" w:rsidR="0073695F" w:rsidRPr="008E3EC7" w:rsidRDefault="0073695F" w:rsidP="008E3EC7">
      <w:pPr>
        <w:pStyle w:val="Heading1"/>
      </w:pPr>
      <w:r w:rsidRPr="008E3EC7">
        <w:lastRenderedPageBreak/>
        <w:t>Abbreviations:</w:t>
      </w:r>
    </w:p>
    <w:p w14:paraId="058FA6D6" w14:textId="77777777" w:rsidR="0073695F" w:rsidRPr="0073695F" w:rsidRDefault="0073695F" w:rsidP="0073695F">
      <w:pPr>
        <w:rPr>
          <w:rFonts w:cstheme="minorHAnsi"/>
        </w:rPr>
      </w:pPr>
      <w:r w:rsidRPr="0073695F">
        <w:rPr>
          <w:rFonts w:cstheme="minorHAnsi"/>
        </w:rPr>
        <w:t>ANOVA, analysis of variance; CV, coefficient of variation; EMG, electromyogram; ISI, interspike interval; MVC, maximal voluntary contraction</w:t>
      </w:r>
    </w:p>
    <w:p w14:paraId="46C6A7E4" w14:textId="77777777" w:rsidR="00D96E21" w:rsidRPr="00D96E21" w:rsidRDefault="00D96E21" w:rsidP="008E3EC7">
      <w:pPr>
        <w:pStyle w:val="Heading1"/>
      </w:pPr>
      <w:r w:rsidRPr="00D96E21">
        <w:t>REFERENCES</w:t>
      </w:r>
    </w:p>
    <w:p w14:paraId="4E23B8F5" w14:textId="77777777" w:rsidR="00D96E21" w:rsidRPr="00D96E21" w:rsidRDefault="00D96E21" w:rsidP="0084565E">
      <w:pPr>
        <w:pStyle w:val="NoSpacing"/>
        <w:ind w:left="720" w:hanging="720"/>
      </w:pPr>
      <w:r w:rsidRPr="00D96E21">
        <w:t>1 Allum JH, Dietz V, Freund HJ. Neuronal mechanisms underlying physiological tremor. </w:t>
      </w:r>
      <w:r w:rsidRPr="00D96E21">
        <w:rPr>
          <w:i/>
          <w:iCs/>
        </w:rPr>
        <w:t>J Neurophysiol</w:t>
      </w:r>
      <w:r w:rsidRPr="00D96E21">
        <w:t> 1978; </w:t>
      </w:r>
      <w:r w:rsidRPr="00D96E21">
        <w:rPr>
          <w:b/>
          <w:bCs/>
        </w:rPr>
        <w:t>41</w:t>
      </w:r>
      <w:r w:rsidRPr="00D96E21">
        <w:t>: 557– 571.</w:t>
      </w:r>
    </w:p>
    <w:p w14:paraId="5A3B0394" w14:textId="77777777" w:rsidR="00D96E21" w:rsidRPr="00D96E21" w:rsidRDefault="00D96E21" w:rsidP="0084565E">
      <w:pPr>
        <w:pStyle w:val="NoSpacing"/>
        <w:ind w:left="720" w:hanging="720"/>
      </w:pPr>
      <w:r w:rsidRPr="00D96E21">
        <w:t>2 Burnett RA, Laidlaw DH, Enoka RM. Coactivation of the antagonist muscle does not covary with steadiness in old adults. </w:t>
      </w:r>
      <w:r w:rsidRPr="00D96E21">
        <w:rPr>
          <w:i/>
          <w:iCs/>
        </w:rPr>
        <w:t>J Appl Physiol</w:t>
      </w:r>
      <w:r w:rsidRPr="00D96E21">
        <w:t> 2000; </w:t>
      </w:r>
      <w:r w:rsidRPr="00D96E21">
        <w:rPr>
          <w:b/>
          <w:bCs/>
        </w:rPr>
        <w:t>89</w:t>
      </w:r>
      <w:r w:rsidRPr="00D96E21">
        <w:t>: 61– 71.</w:t>
      </w:r>
    </w:p>
    <w:p w14:paraId="4FECD80F" w14:textId="77777777" w:rsidR="00D96E21" w:rsidRPr="00D96E21" w:rsidRDefault="00D96E21" w:rsidP="0084565E">
      <w:pPr>
        <w:pStyle w:val="NoSpacing"/>
        <w:ind w:left="720" w:hanging="720"/>
      </w:pPr>
      <w:r w:rsidRPr="00D96E21">
        <w:t>3 Christakos CN. A study of the muscle force waveform using a population stochastic model of skeletal muscle. </w:t>
      </w:r>
      <w:r w:rsidRPr="00D96E21">
        <w:rPr>
          <w:i/>
          <w:iCs/>
        </w:rPr>
        <w:t>Biol Cybern</w:t>
      </w:r>
      <w:r w:rsidRPr="00D96E21">
        <w:t> 1982; </w:t>
      </w:r>
      <w:r w:rsidRPr="00D96E21">
        <w:rPr>
          <w:b/>
          <w:bCs/>
        </w:rPr>
        <w:t>44</w:t>
      </w:r>
      <w:r w:rsidRPr="00D96E21">
        <w:t>: 91– 106.</w:t>
      </w:r>
    </w:p>
    <w:p w14:paraId="71EE3318" w14:textId="77777777" w:rsidR="00D96E21" w:rsidRPr="00D96E21" w:rsidRDefault="00D96E21" w:rsidP="0084565E">
      <w:pPr>
        <w:pStyle w:val="NoSpacing"/>
        <w:ind w:left="720" w:hanging="720"/>
      </w:pPr>
      <w:r w:rsidRPr="00D96E21">
        <w:t>4 Elble RJ, Randall JE. Motor‐unit activity responsible for 8‐ to 12‐Hz component of human physiological tremor. </w:t>
      </w:r>
      <w:r w:rsidRPr="00D96E21">
        <w:rPr>
          <w:i/>
          <w:iCs/>
        </w:rPr>
        <w:t>J Neurophysiol</w:t>
      </w:r>
      <w:r w:rsidRPr="00D96E21">
        <w:t> 1976; </w:t>
      </w:r>
      <w:r w:rsidRPr="00D96E21">
        <w:rPr>
          <w:b/>
          <w:bCs/>
        </w:rPr>
        <w:t>39</w:t>
      </w:r>
      <w:r w:rsidRPr="00D96E21">
        <w:t>: 370– 383.</w:t>
      </w:r>
    </w:p>
    <w:p w14:paraId="4326D5E6" w14:textId="77777777" w:rsidR="00D96E21" w:rsidRPr="00D96E21" w:rsidRDefault="00D96E21" w:rsidP="0084565E">
      <w:pPr>
        <w:pStyle w:val="NoSpacing"/>
        <w:ind w:left="720" w:hanging="720"/>
      </w:pPr>
      <w:r w:rsidRPr="00D96E21">
        <w:t>5 Enoka RM, Fuglevand AJ. Motor unit physiology: some unresolved issues. </w:t>
      </w:r>
      <w:r w:rsidRPr="00D96E21">
        <w:rPr>
          <w:i/>
          <w:iCs/>
        </w:rPr>
        <w:t>Muscle Nerve</w:t>
      </w:r>
      <w:r w:rsidRPr="00D96E21">
        <w:t> 2001; </w:t>
      </w:r>
      <w:r w:rsidRPr="00D96E21">
        <w:rPr>
          <w:b/>
          <w:bCs/>
        </w:rPr>
        <w:t>24</w:t>
      </w:r>
      <w:r w:rsidRPr="00D96E21">
        <w:t>: 4– 17.</w:t>
      </w:r>
    </w:p>
    <w:p w14:paraId="506CC5BC" w14:textId="77777777" w:rsidR="00D96E21" w:rsidRPr="00D96E21" w:rsidRDefault="00D96E21" w:rsidP="0084565E">
      <w:pPr>
        <w:pStyle w:val="NoSpacing"/>
        <w:ind w:left="720" w:hanging="720"/>
      </w:pPr>
      <w:r w:rsidRPr="00D96E21">
        <w:t>6 Fuglevand AJ, Winter DA, Patla AE. Models of recruitment and rate coding organization in motor‐unit pools. </w:t>
      </w:r>
      <w:r w:rsidRPr="00D96E21">
        <w:rPr>
          <w:i/>
          <w:iCs/>
        </w:rPr>
        <w:t>J Neurophysiol</w:t>
      </w:r>
      <w:r w:rsidRPr="00D96E21">
        <w:t> 1993; </w:t>
      </w:r>
      <w:r w:rsidRPr="00D96E21">
        <w:rPr>
          <w:b/>
          <w:bCs/>
        </w:rPr>
        <w:t>70</w:t>
      </w:r>
      <w:r w:rsidRPr="00D96E21">
        <w:t>: 2470– 2488.</w:t>
      </w:r>
    </w:p>
    <w:p w14:paraId="7E58C403" w14:textId="77777777" w:rsidR="00D96E21" w:rsidRPr="00D96E21" w:rsidRDefault="00D96E21" w:rsidP="0084565E">
      <w:pPr>
        <w:pStyle w:val="NoSpacing"/>
        <w:ind w:left="720" w:hanging="720"/>
      </w:pPr>
      <w:r w:rsidRPr="00D96E21">
        <w:t>7 Galganski ME, Fuglevand AJ, Enoka RM. Reduced control of motor output in a human hand muscle of elderly subjects during submaximal contractions. </w:t>
      </w:r>
      <w:r w:rsidRPr="00D96E21">
        <w:rPr>
          <w:i/>
          <w:iCs/>
        </w:rPr>
        <w:t>J Neurophysiol</w:t>
      </w:r>
      <w:r w:rsidRPr="00D96E21">
        <w:t> 1993; </w:t>
      </w:r>
      <w:r w:rsidRPr="00D96E21">
        <w:rPr>
          <w:b/>
          <w:bCs/>
        </w:rPr>
        <w:t>69</w:t>
      </w:r>
      <w:r w:rsidRPr="00D96E21">
        <w:t>: 2108– 2115.</w:t>
      </w:r>
    </w:p>
    <w:p w14:paraId="65AF42C9" w14:textId="77777777" w:rsidR="00D96E21" w:rsidRPr="00D96E21" w:rsidRDefault="00D96E21" w:rsidP="0084565E">
      <w:pPr>
        <w:pStyle w:val="NoSpacing"/>
        <w:ind w:left="720" w:hanging="720"/>
      </w:pPr>
      <w:r w:rsidRPr="00D96E21">
        <w:t>8 Harris CM, Wolpert DM. Signal‐dependent noise determines motor planning. </w:t>
      </w:r>
      <w:r w:rsidRPr="00D96E21">
        <w:rPr>
          <w:i/>
          <w:iCs/>
        </w:rPr>
        <w:t>Nature</w:t>
      </w:r>
      <w:r w:rsidRPr="00D96E21">
        <w:t> 1998; </w:t>
      </w:r>
      <w:r w:rsidRPr="00D96E21">
        <w:rPr>
          <w:b/>
          <w:bCs/>
        </w:rPr>
        <w:t>394</w:t>
      </w:r>
      <w:r w:rsidRPr="00D96E21">
        <w:t>: 780– 784.</w:t>
      </w:r>
    </w:p>
    <w:p w14:paraId="55A9342B" w14:textId="77777777" w:rsidR="00D96E21" w:rsidRPr="00D96E21" w:rsidRDefault="00D96E21" w:rsidP="0084565E">
      <w:pPr>
        <w:pStyle w:val="NoSpacing"/>
        <w:ind w:left="720" w:hanging="720"/>
      </w:pPr>
      <w:r w:rsidRPr="00D96E21">
        <w:t>9 Jones KE, Hamilton AF, Wolpert DM. Sources of signal‐dependent noise during isometric force production. </w:t>
      </w:r>
      <w:r w:rsidRPr="00D96E21">
        <w:rPr>
          <w:i/>
          <w:iCs/>
        </w:rPr>
        <w:t>J Neurophysiol</w:t>
      </w:r>
      <w:r w:rsidRPr="00D96E21">
        <w:t> 2002; </w:t>
      </w:r>
      <w:r w:rsidRPr="00D96E21">
        <w:rPr>
          <w:b/>
          <w:bCs/>
        </w:rPr>
        <w:t>88</w:t>
      </w:r>
      <w:r w:rsidRPr="00D96E21">
        <w:t>: 1533– 1544.</w:t>
      </w:r>
    </w:p>
    <w:p w14:paraId="46D6FB2B" w14:textId="77777777" w:rsidR="00D96E21" w:rsidRPr="00D96E21" w:rsidRDefault="00D96E21" w:rsidP="0084565E">
      <w:pPr>
        <w:pStyle w:val="NoSpacing"/>
        <w:ind w:left="720" w:hanging="720"/>
      </w:pPr>
      <w:r w:rsidRPr="00D96E21">
        <w:t>10 Keen DA, Yue GH, Enoka RM. Training‐related enhancement in the control of motor output in elderly humans. </w:t>
      </w:r>
      <w:r w:rsidRPr="00D96E21">
        <w:rPr>
          <w:i/>
          <w:iCs/>
        </w:rPr>
        <w:t>J Appl Physiol</w:t>
      </w:r>
      <w:r w:rsidRPr="00D96E21">
        <w:t> 1994; </w:t>
      </w:r>
      <w:r w:rsidRPr="00D96E21">
        <w:rPr>
          <w:b/>
          <w:bCs/>
        </w:rPr>
        <w:t>77</w:t>
      </w:r>
      <w:r w:rsidRPr="00D96E21">
        <w:t>: 2648– 2658.</w:t>
      </w:r>
    </w:p>
    <w:p w14:paraId="6B3CDCF0" w14:textId="77777777" w:rsidR="00D96E21" w:rsidRPr="00D96E21" w:rsidRDefault="00D96E21" w:rsidP="0084565E">
      <w:pPr>
        <w:pStyle w:val="NoSpacing"/>
        <w:ind w:left="720" w:hanging="720"/>
      </w:pPr>
      <w:r w:rsidRPr="00D96E21">
        <w:t>11 Knight CA, Kamen G. Enhanced motor unit rate coding with improvements in a force‐matching task. </w:t>
      </w:r>
      <w:r w:rsidRPr="00D96E21">
        <w:rPr>
          <w:i/>
          <w:iCs/>
        </w:rPr>
        <w:t>J Electromyogr Kinesiol</w:t>
      </w:r>
      <w:r w:rsidRPr="00D96E21">
        <w:t> 2004; </w:t>
      </w:r>
      <w:r w:rsidRPr="00D96E21">
        <w:rPr>
          <w:b/>
          <w:bCs/>
        </w:rPr>
        <w:t>14</w:t>
      </w:r>
      <w:r w:rsidRPr="00D96E21">
        <w:t>: 619– 629.</w:t>
      </w:r>
    </w:p>
    <w:p w14:paraId="060C21C5" w14:textId="77777777" w:rsidR="00D96E21" w:rsidRPr="00D96E21" w:rsidRDefault="00D96E21" w:rsidP="0084565E">
      <w:pPr>
        <w:pStyle w:val="NoSpacing"/>
        <w:ind w:left="720" w:hanging="720"/>
      </w:pPr>
      <w:r w:rsidRPr="00D96E21">
        <w:t>12 Kornatz KW, Christou EA, Enoka RM. Practice reduces motor unit discharge variability in a hand muscle and improves manual dexterity in old adults. </w:t>
      </w:r>
      <w:r w:rsidRPr="00D96E21">
        <w:rPr>
          <w:i/>
          <w:iCs/>
        </w:rPr>
        <w:t>J Appl Physiol</w:t>
      </w:r>
      <w:r w:rsidRPr="00D96E21">
        <w:t> 2005; </w:t>
      </w:r>
      <w:r w:rsidRPr="00D96E21">
        <w:rPr>
          <w:b/>
          <w:bCs/>
        </w:rPr>
        <w:t>98</w:t>
      </w:r>
      <w:r w:rsidRPr="00D96E21">
        <w:t>: 2072– 2080.</w:t>
      </w:r>
    </w:p>
    <w:p w14:paraId="127BA1A0" w14:textId="77777777" w:rsidR="00D96E21" w:rsidRPr="00D96E21" w:rsidRDefault="00D96E21" w:rsidP="0084565E">
      <w:pPr>
        <w:pStyle w:val="NoSpacing"/>
        <w:ind w:left="720" w:hanging="720"/>
      </w:pPr>
      <w:r w:rsidRPr="00D96E21">
        <w:t>13 Laidlaw DH, Bilodeau M, Enoka RM. Steadiness is reduced and motor unit discharge is more variable in old adults. </w:t>
      </w:r>
      <w:r w:rsidRPr="00D96E21">
        <w:rPr>
          <w:i/>
          <w:iCs/>
        </w:rPr>
        <w:t>Muscle Nerve</w:t>
      </w:r>
      <w:r w:rsidRPr="00D96E21">
        <w:t> 2000; </w:t>
      </w:r>
      <w:r w:rsidRPr="00D96E21">
        <w:rPr>
          <w:b/>
          <w:bCs/>
        </w:rPr>
        <w:t>23</w:t>
      </w:r>
      <w:r w:rsidRPr="00D96E21">
        <w:t>: 600– 612.</w:t>
      </w:r>
    </w:p>
    <w:p w14:paraId="5304713E" w14:textId="77777777" w:rsidR="00D96E21" w:rsidRPr="00D96E21" w:rsidRDefault="00D96E21" w:rsidP="0084565E">
      <w:pPr>
        <w:pStyle w:val="NoSpacing"/>
        <w:ind w:left="720" w:hanging="720"/>
      </w:pPr>
      <w:r w:rsidRPr="00D96E21">
        <w:t>14 Laidlaw DH, Hunter SK, Enoka RM. Nonuniform activation of the agonist muscle does not covary with index finger acceleration in old adults. </w:t>
      </w:r>
      <w:r w:rsidRPr="00D96E21">
        <w:rPr>
          <w:i/>
          <w:iCs/>
        </w:rPr>
        <w:t>J Appl Physiol</w:t>
      </w:r>
      <w:r w:rsidRPr="00D96E21">
        <w:t> 2002; </w:t>
      </w:r>
      <w:r w:rsidRPr="00D96E21">
        <w:rPr>
          <w:b/>
          <w:bCs/>
        </w:rPr>
        <w:t>93</w:t>
      </w:r>
      <w:r w:rsidRPr="00D96E21">
        <w:t>: 1400– 1410.</w:t>
      </w:r>
    </w:p>
    <w:p w14:paraId="02BA93B1" w14:textId="77777777" w:rsidR="00D96E21" w:rsidRPr="00D96E21" w:rsidRDefault="00D96E21" w:rsidP="0084565E">
      <w:pPr>
        <w:pStyle w:val="NoSpacing"/>
        <w:ind w:left="720" w:hanging="720"/>
      </w:pPr>
      <w:r w:rsidRPr="00D96E21">
        <w:t>15 Moritz C, Barry B, Pascoe MA, Enoka RM. Discharge rate variability influences the variation in force fluctuations across the working range of a hand muscle. </w:t>
      </w:r>
      <w:r w:rsidRPr="00D96E21">
        <w:rPr>
          <w:i/>
          <w:iCs/>
        </w:rPr>
        <w:t>J Neurophysiol</w:t>
      </w:r>
      <w:r w:rsidRPr="00D96E21">
        <w:t> 2005; </w:t>
      </w:r>
      <w:r w:rsidRPr="00D96E21">
        <w:rPr>
          <w:b/>
          <w:bCs/>
        </w:rPr>
        <w:t>93</w:t>
      </w:r>
      <w:r w:rsidRPr="00D96E21">
        <w:t>: 2449– 2459.</w:t>
      </w:r>
    </w:p>
    <w:p w14:paraId="597A9443" w14:textId="77777777" w:rsidR="00D96E21" w:rsidRPr="00D96E21" w:rsidRDefault="00D96E21" w:rsidP="0084565E">
      <w:pPr>
        <w:pStyle w:val="NoSpacing"/>
        <w:ind w:left="720" w:hanging="720"/>
      </w:pPr>
      <w:r w:rsidRPr="00D96E21">
        <w:t>16 Stephenson JL, Maluf KS, Tracy BL, Hunter SK, Enoka RM. Fluctuations in isometric force are associated with motor unit discharge rate variability in older adults. </w:t>
      </w:r>
      <w:r w:rsidRPr="00D96E21">
        <w:rPr>
          <w:i/>
          <w:iCs/>
        </w:rPr>
        <w:t>Med Sci Sports Exerc</w:t>
      </w:r>
      <w:r w:rsidRPr="00D96E21">
        <w:t> 2004; </w:t>
      </w:r>
      <w:r w:rsidRPr="00D96E21">
        <w:rPr>
          <w:b/>
          <w:bCs/>
        </w:rPr>
        <w:t>36</w:t>
      </w:r>
      <w:r w:rsidRPr="00D96E21">
        <w:t>(Suppl): S123.</w:t>
      </w:r>
    </w:p>
    <w:p w14:paraId="0573D63D" w14:textId="77777777" w:rsidR="00D96E21" w:rsidRPr="00D96E21" w:rsidRDefault="00D96E21" w:rsidP="0084565E">
      <w:pPr>
        <w:pStyle w:val="NoSpacing"/>
        <w:ind w:left="720" w:hanging="720"/>
      </w:pPr>
      <w:r w:rsidRPr="00D96E21">
        <w:t>17 Taylor A, Steege J, Enoka R. Increased variability of motor unit discharge rate decreases the steadiness of simulated isometric contractions. </w:t>
      </w:r>
      <w:r w:rsidRPr="00D96E21">
        <w:rPr>
          <w:i/>
          <w:iCs/>
        </w:rPr>
        <w:t>Physiologist</w:t>
      </w:r>
      <w:r w:rsidRPr="00D96E21">
        <w:t> 2000; </w:t>
      </w:r>
      <w:r w:rsidRPr="00D96E21">
        <w:rPr>
          <w:b/>
          <w:bCs/>
        </w:rPr>
        <w:t>43</w:t>
      </w:r>
      <w:r w:rsidRPr="00D96E21">
        <w:t>: 321.</w:t>
      </w:r>
    </w:p>
    <w:p w14:paraId="28343146" w14:textId="77777777" w:rsidR="00D96E21" w:rsidRPr="00D96E21" w:rsidRDefault="00D96E21" w:rsidP="0084565E">
      <w:pPr>
        <w:pStyle w:val="NoSpacing"/>
        <w:ind w:left="720" w:hanging="720"/>
      </w:pPr>
      <w:r w:rsidRPr="00D96E21">
        <w:t>18 Taylor AM, Christou EA, Enoka RM. Multiple features of motor‐unit activity influence force fluctuations during isometric contractions. </w:t>
      </w:r>
      <w:r w:rsidRPr="00D96E21">
        <w:rPr>
          <w:i/>
          <w:iCs/>
        </w:rPr>
        <w:t>J Neurophysiol</w:t>
      </w:r>
      <w:r w:rsidRPr="00D96E21">
        <w:t> 2003; </w:t>
      </w:r>
      <w:r w:rsidRPr="00D96E21">
        <w:rPr>
          <w:b/>
          <w:bCs/>
        </w:rPr>
        <w:t>90</w:t>
      </w:r>
      <w:r w:rsidRPr="00D96E21">
        <w:t>: 1350– 1361.</w:t>
      </w:r>
    </w:p>
    <w:p w14:paraId="641A44DC" w14:textId="77777777" w:rsidR="00592454" w:rsidRPr="006F33A4" w:rsidRDefault="00592454" w:rsidP="0084565E">
      <w:pPr>
        <w:pStyle w:val="NoSpacing"/>
        <w:ind w:left="720" w:hanging="720"/>
      </w:pPr>
    </w:p>
    <w:sectPr w:rsidR="00592454"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603923"/>
    <w:multiLevelType w:val="multilevel"/>
    <w:tmpl w:val="4BA68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33678A"/>
    <w:multiLevelType w:val="multilevel"/>
    <w:tmpl w:val="C5F01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6D71E7"/>
    <w:multiLevelType w:val="multilevel"/>
    <w:tmpl w:val="EBBAB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EF145D"/>
    <w:multiLevelType w:val="multilevel"/>
    <w:tmpl w:val="F1109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36309C"/>
    <w:multiLevelType w:val="multilevel"/>
    <w:tmpl w:val="00E2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1B86B9C"/>
    <w:multiLevelType w:val="multilevel"/>
    <w:tmpl w:val="05E6A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A20712C"/>
    <w:multiLevelType w:val="multilevel"/>
    <w:tmpl w:val="EC6A1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04439112">
    <w:abstractNumId w:val="2"/>
  </w:num>
  <w:num w:numId="2" w16cid:durableId="317685001">
    <w:abstractNumId w:val="6"/>
  </w:num>
  <w:num w:numId="3" w16cid:durableId="1956673364">
    <w:abstractNumId w:val="5"/>
  </w:num>
  <w:num w:numId="4" w16cid:durableId="925842416">
    <w:abstractNumId w:val="1"/>
  </w:num>
  <w:num w:numId="5" w16cid:durableId="1870532996">
    <w:abstractNumId w:val="4"/>
  </w:num>
  <w:num w:numId="6" w16cid:durableId="320155094">
    <w:abstractNumId w:val="0"/>
  </w:num>
  <w:num w:numId="7" w16cid:durableId="110442189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l4kcyW/MuTOeDB9cRqgV3zVVSpVspdmpjd8K3o5j+XOB1xoiEaCuKN1NCYkQmr+0K55+NAUEMeCOVRK45IsqtA==" w:salt="AWT+WIeAmJ7Zy5A2djWmM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07DE"/>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1B9"/>
    <w:rsid w:val="00092DFF"/>
    <w:rsid w:val="00093C1A"/>
    <w:rsid w:val="00096087"/>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4056"/>
    <w:rsid w:val="000E614E"/>
    <w:rsid w:val="000E6364"/>
    <w:rsid w:val="000E69EF"/>
    <w:rsid w:val="000E7C46"/>
    <w:rsid w:val="000F0449"/>
    <w:rsid w:val="000F08DA"/>
    <w:rsid w:val="000F14F0"/>
    <w:rsid w:val="000F1D5E"/>
    <w:rsid w:val="000F33D0"/>
    <w:rsid w:val="000F3CE7"/>
    <w:rsid w:val="00101A98"/>
    <w:rsid w:val="00104CE6"/>
    <w:rsid w:val="00107EA8"/>
    <w:rsid w:val="001106BA"/>
    <w:rsid w:val="00114114"/>
    <w:rsid w:val="00117F89"/>
    <w:rsid w:val="00120313"/>
    <w:rsid w:val="001233A5"/>
    <w:rsid w:val="00123BC0"/>
    <w:rsid w:val="00123E80"/>
    <w:rsid w:val="00131A15"/>
    <w:rsid w:val="00131C28"/>
    <w:rsid w:val="00134CF7"/>
    <w:rsid w:val="00136B69"/>
    <w:rsid w:val="0014182B"/>
    <w:rsid w:val="0014490B"/>
    <w:rsid w:val="00146A5C"/>
    <w:rsid w:val="00146E50"/>
    <w:rsid w:val="00150DB6"/>
    <w:rsid w:val="00154D34"/>
    <w:rsid w:val="00160E1F"/>
    <w:rsid w:val="00161372"/>
    <w:rsid w:val="001622DB"/>
    <w:rsid w:val="00163F71"/>
    <w:rsid w:val="0016679A"/>
    <w:rsid w:val="001706E9"/>
    <w:rsid w:val="00173556"/>
    <w:rsid w:val="0018114F"/>
    <w:rsid w:val="00181ADF"/>
    <w:rsid w:val="00183A38"/>
    <w:rsid w:val="0018440E"/>
    <w:rsid w:val="001854EA"/>
    <w:rsid w:val="00185C26"/>
    <w:rsid w:val="00193526"/>
    <w:rsid w:val="00196C7C"/>
    <w:rsid w:val="001A1C71"/>
    <w:rsid w:val="001A1DF4"/>
    <w:rsid w:val="001A34C4"/>
    <w:rsid w:val="001B549B"/>
    <w:rsid w:val="001B6E76"/>
    <w:rsid w:val="001C3A3F"/>
    <w:rsid w:val="001C3F47"/>
    <w:rsid w:val="001D1087"/>
    <w:rsid w:val="001D2448"/>
    <w:rsid w:val="001D3ADE"/>
    <w:rsid w:val="001D58D3"/>
    <w:rsid w:val="001D776C"/>
    <w:rsid w:val="001D7BCC"/>
    <w:rsid w:val="001E18FE"/>
    <w:rsid w:val="001E33F9"/>
    <w:rsid w:val="001F70BC"/>
    <w:rsid w:val="001F7FBE"/>
    <w:rsid w:val="002016B1"/>
    <w:rsid w:val="00201875"/>
    <w:rsid w:val="00201AFD"/>
    <w:rsid w:val="00201FDC"/>
    <w:rsid w:val="002022D8"/>
    <w:rsid w:val="00206486"/>
    <w:rsid w:val="00206CC8"/>
    <w:rsid w:val="00211422"/>
    <w:rsid w:val="00212109"/>
    <w:rsid w:val="00222580"/>
    <w:rsid w:val="00224240"/>
    <w:rsid w:val="00226FA2"/>
    <w:rsid w:val="00235218"/>
    <w:rsid w:val="0024134B"/>
    <w:rsid w:val="00245561"/>
    <w:rsid w:val="00251132"/>
    <w:rsid w:val="002535DF"/>
    <w:rsid w:val="002558EB"/>
    <w:rsid w:val="00255B43"/>
    <w:rsid w:val="00255BDC"/>
    <w:rsid w:val="00255BEA"/>
    <w:rsid w:val="00257E0C"/>
    <w:rsid w:val="00261403"/>
    <w:rsid w:val="00261F59"/>
    <w:rsid w:val="00272AF4"/>
    <w:rsid w:val="0027552F"/>
    <w:rsid w:val="00276C06"/>
    <w:rsid w:val="00276F91"/>
    <w:rsid w:val="00280198"/>
    <w:rsid w:val="00282094"/>
    <w:rsid w:val="002831ED"/>
    <w:rsid w:val="002843BC"/>
    <w:rsid w:val="00284A84"/>
    <w:rsid w:val="0029129F"/>
    <w:rsid w:val="00296B90"/>
    <w:rsid w:val="00297296"/>
    <w:rsid w:val="002A0668"/>
    <w:rsid w:val="002A6B8B"/>
    <w:rsid w:val="002A7FBB"/>
    <w:rsid w:val="002B1ED8"/>
    <w:rsid w:val="002B45EC"/>
    <w:rsid w:val="002B5F72"/>
    <w:rsid w:val="002B62C6"/>
    <w:rsid w:val="002C17A7"/>
    <w:rsid w:val="002C2DA5"/>
    <w:rsid w:val="002C4714"/>
    <w:rsid w:val="002C6160"/>
    <w:rsid w:val="002D02F2"/>
    <w:rsid w:val="002D1CEF"/>
    <w:rsid w:val="002D28EA"/>
    <w:rsid w:val="002D49A1"/>
    <w:rsid w:val="002D51BB"/>
    <w:rsid w:val="002D5BAE"/>
    <w:rsid w:val="002D5DDC"/>
    <w:rsid w:val="002D6AA3"/>
    <w:rsid w:val="002E5C33"/>
    <w:rsid w:val="002E5D29"/>
    <w:rsid w:val="002E7D73"/>
    <w:rsid w:val="00300EE4"/>
    <w:rsid w:val="0030197F"/>
    <w:rsid w:val="0030223E"/>
    <w:rsid w:val="00303A1E"/>
    <w:rsid w:val="00303BBD"/>
    <w:rsid w:val="00313440"/>
    <w:rsid w:val="00314FCD"/>
    <w:rsid w:val="0031546E"/>
    <w:rsid w:val="00324087"/>
    <w:rsid w:val="00324290"/>
    <w:rsid w:val="003256D3"/>
    <w:rsid w:val="003272E1"/>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26"/>
    <w:rsid w:val="00371D56"/>
    <w:rsid w:val="0037480D"/>
    <w:rsid w:val="0037755D"/>
    <w:rsid w:val="00381F0E"/>
    <w:rsid w:val="0038549B"/>
    <w:rsid w:val="0038628A"/>
    <w:rsid w:val="0038634F"/>
    <w:rsid w:val="00391C48"/>
    <w:rsid w:val="00392DB9"/>
    <w:rsid w:val="00394337"/>
    <w:rsid w:val="003A3BA6"/>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24256"/>
    <w:rsid w:val="0043008C"/>
    <w:rsid w:val="00430B91"/>
    <w:rsid w:val="004374EF"/>
    <w:rsid w:val="004406EB"/>
    <w:rsid w:val="00440F61"/>
    <w:rsid w:val="004441CB"/>
    <w:rsid w:val="00445599"/>
    <w:rsid w:val="00450DB8"/>
    <w:rsid w:val="00450E9A"/>
    <w:rsid w:val="00453D2C"/>
    <w:rsid w:val="00454851"/>
    <w:rsid w:val="00456070"/>
    <w:rsid w:val="00456B26"/>
    <w:rsid w:val="004570E7"/>
    <w:rsid w:val="00457424"/>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C02"/>
    <w:rsid w:val="004C2D7B"/>
    <w:rsid w:val="004C3C4C"/>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6387"/>
    <w:rsid w:val="00516F63"/>
    <w:rsid w:val="005175E9"/>
    <w:rsid w:val="00520368"/>
    <w:rsid w:val="0052658A"/>
    <w:rsid w:val="00533270"/>
    <w:rsid w:val="00535E3E"/>
    <w:rsid w:val="00540146"/>
    <w:rsid w:val="00543C22"/>
    <w:rsid w:val="0054405B"/>
    <w:rsid w:val="0054567F"/>
    <w:rsid w:val="005463E1"/>
    <w:rsid w:val="00546B44"/>
    <w:rsid w:val="00553291"/>
    <w:rsid w:val="005546FF"/>
    <w:rsid w:val="00556B72"/>
    <w:rsid w:val="005600BF"/>
    <w:rsid w:val="005605E4"/>
    <w:rsid w:val="005612AD"/>
    <w:rsid w:val="00563D7B"/>
    <w:rsid w:val="00563E3B"/>
    <w:rsid w:val="005643C8"/>
    <w:rsid w:val="00565DC1"/>
    <w:rsid w:val="005673D1"/>
    <w:rsid w:val="00570F38"/>
    <w:rsid w:val="00573955"/>
    <w:rsid w:val="005741D3"/>
    <w:rsid w:val="00576F7F"/>
    <w:rsid w:val="00580E33"/>
    <w:rsid w:val="00583225"/>
    <w:rsid w:val="0058724D"/>
    <w:rsid w:val="00592454"/>
    <w:rsid w:val="00596593"/>
    <w:rsid w:val="00596A35"/>
    <w:rsid w:val="005979CD"/>
    <w:rsid w:val="005A12F0"/>
    <w:rsid w:val="005A368C"/>
    <w:rsid w:val="005A5291"/>
    <w:rsid w:val="005A6FD1"/>
    <w:rsid w:val="005B08F1"/>
    <w:rsid w:val="005B47BC"/>
    <w:rsid w:val="005C00EC"/>
    <w:rsid w:val="005C15C9"/>
    <w:rsid w:val="005C30E9"/>
    <w:rsid w:val="005C663B"/>
    <w:rsid w:val="005D1C38"/>
    <w:rsid w:val="005D1ED6"/>
    <w:rsid w:val="005D4EF7"/>
    <w:rsid w:val="005D6052"/>
    <w:rsid w:val="005D7601"/>
    <w:rsid w:val="005D767A"/>
    <w:rsid w:val="005E2628"/>
    <w:rsid w:val="005E5F66"/>
    <w:rsid w:val="005F46EC"/>
    <w:rsid w:val="005F49C9"/>
    <w:rsid w:val="005F71CE"/>
    <w:rsid w:val="005F7A68"/>
    <w:rsid w:val="00601123"/>
    <w:rsid w:val="00601980"/>
    <w:rsid w:val="0060332C"/>
    <w:rsid w:val="00604C5A"/>
    <w:rsid w:val="00607F1D"/>
    <w:rsid w:val="00612DE8"/>
    <w:rsid w:val="00615A83"/>
    <w:rsid w:val="00620EA0"/>
    <w:rsid w:val="00623E47"/>
    <w:rsid w:val="00624CD2"/>
    <w:rsid w:val="0062795C"/>
    <w:rsid w:val="00631A06"/>
    <w:rsid w:val="0063353B"/>
    <w:rsid w:val="00633D28"/>
    <w:rsid w:val="00633F1B"/>
    <w:rsid w:val="00634D07"/>
    <w:rsid w:val="00635799"/>
    <w:rsid w:val="00636A77"/>
    <w:rsid w:val="0064051B"/>
    <w:rsid w:val="00641431"/>
    <w:rsid w:val="00645318"/>
    <w:rsid w:val="00645D2C"/>
    <w:rsid w:val="00650724"/>
    <w:rsid w:val="006517B5"/>
    <w:rsid w:val="00652076"/>
    <w:rsid w:val="00652B7E"/>
    <w:rsid w:val="00653DA3"/>
    <w:rsid w:val="00654D37"/>
    <w:rsid w:val="006568FB"/>
    <w:rsid w:val="006621F0"/>
    <w:rsid w:val="006647E7"/>
    <w:rsid w:val="00666FD4"/>
    <w:rsid w:val="00667217"/>
    <w:rsid w:val="006702C6"/>
    <w:rsid w:val="006769E6"/>
    <w:rsid w:val="00676C63"/>
    <w:rsid w:val="00681FD2"/>
    <w:rsid w:val="00682333"/>
    <w:rsid w:val="006844CA"/>
    <w:rsid w:val="006871E0"/>
    <w:rsid w:val="0069394D"/>
    <w:rsid w:val="00693B53"/>
    <w:rsid w:val="00697377"/>
    <w:rsid w:val="006A1F61"/>
    <w:rsid w:val="006A533C"/>
    <w:rsid w:val="006A5E52"/>
    <w:rsid w:val="006A712D"/>
    <w:rsid w:val="006A7B71"/>
    <w:rsid w:val="006B20FD"/>
    <w:rsid w:val="006B3B2B"/>
    <w:rsid w:val="006B785B"/>
    <w:rsid w:val="006C024E"/>
    <w:rsid w:val="006C5A55"/>
    <w:rsid w:val="006C7ED1"/>
    <w:rsid w:val="006D75E1"/>
    <w:rsid w:val="006D7670"/>
    <w:rsid w:val="006E0747"/>
    <w:rsid w:val="006E10F4"/>
    <w:rsid w:val="006E10FD"/>
    <w:rsid w:val="006E2996"/>
    <w:rsid w:val="006E2EEC"/>
    <w:rsid w:val="006E471E"/>
    <w:rsid w:val="006E4859"/>
    <w:rsid w:val="006F24E3"/>
    <w:rsid w:val="007019D8"/>
    <w:rsid w:val="007065D3"/>
    <w:rsid w:val="007071B1"/>
    <w:rsid w:val="00707EC1"/>
    <w:rsid w:val="00710582"/>
    <w:rsid w:val="00714EE9"/>
    <w:rsid w:val="007214FA"/>
    <w:rsid w:val="007246B0"/>
    <w:rsid w:val="007258CB"/>
    <w:rsid w:val="00730E29"/>
    <w:rsid w:val="00732FF6"/>
    <w:rsid w:val="0073439A"/>
    <w:rsid w:val="00734BDE"/>
    <w:rsid w:val="00735393"/>
    <w:rsid w:val="0073695F"/>
    <w:rsid w:val="00745E32"/>
    <w:rsid w:val="007466F7"/>
    <w:rsid w:val="007524DE"/>
    <w:rsid w:val="00757D89"/>
    <w:rsid w:val="0076194B"/>
    <w:rsid w:val="00763676"/>
    <w:rsid w:val="00772603"/>
    <w:rsid w:val="00772776"/>
    <w:rsid w:val="00774421"/>
    <w:rsid w:val="00776E56"/>
    <w:rsid w:val="00781619"/>
    <w:rsid w:val="0079146B"/>
    <w:rsid w:val="00791DD5"/>
    <w:rsid w:val="007923AA"/>
    <w:rsid w:val="00796875"/>
    <w:rsid w:val="0079756E"/>
    <w:rsid w:val="007A1233"/>
    <w:rsid w:val="007A258F"/>
    <w:rsid w:val="007A3B3A"/>
    <w:rsid w:val="007B0BBA"/>
    <w:rsid w:val="007B7899"/>
    <w:rsid w:val="007C16F7"/>
    <w:rsid w:val="007C3448"/>
    <w:rsid w:val="007D25DB"/>
    <w:rsid w:val="007D51E8"/>
    <w:rsid w:val="007D655B"/>
    <w:rsid w:val="007D762B"/>
    <w:rsid w:val="007D7C64"/>
    <w:rsid w:val="007E176D"/>
    <w:rsid w:val="007E2E07"/>
    <w:rsid w:val="007E491C"/>
    <w:rsid w:val="007E53E2"/>
    <w:rsid w:val="007E604C"/>
    <w:rsid w:val="007E714E"/>
    <w:rsid w:val="007E761A"/>
    <w:rsid w:val="007F0413"/>
    <w:rsid w:val="007F12C0"/>
    <w:rsid w:val="007F336A"/>
    <w:rsid w:val="007F4E20"/>
    <w:rsid w:val="007F7A0B"/>
    <w:rsid w:val="007F7AAA"/>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4565E"/>
    <w:rsid w:val="00850E3E"/>
    <w:rsid w:val="008609A8"/>
    <w:rsid w:val="00864432"/>
    <w:rsid w:val="008649A3"/>
    <w:rsid w:val="0086670A"/>
    <w:rsid w:val="00870B47"/>
    <w:rsid w:val="00870BA1"/>
    <w:rsid w:val="00873CDE"/>
    <w:rsid w:val="00874421"/>
    <w:rsid w:val="008752F2"/>
    <w:rsid w:val="00875997"/>
    <w:rsid w:val="0087796C"/>
    <w:rsid w:val="00880932"/>
    <w:rsid w:val="00881B61"/>
    <w:rsid w:val="008825B5"/>
    <w:rsid w:val="00885E74"/>
    <w:rsid w:val="00886B14"/>
    <w:rsid w:val="0088758D"/>
    <w:rsid w:val="008927F4"/>
    <w:rsid w:val="00893B58"/>
    <w:rsid w:val="00894E4C"/>
    <w:rsid w:val="008953E7"/>
    <w:rsid w:val="00895A43"/>
    <w:rsid w:val="0089642A"/>
    <w:rsid w:val="008A1743"/>
    <w:rsid w:val="008A23DD"/>
    <w:rsid w:val="008A6C51"/>
    <w:rsid w:val="008B15CF"/>
    <w:rsid w:val="008B2242"/>
    <w:rsid w:val="008B4AD1"/>
    <w:rsid w:val="008B6D93"/>
    <w:rsid w:val="008B7AF1"/>
    <w:rsid w:val="008C0740"/>
    <w:rsid w:val="008C3543"/>
    <w:rsid w:val="008D0F0D"/>
    <w:rsid w:val="008D0FF2"/>
    <w:rsid w:val="008D14D6"/>
    <w:rsid w:val="008D1D7F"/>
    <w:rsid w:val="008D3526"/>
    <w:rsid w:val="008D5B63"/>
    <w:rsid w:val="008D7447"/>
    <w:rsid w:val="008D7E9F"/>
    <w:rsid w:val="008E21EF"/>
    <w:rsid w:val="008E3EC7"/>
    <w:rsid w:val="008E5F0A"/>
    <w:rsid w:val="008F0401"/>
    <w:rsid w:val="008F04C1"/>
    <w:rsid w:val="008F2457"/>
    <w:rsid w:val="008F252A"/>
    <w:rsid w:val="008F348C"/>
    <w:rsid w:val="008F6AFD"/>
    <w:rsid w:val="008F7645"/>
    <w:rsid w:val="0090248F"/>
    <w:rsid w:val="00902F25"/>
    <w:rsid w:val="0090407E"/>
    <w:rsid w:val="00905334"/>
    <w:rsid w:val="00907ABB"/>
    <w:rsid w:val="00911307"/>
    <w:rsid w:val="00915110"/>
    <w:rsid w:val="009151B5"/>
    <w:rsid w:val="00916ADA"/>
    <w:rsid w:val="00916C64"/>
    <w:rsid w:val="00924B62"/>
    <w:rsid w:val="00925107"/>
    <w:rsid w:val="00925421"/>
    <w:rsid w:val="009267EE"/>
    <w:rsid w:val="00927998"/>
    <w:rsid w:val="00932185"/>
    <w:rsid w:val="009346E4"/>
    <w:rsid w:val="00935F23"/>
    <w:rsid w:val="009372D8"/>
    <w:rsid w:val="00937D12"/>
    <w:rsid w:val="00940249"/>
    <w:rsid w:val="00940ED2"/>
    <w:rsid w:val="00942130"/>
    <w:rsid w:val="0094338E"/>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415D"/>
    <w:rsid w:val="00974EE5"/>
    <w:rsid w:val="00977C0E"/>
    <w:rsid w:val="00977F1D"/>
    <w:rsid w:val="00982217"/>
    <w:rsid w:val="00984B39"/>
    <w:rsid w:val="00986A83"/>
    <w:rsid w:val="00990645"/>
    <w:rsid w:val="0099748B"/>
    <w:rsid w:val="009A130B"/>
    <w:rsid w:val="009A2639"/>
    <w:rsid w:val="009A397F"/>
    <w:rsid w:val="009B2075"/>
    <w:rsid w:val="009B4F83"/>
    <w:rsid w:val="009B52C7"/>
    <w:rsid w:val="009B6983"/>
    <w:rsid w:val="009C4068"/>
    <w:rsid w:val="009C5450"/>
    <w:rsid w:val="009C5716"/>
    <w:rsid w:val="009C6EAD"/>
    <w:rsid w:val="009D316A"/>
    <w:rsid w:val="009D3527"/>
    <w:rsid w:val="009D5368"/>
    <w:rsid w:val="009D54DF"/>
    <w:rsid w:val="009D6C0B"/>
    <w:rsid w:val="009E56AC"/>
    <w:rsid w:val="009E56AF"/>
    <w:rsid w:val="009E678D"/>
    <w:rsid w:val="009F203A"/>
    <w:rsid w:val="009F28E2"/>
    <w:rsid w:val="009F4BDF"/>
    <w:rsid w:val="009F60BA"/>
    <w:rsid w:val="009F7F44"/>
    <w:rsid w:val="00A00E41"/>
    <w:rsid w:val="00A01B8D"/>
    <w:rsid w:val="00A034AE"/>
    <w:rsid w:val="00A035F5"/>
    <w:rsid w:val="00A07BFB"/>
    <w:rsid w:val="00A11F34"/>
    <w:rsid w:val="00A1350A"/>
    <w:rsid w:val="00A16034"/>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371A"/>
    <w:rsid w:val="00A648A4"/>
    <w:rsid w:val="00A650B2"/>
    <w:rsid w:val="00A67A1D"/>
    <w:rsid w:val="00A7290A"/>
    <w:rsid w:val="00A75006"/>
    <w:rsid w:val="00A81E28"/>
    <w:rsid w:val="00A82932"/>
    <w:rsid w:val="00A82D07"/>
    <w:rsid w:val="00A868FB"/>
    <w:rsid w:val="00A915ED"/>
    <w:rsid w:val="00A91CF2"/>
    <w:rsid w:val="00A93BA4"/>
    <w:rsid w:val="00A9416E"/>
    <w:rsid w:val="00A94D5E"/>
    <w:rsid w:val="00AA493D"/>
    <w:rsid w:val="00AB4807"/>
    <w:rsid w:val="00AB4813"/>
    <w:rsid w:val="00AB4B93"/>
    <w:rsid w:val="00AC0052"/>
    <w:rsid w:val="00AC04D6"/>
    <w:rsid w:val="00AC3AF1"/>
    <w:rsid w:val="00AC43E3"/>
    <w:rsid w:val="00AC60BA"/>
    <w:rsid w:val="00AD0685"/>
    <w:rsid w:val="00AD38C1"/>
    <w:rsid w:val="00AD5A78"/>
    <w:rsid w:val="00AE1517"/>
    <w:rsid w:val="00AE4078"/>
    <w:rsid w:val="00AE4230"/>
    <w:rsid w:val="00AE69D7"/>
    <w:rsid w:val="00AE71AA"/>
    <w:rsid w:val="00AF1374"/>
    <w:rsid w:val="00AF1E8A"/>
    <w:rsid w:val="00AF2DE8"/>
    <w:rsid w:val="00AF51CD"/>
    <w:rsid w:val="00AF5947"/>
    <w:rsid w:val="00AF692A"/>
    <w:rsid w:val="00AF6D69"/>
    <w:rsid w:val="00AF7626"/>
    <w:rsid w:val="00B03D08"/>
    <w:rsid w:val="00B04B8C"/>
    <w:rsid w:val="00B05BF7"/>
    <w:rsid w:val="00B079F6"/>
    <w:rsid w:val="00B1094A"/>
    <w:rsid w:val="00B129D1"/>
    <w:rsid w:val="00B12F61"/>
    <w:rsid w:val="00B14CBC"/>
    <w:rsid w:val="00B1760D"/>
    <w:rsid w:val="00B17FF0"/>
    <w:rsid w:val="00B30468"/>
    <w:rsid w:val="00B318C2"/>
    <w:rsid w:val="00B32160"/>
    <w:rsid w:val="00B32575"/>
    <w:rsid w:val="00B32B07"/>
    <w:rsid w:val="00B336E9"/>
    <w:rsid w:val="00B3397D"/>
    <w:rsid w:val="00B3426B"/>
    <w:rsid w:val="00B34F7B"/>
    <w:rsid w:val="00B35999"/>
    <w:rsid w:val="00B44237"/>
    <w:rsid w:val="00B47D09"/>
    <w:rsid w:val="00B50108"/>
    <w:rsid w:val="00B525D3"/>
    <w:rsid w:val="00B52BBB"/>
    <w:rsid w:val="00B55B5C"/>
    <w:rsid w:val="00B56290"/>
    <w:rsid w:val="00B61B54"/>
    <w:rsid w:val="00B6351D"/>
    <w:rsid w:val="00B64203"/>
    <w:rsid w:val="00B6519E"/>
    <w:rsid w:val="00B6632A"/>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406D"/>
    <w:rsid w:val="00BA5FEF"/>
    <w:rsid w:val="00BA7628"/>
    <w:rsid w:val="00BB2130"/>
    <w:rsid w:val="00BB2758"/>
    <w:rsid w:val="00BB30B6"/>
    <w:rsid w:val="00BB40CB"/>
    <w:rsid w:val="00BB7C37"/>
    <w:rsid w:val="00BC168F"/>
    <w:rsid w:val="00BC1E95"/>
    <w:rsid w:val="00BC20DB"/>
    <w:rsid w:val="00BC2262"/>
    <w:rsid w:val="00BC3D81"/>
    <w:rsid w:val="00BC420A"/>
    <w:rsid w:val="00BC540B"/>
    <w:rsid w:val="00BC7302"/>
    <w:rsid w:val="00BD01F3"/>
    <w:rsid w:val="00BD0B3E"/>
    <w:rsid w:val="00BD0D8D"/>
    <w:rsid w:val="00BD439F"/>
    <w:rsid w:val="00BD4F14"/>
    <w:rsid w:val="00BE2644"/>
    <w:rsid w:val="00BE42F3"/>
    <w:rsid w:val="00BE551C"/>
    <w:rsid w:val="00BF6ECD"/>
    <w:rsid w:val="00BF790B"/>
    <w:rsid w:val="00C01E67"/>
    <w:rsid w:val="00C05302"/>
    <w:rsid w:val="00C06B6B"/>
    <w:rsid w:val="00C06F37"/>
    <w:rsid w:val="00C0799A"/>
    <w:rsid w:val="00C07D71"/>
    <w:rsid w:val="00C13438"/>
    <w:rsid w:val="00C158EC"/>
    <w:rsid w:val="00C170FF"/>
    <w:rsid w:val="00C173E1"/>
    <w:rsid w:val="00C2019E"/>
    <w:rsid w:val="00C24792"/>
    <w:rsid w:val="00C27AEF"/>
    <w:rsid w:val="00C3110E"/>
    <w:rsid w:val="00C3466C"/>
    <w:rsid w:val="00C355FF"/>
    <w:rsid w:val="00C41A64"/>
    <w:rsid w:val="00C47122"/>
    <w:rsid w:val="00C47959"/>
    <w:rsid w:val="00C47CEA"/>
    <w:rsid w:val="00C515E0"/>
    <w:rsid w:val="00C531A3"/>
    <w:rsid w:val="00C558AF"/>
    <w:rsid w:val="00C57F24"/>
    <w:rsid w:val="00C63EA6"/>
    <w:rsid w:val="00C650CA"/>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A644E"/>
    <w:rsid w:val="00CB10E9"/>
    <w:rsid w:val="00CB11D6"/>
    <w:rsid w:val="00CB5475"/>
    <w:rsid w:val="00CB665E"/>
    <w:rsid w:val="00CB6E09"/>
    <w:rsid w:val="00CC09A7"/>
    <w:rsid w:val="00CC0FD9"/>
    <w:rsid w:val="00CC1F8F"/>
    <w:rsid w:val="00CD139B"/>
    <w:rsid w:val="00CD5E59"/>
    <w:rsid w:val="00CD7831"/>
    <w:rsid w:val="00CE05D4"/>
    <w:rsid w:val="00CE4712"/>
    <w:rsid w:val="00CE695E"/>
    <w:rsid w:val="00CF53EE"/>
    <w:rsid w:val="00D01E5B"/>
    <w:rsid w:val="00D02378"/>
    <w:rsid w:val="00D02BE9"/>
    <w:rsid w:val="00D042BF"/>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4B2"/>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57C0"/>
    <w:rsid w:val="00D87BB8"/>
    <w:rsid w:val="00D90BD9"/>
    <w:rsid w:val="00D932C5"/>
    <w:rsid w:val="00D939A7"/>
    <w:rsid w:val="00D9581C"/>
    <w:rsid w:val="00D95DCB"/>
    <w:rsid w:val="00D96228"/>
    <w:rsid w:val="00D96E21"/>
    <w:rsid w:val="00DA30CA"/>
    <w:rsid w:val="00DA5459"/>
    <w:rsid w:val="00DA619A"/>
    <w:rsid w:val="00DB357A"/>
    <w:rsid w:val="00DB4233"/>
    <w:rsid w:val="00DB5097"/>
    <w:rsid w:val="00DC4F7C"/>
    <w:rsid w:val="00DC7134"/>
    <w:rsid w:val="00DC7C2C"/>
    <w:rsid w:val="00DD02BC"/>
    <w:rsid w:val="00DD2205"/>
    <w:rsid w:val="00DD2256"/>
    <w:rsid w:val="00DD4B55"/>
    <w:rsid w:val="00DD5871"/>
    <w:rsid w:val="00DE2F66"/>
    <w:rsid w:val="00DE4173"/>
    <w:rsid w:val="00DE4592"/>
    <w:rsid w:val="00DE4D4C"/>
    <w:rsid w:val="00DE6AF5"/>
    <w:rsid w:val="00DF6125"/>
    <w:rsid w:val="00E05412"/>
    <w:rsid w:val="00E1310C"/>
    <w:rsid w:val="00E13E05"/>
    <w:rsid w:val="00E15784"/>
    <w:rsid w:val="00E16734"/>
    <w:rsid w:val="00E179BE"/>
    <w:rsid w:val="00E179F5"/>
    <w:rsid w:val="00E20401"/>
    <w:rsid w:val="00E234E0"/>
    <w:rsid w:val="00E264D8"/>
    <w:rsid w:val="00E319F9"/>
    <w:rsid w:val="00E331C7"/>
    <w:rsid w:val="00E35240"/>
    <w:rsid w:val="00E36E18"/>
    <w:rsid w:val="00E37099"/>
    <w:rsid w:val="00E40A15"/>
    <w:rsid w:val="00E40CCE"/>
    <w:rsid w:val="00E43654"/>
    <w:rsid w:val="00E459FA"/>
    <w:rsid w:val="00E45A4B"/>
    <w:rsid w:val="00E468FF"/>
    <w:rsid w:val="00E46996"/>
    <w:rsid w:val="00E50522"/>
    <w:rsid w:val="00E513DB"/>
    <w:rsid w:val="00E52F87"/>
    <w:rsid w:val="00E53E26"/>
    <w:rsid w:val="00E6120D"/>
    <w:rsid w:val="00E61D06"/>
    <w:rsid w:val="00E7043E"/>
    <w:rsid w:val="00E747D9"/>
    <w:rsid w:val="00E75D5D"/>
    <w:rsid w:val="00E766CA"/>
    <w:rsid w:val="00E810E0"/>
    <w:rsid w:val="00E81F85"/>
    <w:rsid w:val="00E8413D"/>
    <w:rsid w:val="00E84C2A"/>
    <w:rsid w:val="00E90CA1"/>
    <w:rsid w:val="00E91D25"/>
    <w:rsid w:val="00E9382F"/>
    <w:rsid w:val="00E95F4D"/>
    <w:rsid w:val="00E97067"/>
    <w:rsid w:val="00EA49EC"/>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670B"/>
    <w:rsid w:val="00EE75E3"/>
    <w:rsid w:val="00EE7777"/>
    <w:rsid w:val="00EF0C86"/>
    <w:rsid w:val="00EF2D7A"/>
    <w:rsid w:val="00EF586D"/>
    <w:rsid w:val="00F00B9A"/>
    <w:rsid w:val="00F00BAA"/>
    <w:rsid w:val="00F0246E"/>
    <w:rsid w:val="00F026DB"/>
    <w:rsid w:val="00F04133"/>
    <w:rsid w:val="00F12233"/>
    <w:rsid w:val="00F12CE1"/>
    <w:rsid w:val="00F14096"/>
    <w:rsid w:val="00F14820"/>
    <w:rsid w:val="00F15F4C"/>
    <w:rsid w:val="00F30DED"/>
    <w:rsid w:val="00F31DB2"/>
    <w:rsid w:val="00F350F3"/>
    <w:rsid w:val="00F37720"/>
    <w:rsid w:val="00F4046D"/>
    <w:rsid w:val="00F40644"/>
    <w:rsid w:val="00F40A6C"/>
    <w:rsid w:val="00F44EA5"/>
    <w:rsid w:val="00F4518D"/>
    <w:rsid w:val="00F46AEA"/>
    <w:rsid w:val="00F46C28"/>
    <w:rsid w:val="00F46CF6"/>
    <w:rsid w:val="00F46D4D"/>
    <w:rsid w:val="00F51019"/>
    <w:rsid w:val="00F52179"/>
    <w:rsid w:val="00F52B79"/>
    <w:rsid w:val="00F559A5"/>
    <w:rsid w:val="00F55F9D"/>
    <w:rsid w:val="00F56E1A"/>
    <w:rsid w:val="00F57478"/>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4D7D"/>
    <w:rsid w:val="00FA54C6"/>
    <w:rsid w:val="00FA5E0B"/>
    <w:rsid w:val="00FA7BFA"/>
    <w:rsid w:val="00FB00F5"/>
    <w:rsid w:val="00FB0527"/>
    <w:rsid w:val="00FB1A57"/>
    <w:rsid w:val="00FB2C0F"/>
    <w:rsid w:val="00FB3A37"/>
    <w:rsid w:val="00FB635D"/>
    <w:rsid w:val="00FB6BC1"/>
    <w:rsid w:val="00FC069E"/>
    <w:rsid w:val="00FC0EED"/>
    <w:rsid w:val="00FC11D2"/>
    <w:rsid w:val="00FC1405"/>
    <w:rsid w:val="00FD0FFF"/>
    <w:rsid w:val="00FE2208"/>
    <w:rsid w:val="00FE2769"/>
    <w:rsid w:val="00FE2CE0"/>
    <w:rsid w:val="00FE2ED0"/>
    <w:rsid w:val="00FE3C8C"/>
    <w:rsid w:val="00FE42CB"/>
    <w:rsid w:val="00FE430B"/>
    <w:rsid w:val="00FE46AF"/>
    <w:rsid w:val="00FE73C3"/>
    <w:rsid w:val="00FF1F94"/>
    <w:rsid w:val="00FF2B49"/>
    <w:rsid w:val="00FF3001"/>
    <w:rsid w:val="00FF302D"/>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52C7"/>
  </w:style>
  <w:style w:type="paragraph" w:styleId="Heading1">
    <w:name w:val="heading 1"/>
    <w:basedOn w:val="Normal"/>
    <w:next w:val="Normal"/>
    <w:link w:val="Heading1Char"/>
    <w:uiPriority w:val="9"/>
    <w:qFormat/>
    <w:rsid w:val="009B52C7"/>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B52C7"/>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B52C7"/>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B52C7"/>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9B52C7"/>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9B52C7"/>
    <w:pPr>
      <w:keepNext/>
      <w:keepLines/>
      <w:spacing w:before="40" w:after="0"/>
      <w:outlineLvl w:val="5"/>
    </w:pPr>
  </w:style>
  <w:style w:type="paragraph" w:styleId="Heading7">
    <w:name w:val="heading 7"/>
    <w:basedOn w:val="Normal"/>
    <w:next w:val="Normal"/>
    <w:link w:val="Heading7Char"/>
    <w:uiPriority w:val="9"/>
    <w:semiHidden/>
    <w:unhideWhenUsed/>
    <w:qFormat/>
    <w:rsid w:val="009B52C7"/>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B52C7"/>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9B52C7"/>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52C7"/>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B52C7"/>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B52C7"/>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B52C7"/>
    <w:rPr>
      <w:i/>
      <w:iCs/>
    </w:rPr>
  </w:style>
  <w:style w:type="character" w:customStyle="1" w:styleId="Heading5Char">
    <w:name w:val="Heading 5 Char"/>
    <w:basedOn w:val="DefaultParagraphFont"/>
    <w:link w:val="Heading5"/>
    <w:uiPriority w:val="9"/>
    <w:semiHidden/>
    <w:rsid w:val="009B52C7"/>
    <w:rPr>
      <w:color w:val="404040" w:themeColor="text1" w:themeTint="BF"/>
    </w:rPr>
  </w:style>
  <w:style w:type="character" w:customStyle="1" w:styleId="Heading6Char">
    <w:name w:val="Heading 6 Char"/>
    <w:basedOn w:val="DefaultParagraphFont"/>
    <w:link w:val="Heading6"/>
    <w:uiPriority w:val="9"/>
    <w:semiHidden/>
    <w:rsid w:val="009B52C7"/>
  </w:style>
  <w:style w:type="character" w:customStyle="1" w:styleId="Heading7Char">
    <w:name w:val="Heading 7 Char"/>
    <w:basedOn w:val="DefaultParagraphFont"/>
    <w:link w:val="Heading7"/>
    <w:uiPriority w:val="9"/>
    <w:semiHidden/>
    <w:rsid w:val="009B52C7"/>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B52C7"/>
    <w:rPr>
      <w:color w:val="262626" w:themeColor="text1" w:themeTint="D9"/>
      <w:sz w:val="21"/>
      <w:szCs w:val="21"/>
    </w:rPr>
  </w:style>
  <w:style w:type="character" w:customStyle="1" w:styleId="Heading9Char">
    <w:name w:val="Heading 9 Char"/>
    <w:basedOn w:val="DefaultParagraphFont"/>
    <w:link w:val="Heading9"/>
    <w:uiPriority w:val="9"/>
    <w:semiHidden/>
    <w:rsid w:val="009B52C7"/>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B52C7"/>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B52C7"/>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B52C7"/>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B52C7"/>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B52C7"/>
    <w:rPr>
      <w:color w:val="5A5A5A" w:themeColor="text1" w:themeTint="A5"/>
      <w:spacing w:val="15"/>
    </w:rPr>
  </w:style>
  <w:style w:type="character" w:styleId="Strong">
    <w:name w:val="Strong"/>
    <w:basedOn w:val="DefaultParagraphFont"/>
    <w:uiPriority w:val="22"/>
    <w:qFormat/>
    <w:rsid w:val="009B52C7"/>
    <w:rPr>
      <w:b/>
      <w:bCs/>
      <w:color w:val="auto"/>
    </w:rPr>
  </w:style>
  <w:style w:type="character" w:styleId="Emphasis">
    <w:name w:val="Emphasis"/>
    <w:basedOn w:val="DefaultParagraphFont"/>
    <w:uiPriority w:val="20"/>
    <w:qFormat/>
    <w:rsid w:val="009B52C7"/>
    <w:rPr>
      <w:i/>
      <w:iCs/>
      <w:color w:val="auto"/>
    </w:rPr>
  </w:style>
  <w:style w:type="paragraph" w:styleId="NoSpacing">
    <w:name w:val="No Spacing"/>
    <w:uiPriority w:val="1"/>
    <w:qFormat/>
    <w:rsid w:val="009B52C7"/>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B52C7"/>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B52C7"/>
    <w:rPr>
      <w:i/>
      <w:iCs/>
      <w:color w:val="404040" w:themeColor="text1" w:themeTint="BF"/>
    </w:rPr>
  </w:style>
  <w:style w:type="paragraph" w:styleId="IntenseQuote">
    <w:name w:val="Intense Quote"/>
    <w:basedOn w:val="Normal"/>
    <w:next w:val="Normal"/>
    <w:link w:val="IntenseQuoteChar"/>
    <w:uiPriority w:val="30"/>
    <w:qFormat/>
    <w:rsid w:val="009B52C7"/>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B52C7"/>
    <w:rPr>
      <w:i/>
      <w:iCs/>
      <w:color w:val="404040" w:themeColor="text1" w:themeTint="BF"/>
    </w:rPr>
  </w:style>
  <w:style w:type="character" w:styleId="SubtleEmphasis">
    <w:name w:val="Subtle Emphasis"/>
    <w:basedOn w:val="DefaultParagraphFont"/>
    <w:uiPriority w:val="19"/>
    <w:qFormat/>
    <w:rsid w:val="009B52C7"/>
    <w:rPr>
      <w:i/>
      <w:iCs/>
      <w:color w:val="404040" w:themeColor="text1" w:themeTint="BF"/>
    </w:rPr>
  </w:style>
  <w:style w:type="character" w:styleId="IntenseEmphasis">
    <w:name w:val="Intense Emphasis"/>
    <w:basedOn w:val="DefaultParagraphFont"/>
    <w:uiPriority w:val="21"/>
    <w:qFormat/>
    <w:rsid w:val="009B52C7"/>
    <w:rPr>
      <w:b/>
      <w:bCs/>
      <w:i/>
      <w:iCs/>
      <w:color w:val="auto"/>
    </w:rPr>
  </w:style>
  <w:style w:type="character" w:styleId="SubtleReference">
    <w:name w:val="Subtle Reference"/>
    <w:basedOn w:val="DefaultParagraphFont"/>
    <w:uiPriority w:val="31"/>
    <w:qFormat/>
    <w:rsid w:val="009B52C7"/>
    <w:rPr>
      <w:smallCaps/>
      <w:color w:val="404040" w:themeColor="text1" w:themeTint="BF"/>
    </w:rPr>
  </w:style>
  <w:style w:type="character" w:styleId="IntenseReference">
    <w:name w:val="Intense Reference"/>
    <w:basedOn w:val="DefaultParagraphFont"/>
    <w:uiPriority w:val="32"/>
    <w:qFormat/>
    <w:rsid w:val="009B52C7"/>
    <w:rPr>
      <w:b/>
      <w:bCs/>
      <w:smallCaps/>
      <w:color w:val="404040" w:themeColor="text1" w:themeTint="BF"/>
      <w:spacing w:val="5"/>
    </w:rPr>
  </w:style>
  <w:style w:type="character" w:styleId="BookTitle">
    <w:name w:val="Book Title"/>
    <w:basedOn w:val="DefaultParagraphFont"/>
    <w:uiPriority w:val="33"/>
    <w:qFormat/>
    <w:rsid w:val="009B52C7"/>
    <w:rPr>
      <w:b/>
      <w:bCs/>
      <w:i/>
      <w:iCs/>
      <w:spacing w:val="5"/>
    </w:rPr>
  </w:style>
  <w:style w:type="paragraph" w:styleId="TOCHeading">
    <w:name w:val="TOC Heading"/>
    <w:basedOn w:val="Heading1"/>
    <w:next w:val="Normal"/>
    <w:uiPriority w:val="39"/>
    <w:semiHidden/>
    <w:unhideWhenUsed/>
    <w:qFormat/>
    <w:rsid w:val="009B52C7"/>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92454"/>
    <w:rPr>
      <w:color w:val="0563C1" w:themeColor="hyperlink"/>
      <w:u w:val="single"/>
    </w:rPr>
  </w:style>
  <w:style w:type="character" w:styleId="UnresolvedMention">
    <w:name w:val="Unresolved Mention"/>
    <w:basedOn w:val="DefaultParagraphFont"/>
    <w:uiPriority w:val="99"/>
    <w:semiHidden/>
    <w:unhideWhenUsed/>
    <w:rsid w:val="005924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2941">
      <w:bodyDiv w:val="1"/>
      <w:marLeft w:val="0"/>
      <w:marRight w:val="0"/>
      <w:marTop w:val="0"/>
      <w:marBottom w:val="0"/>
      <w:divBdr>
        <w:top w:val="none" w:sz="0" w:space="0" w:color="auto"/>
        <w:left w:val="none" w:sz="0" w:space="0" w:color="auto"/>
        <w:bottom w:val="none" w:sz="0" w:space="0" w:color="auto"/>
        <w:right w:val="none" w:sz="0" w:space="0" w:color="auto"/>
      </w:divBdr>
      <w:divsChild>
        <w:div w:id="643892805">
          <w:marLeft w:val="0"/>
          <w:marRight w:val="0"/>
          <w:marTop w:val="0"/>
          <w:marBottom w:val="0"/>
          <w:divBdr>
            <w:top w:val="none" w:sz="0" w:space="0" w:color="auto"/>
            <w:left w:val="none" w:sz="0" w:space="0" w:color="auto"/>
            <w:bottom w:val="none" w:sz="0" w:space="0" w:color="auto"/>
            <w:right w:val="none" w:sz="0" w:space="0" w:color="auto"/>
          </w:divBdr>
          <w:divsChild>
            <w:div w:id="888492596">
              <w:marLeft w:val="0"/>
              <w:marRight w:val="0"/>
              <w:marTop w:val="0"/>
              <w:marBottom w:val="0"/>
              <w:divBdr>
                <w:top w:val="none" w:sz="0" w:space="0" w:color="auto"/>
                <w:left w:val="none" w:sz="0" w:space="0" w:color="auto"/>
                <w:bottom w:val="none" w:sz="0" w:space="0" w:color="auto"/>
                <w:right w:val="none" w:sz="0" w:space="0" w:color="auto"/>
              </w:divBdr>
              <w:divsChild>
                <w:div w:id="1213809737">
                  <w:marLeft w:val="0"/>
                  <w:marRight w:val="0"/>
                  <w:marTop w:val="0"/>
                  <w:marBottom w:val="0"/>
                  <w:divBdr>
                    <w:top w:val="none" w:sz="0" w:space="0" w:color="auto"/>
                    <w:left w:val="none" w:sz="0" w:space="0" w:color="auto"/>
                    <w:bottom w:val="none" w:sz="0" w:space="0" w:color="auto"/>
                    <w:right w:val="none" w:sz="0" w:space="0" w:color="auto"/>
                  </w:divBdr>
                  <w:divsChild>
                    <w:div w:id="688020331">
                      <w:marLeft w:val="0"/>
                      <w:marRight w:val="0"/>
                      <w:marTop w:val="0"/>
                      <w:marBottom w:val="0"/>
                      <w:divBdr>
                        <w:top w:val="none" w:sz="0" w:space="0" w:color="auto"/>
                        <w:left w:val="none" w:sz="0" w:space="0" w:color="auto"/>
                        <w:bottom w:val="none" w:sz="0" w:space="0" w:color="auto"/>
                        <w:right w:val="none" w:sz="0" w:space="0" w:color="auto"/>
                      </w:divBdr>
                      <w:divsChild>
                        <w:div w:id="806239407">
                          <w:marLeft w:val="0"/>
                          <w:marRight w:val="0"/>
                          <w:marTop w:val="0"/>
                          <w:marBottom w:val="0"/>
                          <w:divBdr>
                            <w:top w:val="none" w:sz="0" w:space="0" w:color="auto"/>
                            <w:left w:val="none" w:sz="0" w:space="0" w:color="auto"/>
                            <w:bottom w:val="none" w:sz="0" w:space="0" w:color="auto"/>
                            <w:right w:val="none" w:sz="0" w:space="0" w:color="auto"/>
                          </w:divBdr>
                        </w:div>
                        <w:div w:id="680352602">
                          <w:marLeft w:val="0"/>
                          <w:marRight w:val="0"/>
                          <w:marTop w:val="0"/>
                          <w:marBottom w:val="0"/>
                          <w:divBdr>
                            <w:top w:val="none" w:sz="0" w:space="0" w:color="auto"/>
                            <w:left w:val="none" w:sz="0" w:space="0" w:color="auto"/>
                            <w:bottom w:val="none" w:sz="0" w:space="0" w:color="auto"/>
                            <w:right w:val="none" w:sz="0" w:space="0" w:color="auto"/>
                          </w:divBdr>
                        </w:div>
                        <w:div w:id="107161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5621908">
          <w:marLeft w:val="0"/>
          <w:marRight w:val="0"/>
          <w:marTop w:val="0"/>
          <w:marBottom w:val="0"/>
          <w:divBdr>
            <w:top w:val="none" w:sz="0" w:space="0" w:color="auto"/>
            <w:left w:val="none" w:sz="0" w:space="0" w:color="auto"/>
            <w:bottom w:val="none" w:sz="0" w:space="0" w:color="auto"/>
            <w:right w:val="none" w:sz="0" w:space="0" w:color="auto"/>
          </w:divBdr>
        </w:div>
        <w:div w:id="628820033">
          <w:marLeft w:val="0"/>
          <w:marRight w:val="0"/>
          <w:marTop w:val="0"/>
          <w:marBottom w:val="0"/>
          <w:divBdr>
            <w:top w:val="none" w:sz="0" w:space="0" w:color="auto"/>
            <w:left w:val="none" w:sz="0" w:space="0" w:color="auto"/>
            <w:bottom w:val="none" w:sz="0" w:space="0" w:color="auto"/>
            <w:right w:val="none" w:sz="0" w:space="0" w:color="auto"/>
          </w:divBdr>
          <w:divsChild>
            <w:div w:id="1311060289">
              <w:marLeft w:val="0"/>
              <w:marRight w:val="0"/>
              <w:marTop w:val="0"/>
              <w:marBottom w:val="0"/>
              <w:divBdr>
                <w:top w:val="none" w:sz="0" w:space="0" w:color="auto"/>
                <w:left w:val="none" w:sz="0" w:space="0" w:color="auto"/>
                <w:bottom w:val="none" w:sz="0" w:space="0" w:color="auto"/>
                <w:right w:val="none" w:sz="0" w:space="0" w:color="auto"/>
              </w:divBdr>
            </w:div>
          </w:divsChild>
        </w:div>
        <w:div w:id="2041121275">
          <w:marLeft w:val="0"/>
          <w:marRight w:val="0"/>
          <w:marTop w:val="0"/>
          <w:marBottom w:val="0"/>
          <w:divBdr>
            <w:top w:val="none" w:sz="0" w:space="0" w:color="auto"/>
            <w:left w:val="none" w:sz="0" w:space="0" w:color="auto"/>
            <w:bottom w:val="none" w:sz="0" w:space="0" w:color="auto"/>
            <w:right w:val="none" w:sz="0" w:space="0" w:color="auto"/>
          </w:divBdr>
          <w:divsChild>
            <w:div w:id="569779252">
              <w:marLeft w:val="0"/>
              <w:marRight w:val="0"/>
              <w:marTop w:val="0"/>
              <w:marBottom w:val="0"/>
              <w:divBdr>
                <w:top w:val="none" w:sz="0" w:space="0" w:color="auto"/>
                <w:left w:val="none" w:sz="0" w:space="0" w:color="auto"/>
                <w:bottom w:val="single" w:sz="6" w:space="0" w:color="EEEEEE"/>
                <w:right w:val="none" w:sz="0" w:space="0" w:color="auto"/>
              </w:divBdr>
            </w:div>
          </w:divsChild>
        </w:div>
        <w:div w:id="558715146">
          <w:marLeft w:val="0"/>
          <w:marRight w:val="0"/>
          <w:marTop w:val="0"/>
          <w:marBottom w:val="0"/>
          <w:divBdr>
            <w:top w:val="none" w:sz="0" w:space="0" w:color="auto"/>
            <w:left w:val="none" w:sz="0" w:space="0" w:color="auto"/>
            <w:bottom w:val="none" w:sz="0" w:space="0" w:color="auto"/>
            <w:right w:val="none" w:sz="0" w:space="0" w:color="auto"/>
          </w:divBdr>
          <w:divsChild>
            <w:div w:id="514154010">
              <w:marLeft w:val="0"/>
              <w:marRight w:val="0"/>
              <w:marTop w:val="0"/>
              <w:marBottom w:val="0"/>
              <w:divBdr>
                <w:top w:val="none" w:sz="0" w:space="0" w:color="auto"/>
                <w:left w:val="none" w:sz="0" w:space="0" w:color="auto"/>
                <w:bottom w:val="none" w:sz="0" w:space="0" w:color="auto"/>
                <w:right w:val="none" w:sz="0" w:space="0" w:color="auto"/>
              </w:divBdr>
              <w:divsChild>
                <w:div w:id="1833444846">
                  <w:marLeft w:val="0"/>
                  <w:marRight w:val="0"/>
                  <w:marTop w:val="0"/>
                  <w:marBottom w:val="0"/>
                  <w:divBdr>
                    <w:top w:val="none" w:sz="0" w:space="0" w:color="auto"/>
                    <w:left w:val="none" w:sz="0" w:space="0" w:color="auto"/>
                    <w:bottom w:val="none" w:sz="0" w:space="0" w:color="auto"/>
                    <w:right w:val="none" w:sz="0" w:space="0" w:color="auto"/>
                  </w:divBdr>
                  <w:divsChild>
                    <w:div w:id="818308597">
                      <w:marLeft w:val="0"/>
                      <w:marRight w:val="0"/>
                      <w:marTop w:val="0"/>
                      <w:marBottom w:val="0"/>
                      <w:divBdr>
                        <w:top w:val="none" w:sz="0" w:space="0" w:color="auto"/>
                        <w:left w:val="none" w:sz="0" w:space="0" w:color="auto"/>
                        <w:bottom w:val="none" w:sz="0" w:space="0" w:color="auto"/>
                        <w:right w:val="none" w:sz="0" w:space="0" w:color="auto"/>
                      </w:divBdr>
                      <w:divsChild>
                        <w:div w:id="2037191749">
                          <w:marLeft w:val="0"/>
                          <w:marRight w:val="0"/>
                          <w:marTop w:val="0"/>
                          <w:marBottom w:val="0"/>
                          <w:divBdr>
                            <w:top w:val="none" w:sz="0" w:space="0" w:color="auto"/>
                            <w:left w:val="none" w:sz="0" w:space="0" w:color="auto"/>
                            <w:bottom w:val="none" w:sz="0" w:space="0" w:color="auto"/>
                            <w:right w:val="none" w:sz="0" w:space="0" w:color="auto"/>
                          </w:divBdr>
                        </w:div>
                      </w:divsChild>
                    </w:div>
                    <w:div w:id="950430527">
                      <w:marLeft w:val="0"/>
                      <w:marRight w:val="0"/>
                      <w:marTop w:val="0"/>
                      <w:marBottom w:val="0"/>
                      <w:divBdr>
                        <w:top w:val="none" w:sz="0" w:space="0" w:color="auto"/>
                        <w:left w:val="none" w:sz="0" w:space="0" w:color="auto"/>
                        <w:bottom w:val="none" w:sz="0" w:space="0" w:color="auto"/>
                        <w:right w:val="none" w:sz="0" w:space="0" w:color="auto"/>
                      </w:divBdr>
                      <w:divsChild>
                        <w:div w:id="476604283">
                          <w:marLeft w:val="0"/>
                          <w:marRight w:val="0"/>
                          <w:marTop w:val="150"/>
                          <w:marBottom w:val="0"/>
                          <w:divBdr>
                            <w:top w:val="none" w:sz="0" w:space="0" w:color="auto"/>
                            <w:left w:val="none" w:sz="0" w:space="0" w:color="auto"/>
                            <w:bottom w:val="none" w:sz="0" w:space="0" w:color="auto"/>
                            <w:right w:val="none" w:sz="0" w:space="0" w:color="auto"/>
                          </w:divBdr>
                        </w:div>
                        <w:div w:id="605695640">
                          <w:marLeft w:val="0"/>
                          <w:marRight w:val="0"/>
                          <w:marTop w:val="0"/>
                          <w:marBottom w:val="0"/>
                          <w:divBdr>
                            <w:top w:val="none" w:sz="0" w:space="0" w:color="auto"/>
                            <w:left w:val="none" w:sz="0" w:space="0" w:color="auto"/>
                            <w:bottom w:val="none" w:sz="0" w:space="0" w:color="auto"/>
                            <w:right w:val="none" w:sz="0" w:space="0" w:color="auto"/>
                          </w:divBdr>
                          <w:divsChild>
                            <w:div w:id="1838426132">
                              <w:marLeft w:val="0"/>
                              <w:marRight w:val="0"/>
                              <w:marTop w:val="240"/>
                              <w:marBottom w:val="240"/>
                              <w:divBdr>
                                <w:top w:val="none" w:sz="0" w:space="0" w:color="auto"/>
                                <w:left w:val="none" w:sz="0" w:space="0" w:color="auto"/>
                                <w:bottom w:val="none" w:sz="0" w:space="0" w:color="auto"/>
                                <w:right w:val="none" w:sz="0" w:space="0" w:color="auto"/>
                              </w:divBdr>
                              <w:divsChild>
                                <w:div w:id="207049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604079">
                          <w:marLeft w:val="0"/>
                          <w:marRight w:val="0"/>
                          <w:marTop w:val="0"/>
                          <w:marBottom w:val="0"/>
                          <w:divBdr>
                            <w:top w:val="none" w:sz="0" w:space="0" w:color="auto"/>
                            <w:left w:val="none" w:sz="0" w:space="0" w:color="auto"/>
                            <w:bottom w:val="none" w:sz="0" w:space="0" w:color="auto"/>
                            <w:right w:val="none" w:sz="0" w:space="0" w:color="auto"/>
                          </w:divBdr>
                          <w:divsChild>
                            <w:div w:id="1548571175">
                              <w:marLeft w:val="0"/>
                              <w:marRight w:val="0"/>
                              <w:marTop w:val="240"/>
                              <w:marBottom w:val="240"/>
                              <w:divBdr>
                                <w:top w:val="none" w:sz="0" w:space="0" w:color="auto"/>
                                <w:left w:val="none" w:sz="0" w:space="0" w:color="auto"/>
                                <w:bottom w:val="none" w:sz="0" w:space="0" w:color="auto"/>
                                <w:right w:val="none" w:sz="0" w:space="0" w:color="auto"/>
                              </w:divBdr>
                              <w:divsChild>
                                <w:div w:id="50937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974930">
                          <w:marLeft w:val="0"/>
                          <w:marRight w:val="0"/>
                          <w:marTop w:val="150"/>
                          <w:marBottom w:val="0"/>
                          <w:divBdr>
                            <w:top w:val="none" w:sz="0" w:space="0" w:color="auto"/>
                            <w:left w:val="none" w:sz="0" w:space="0" w:color="auto"/>
                            <w:bottom w:val="none" w:sz="0" w:space="0" w:color="auto"/>
                            <w:right w:val="none" w:sz="0" w:space="0" w:color="auto"/>
                          </w:divBdr>
                        </w:div>
                        <w:div w:id="905804428">
                          <w:marLeft w:val="0"/>
                          <w:marRight w:val="0"/>
                          <w:marTop w:val="150"/>
                          <w:marBottom w:val="0"/>
                          <w:divBdr>
                            <w:top w:val="none" w:sz="0" w:space="0" w:color="auto"/>
                            <w:left w:val="none" w:sz="0" w:space="0" w:color="auto"/>
                            <w:bottom w:val="none" w:sz="0" w:space="0" w:color="auto"/>
                            <w:right w:val="none" w:sz="0" w:space="0" w:color="auto"/>
                          </w:divBdr>
                        </w:div>
                        <w:div w:id="1758477705">
                          <w:marLeft w:val="0"/>
                          <w:marRight w:val="0"/>
                          <w:marTop w:val="150"/>
                          <w:marBottom w:val="0"/>
                          <w:divBdr>
                            <w:top w:val="none" w:sz="0" w:space="0" w:color="auto"/>
                            <w:left w:val="none" w:sz="0" w:space="0" w:color="auto"/>
                            <w:bottom w:val="none" w:sz="0" w:space="0" w:color="auto"/>
                            <w:right w:val="none" w:sz="0" w:space="0" w:color="auto"/>
                          </w:divBdr>
                        </w:div>
                        <w:div w:id="1543899433">
                          <w:marLeft w:val="0"/>
                          <w:marRight w:val="0"/>
                          <w:marTop w:val="150"/>
                          <w:marBottom w:val="0"/>
                          <w:divBdr>
                            <w:top w:val="none" w:sz="0" w:space="0" w:color="auto"/>
                            <w:left w:val="none" w:sz="0" w:space="0" w:color="auto"/>
                            <w:bottom w:val="none" w:sz="0" w:space="0" w:color="auto"/>
                            <w:right w:val="none" w:sz="0" w:space="0" w:color="auto"/>
                          </w:divBdr>
                        </w:div>
                        <w:div w:id="116879235">
                          <w:marLeft w:val="0"/>
                          <w:marRight w:val="0"/>
                          <w:marTop w:val="150"/>
                          <w:marBottom w:val="0"/>
                          <w:divBdr>
                            <w:top w:val="none" w:sz="0" w:space="0" w:color="auto"/>
                            <w:left w:val="none" w:sz="0" w:space="0" w:color="auto"/>
                            <w:bottom w:val="none" w:sz="0" w:space="0" w:color="auto"/>
                            <w:right w:val="none" w:sz="0" w:space="0" w:color="auto"/>
                          </w:divBdr>
                        </w:div>
                        <w:div w:id="639308466">
                          <w:marLeft w:val="0"/>
                          <w:marRight w:val="0"/>
                          <w:marTop w:val="150"/>
                          <w:marBottom w:val="0"/>
                          <w:divBdr>
                            <w:top w:val="none" w:sz="0" w:space="0" w:color="auto"/>
                            <w:left w:val="none" w:sz="0" w:space="0" w:color="auto"/>
                            <w:bottom w:val="none" w:sz="0" w:space="0" w:color="auto"/>
                            <w:right w:val="none" w:sz="0" w:space="0" w:color="auto"/>
                          </w:divBdr>
                        </w:div>
                        <w:div w:id="1175925841">
                          <w:marLeft w:val="0"/>
                          <w:marRight w:val="0"/>
                          <w:marTop w:val="150"/>
                          <w:marBottom w:val="0"/>
                          <w:divBdr>
                            <w:top w:val="none" w:sz="0" w:space="0" w:color="auto"/>
                            <w:left w:val="none" w:sz="0" w:space="0" w:color="auto"/>
                            <w:bottom w:val="none" w:sz="0" w:space="0" w:color="auto"/>
                            <w:right w:val="none" w:sz="0" w:space="0" w:color="auto"/>
                          </w:divBdr>
                        </w:div>
                        <w:div w:id="9182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537402">
      <w:bodyDiv w:val="1"/>
      <w:marLeft w:val="0"/>
      <w:marRight w:val="0"/>
      <w:marTop w:val="0"/>
      <w:marBottom w:val="0"/>
      <w:divBdr>
        <w:top w:val="none" w:sz="0" w:space="0" w:color="auto"/>
        <w:left w:val="none" w:sz="0" w:space="0" w:color="auto"/>
        <w:bottom w:val="none" w:sz="0" w:space="0" w:color="auto"/>
        <w:right w:val="none" w:sz="0" w:space="0" w:color="auto"/>
      </w:divBdr>
    </w:div>
    <w:div w:id="60099290">
      <w:bodyDiv w:val="1"/>
      <w:marLeft w:val="0"/>
      <w:marRight w:val="0"/>
      <w:marTop w:val="0"/>
      <w:marBottom w:val="0"/>
      <w:divBdr>
        <w:top w:val="none" w:sz="0" w:space="0" w:color="auto"/>
        <w:left w:val="none" w:sz="0" w:space="0" w:color="auto"/>
        <w:bottom w:val="none" w:sz="0" w:space="0" w:color="auto"/>
        <w:right w:val="none" w:sz="0" w:space="0" w:color="auto"/>
      </w:divBdr>
      <w:divsChild>
        <w:div w:id="32266811">
          <w:marLeft w:val="0"/>
          <w:marRight w:val="0"/>
          <w:marTop w:val="0"/>
          <w:marBottom w:val="0"/>
          <w:divBdr>
            <w:top w:val="none" w:sz="0" w:space="0" w:color="auto"/>
            <w:left w:val="none" w:sz="0" w:space="0" w:color="auto"/>
            <w:bottom w:val="none" w:sz="0" w:space="0" w:color="auto"/>
            <w:right w:val="none" w:sz="0" w:space="0" w:color="auto"/>
          </w:divBdr>
        </w:div>
        <w:div w:id="1080978703">
          <w:marLeft w:val="0"/>
          <w:marRight w:val="0"/>
          <w:marTop w:val="0"/>
          <w:marBottom w:val="0"/>
          <w:divBdr>
            <w:top w:val="single" w:sz="6" w:space="18" w:color="005274"/>
            <w:left w:val="single" w:sz="6" w:space="18" w:color="005274"/>
            <w:bottom w:val="single" w:sz="6" w:space="18" w:color="005274"/>
            <w:right w:val="single" w:sz="6" w:space="18" w:color="005274"/>
          </w:divBdr>
          <w:divsChild>
            <w:div w:id="801190347">
              <w:marLeft w:val="0"/>
              <w:marRight w:val="0"/>
              <w:marTop w:val="0"/>
              <w:marBottom w:val="0"/>
              <w:divBdr>
                <w:top w:val="none" w:sz="0" w:space="0" w:color="auto"/>
                <w:left w:val="none" w:sz="0" w:space="0" w:color="auto"/>
                <w:bottom w:val="none" w:sz="0" w:space="0" w:color="auto"/>
                <w:right w:val="none" w:sz="0" w:space="0" w:color="auto"/>
              </w:divBdr>
            </w:div>
            <w:div w:id="1444492162">
              <w:marLeft w:val="0"/>
              <w:marRight w:val="0"/>
              <w:marTop w:val="0"/>
              <w:marBottom w:val="0"/>
              <w:divBdr>
                <w:top w:val="none" w:sz="0" w:space="0" w:color="auto"/>
                <w:left w:val="none" w:sz="0" w:space="0" w:color="auto"/>
                <w:bottom w:val="none" w:sz="0" w:space="0" w:color="auto"/>
                <w:right w:val="none" w:sz="0" w:space="0" w:color="auto"/>
              </w:divBdr>
            </w:div>
            <w:div w:id="584462467">
              <w:marLeft w:val="0"/>
              <w:marRight w:val="0"/>
              <w:marTop w:val="0"/>
              <w:marBottom w:val="0"/>
              <w:divBdr>
                <w:top w:val="none" w:sz="0" w:space="0" w:color="auto"/>
                <w:left w:val="none" w:sz="0" w:space="0" w:color="auto"/>
                <w:bottom w:val="none" w:sz="0" w:space="0" w:color="auto"/>
                <w:right w:val="none" w:sz="0" w:space="0" w:color="auto"/>
              </w:divBdr>
            </w:div>
            <w:div w:id="600646327">
              <w:marLeft w:val="0"/>
              <w:marRight w:val="0"/>
              <w:marTop w:val="0"/>
              <w:marBottom w:val="0"/>
              <w:divBdr>
                <w:top w:val="none" w:sz="0" w:space="0" w:color="auto"/>
                <w:left w:val="none" w:sz="0" w:space="0" w:color="auto"/>
                <w:bottom w:val="none" w:sz="0" w:space="0" w:color="auto"/>
                <w:right w:val="none" w:sz="0" w:space="0" w:color="auto"/>
              </w:divBdr>
            </w:div>
            <w:div w:id="1203127927">
              <w:marLeft w:val="0"/>
              <w:marRight w:val="0"/>
              <w:marTop w:val="0"/>
              <w:marBottom w:val="0"/>
              <w:divBdr>
                <w:top w:val="none" w:sz="0" w:space="0" w:color="auto"/>
                <w:left w:val="none" w:sz="0" w:space="0" w:color="auto"/>
                <w:bottom w:val="none" w:sz="0" w:space="0" w:color="auto"/>
                <w:right w:val="none" w:sz="0" w:space="0" w:color="auto"/>
              </w:divBdr>
            </w:div>
            <w:div w:id="1506940148">
              <w:marLeft w:val="0"/>
              <w:marRight w:val="0"/>
              <w:marTop w:val="0"/>
              <w:marBottom w:val="0"/>
              <w:divBdr>
                <w:top w:val="none" w:sz="0" w:space="0" w:color="auto"/>
                <w:left w:val="none" w:sz="0" w:space="0" w:color="auto"/>
                <w:bottom w:val="none" w:sz="0" w:space="0" w:color="auto"/>
                <w:right w:val="none" w:sz="0" w:space="0" w:color="auto"/>
              </w:divBdr>
            </w:div>
            <w:div w:id="1917129213">
              <w:marLeft w:val="0"/>
              <w:marRight w:val="0"/>
              <w:marTop w:val="0"/>
              <w:marBottom w:val="0"/>
              <w:divBdr>
                <w:top w:val="none" w:sz="0" w:space="0" w:color="auto"/>
                <w:left w:val="none" w:sz="0" w:space="0" w:color="auto"/>
                <w:bottom w:val="none" w:sz="0" w:space="0" w:color="auto"/>
                <w:right w:val="none" w:sz="0" w:space="0" w:color="auto"/>
              </w:divBdr>
            </w:div>
            <w:div w:id="295844280">
              <w:marLeft w:val="0"/>
              <w:marRight w:val="0"/>
              <w:marTop w:val="0"/>
              <w:marBottom w:val="0"/>
              <w:divBdr>
                <w:top w:val="none" w:sz="0" w:space="0" w:color="auto"/>
                <w:left w:val="none" w:sz="0" w:space="0" w:color="auto"/>
                <w:bottom w:val="none" w:sz="0" w:space="0" w:color="auto"/>
                <w:right w:val="none" w:sz="0" w:space="0" w:color="auto"/>
              </w:divBdr>
            </w:div>
            <w:div w:id="1513564047">
              <w:marLeft w:val="0"/>
              <w:marRight w:val="0"/>
              <w:marTop w:val="0"/>
              <w:marBottom w:val="0"/>
              <w:divBdr>
                <w:top w:val="none" w:sz="0" w:space="0" w:color="auto"/>
                <w:left w:val="none" w:sz="0" w:space="0" w:color="auto"/>
                <w:bottom w:val="none" w:sz="0" w:space="0" w:color="auto"/>
                <w:right w:val="none" w:sz="0" w:space="0" w:color="auto"/>
              </w:divBdr>
            </w:div>
            <w:div w:id="866600903">
              <w:marLeft w:val="0"/>
              <w:marRight w:val="0"/>
              <w:marTop w:val="0"/>
              <w:marBottom w:val="0"/>
              <w:divBdr>
                <w:top w:val="none" w:sz="0" w:space="0" w:color="auto"/>
                <w:left w:val="none" w:sz="0" w:space="0" w:color="auto"/>
                <w:bottom w:val="none" w:sz="0" w:space="0" w:color="auto"/>
                <w:right w:val="none" w:sz="0" w:space="0" w:color="auto"/>
              </w:divBdr>
            </w:div>
            <w:div w:id="996151771">
              <w:marLeft w:val="0"/>
              <w:marRight w:val="0"/>
              <w:marTop w:val="0"/>
              <w:marBottom w:val="0"/>
              <w:divBdr>
                <w:top w:val="none" w:sz="0" w:space="0" w:color="auto"/>
                <w:left w:val="none" w:sz="0" w:space="0" w:color="auto"/>
                <w:bottom w:val="none" w:sz="0" w:space="0" w:color="auto"/>
                <w:right w:val="none" w:sz="0" w:space="0" w:color="auto"/>
              </w:divBdr>
            </w:div>
            <w:div w:id="158735985">
              <w:marLeft w:val="0"/>
              <w:marRight w:val="0"/>
              <w:marTop w:val="0"/>
              <w:marBottom w:val="0"/>
              <w:divBdr>
                <w:top w:val="none" w:sz="0" w:space="0" w:color="auto"/>
                <w:left w:val="none" w:sz="0" w:space="0" w:color="auto"/>
                <w:bottom w:val="none" w:sz="0" w:space="0" w:color="auto"/>
                <w:right w:val="none" w:sz="0" w:space="0" w:color="auto"/>
              </w:divBdr>
            </w:div>
            <w:div w:id="1835099094">
              <w:marLeft w:val="0"/>
              <w:marRight w:val="0"/>
              <w:marTop w:val="0"/>
              <w:marBottom w:val="0"/>
              <w:divBdr>
                <w:top w:val="none" w:sz="0" w:space="0" w:color="auto"/>
                <w:left w:val="none" w:sz="0" w:space="0" w:color="auto"/>
                <w:bottom w:val="none" w:sz="0" w:space="0" w:color="auto"/>
                <w:right w:val="none" w:sz="0" w:space="0" w:color="auto"/>
              </w:divBdr>
            </w:div>
            <w:div w:id="856193195">
              <w:marLeft w:val="0"/>
              <w:marRight w:val="0"/>
              <w:marTop w:val="0"/>
              <w:marBottom w:val="0"/>
              <w:divBdr>
                <w:top w:val="none" w:sz="0" w:space="0" w:color="auto"/>
                <w:left w:val="none" w:sz="0" w:space="0" w:color="auto"/>
                <w:bottom w:val="none" w:sz="0" w:space="0" w:color="auto"/>
                <w:right w:val="none" w:sz="0" w:space="0" w:color="auto"/>
              </w:divBdr>
            </w:div>
            <w:div w:id="1973517154">
              <w:marLeft w:val="0"/>
              <w:marRight w:val="0"/>
              <w:marTop w:val="0"/>
              <w:marBottom w:val="0"/>
              <w:divBdr>
                <w:top w:val="none" w:sz="0" w:space="0" w:color="auto"/>
                <w:left w:val="none" w:sz="0" w:space="0" w:color="auto"/>
                <w:bottom w:val="none" w:sz="0" w:space="0" w:color="auto"/>
                <w:right w:val="none" w:sz="0" w:space="0" w:color="auto"/>
              </w:divBdr>
            </w:div>
            <w:div w:id="235281503">
              <w:marLeft w:val="0"/>
              <w:marRight w:val="0"/>
              <w:marTop w:val="0"/>
              <w:marBottom w:val="0"/>
              <w:divBdr>
                <w:top w:val="none" w:sz="0" w:space="0" w:color="auto"/>
                <w:left w:val="none" w:sz="0" w:space="0" w:color="auto"/>
                <w:bottom w:val="none" w:sz="0" w:space="0" w:color="auto"/>
                <w:right w:val="none" w:sz="0" w:space="0" w:color="auto"/>
              </w:divBdr>
            </w:div>
            <w:div w:id="102457817">
              <w:marLeft w:val="0"/>
              <w:marRight w:val="0"/>
              <w:marTop w:val="0"/>
              <w:marBottom w:val="0"/>
              <w:divBdr>
                <w:top w:val="none" w:sz="0" w:space="0" w:color="auto"/>
                <w:left w:val="none" w:sz="0" w:space="0" w:color="auto"/>
                <w:bottom w:val="none" w:sz="0" w:space="0" w:color="auto"/>
                <w:right w:val="none" w:sz="0" w:space="0" w:color="auto"/>
              </w:divBdr>
            </w:div>
            <w:div w:id="1738819442">
              <w:marLeft w:val="0"/>
              <w:marRight w:val="0"/>
              <w:marTop w:val="0"/>
              <w:marBottom w:val="0"/>
              <w:divBdr>
                <w:top w:val="none" w:sz="0" w:space="0" w:color="auto"/>
                <w:left w:val="none" w:sz="0" w:space="0" w:color="auto"/>
                <w:bottom w:val="none" w:sz="0" w:space="0" w:color="auto"/>
                <w:right w:val="none" w:sz="0" w:space="0" w:color="auto"/>
              </w:divBdr>
            </w:div>
            <w:div w:id="1933276245">
              <w:marLeft w:val="0"/>
              <w:marRight w:val="0"/>
              <w:marTop w:val="0"/>
              <w:marBottom w:val="0"/>
              <w:divBdr>
                <w:top w:val="none" w:sz="0" w:space="0" w:color="auto"/>
                <w:left w:val="none" w:sz="0" w:space="0" w:color="auto"/>
                <w:bottom w:val="none" w:sz="0" w:space="0" w:color="auto"/>
                <w:right w:val="none" w:sz="0" w:space="0" w:color="auto"/>
              </w:divBdr>
            </w:div>
            <w:div w:id="406848999">
              <w:marLeft w:val="0"/>
              <w:marRight w:val="0"/>
              <w:marTop w:val="0"/>
              <w:marBottom w:val="0"/>
              <w:divBdr>
                <w:top w:val="none" w:sz="0" w:space="0" w:color="auto"/>
                <w:left w:val="none" w:sz="0" w:space="0" w:color="auto"/>
                <w:bottom w:val="none" w:sz="0" w:space="0" w:color="auto"/>
                <w:right w:val="none" w:sz="0" w:space="0" w:color="auto"/>
              </w:divBdr>
            </w:div>
            <w:div w:id="106314594">
              <w:marLeft w:val="0"/>
              <w:marRight w:val="0"/>
              <w:marTop w:val="0"/>
              <w:marBottom w:val="0"/>
              <w:divBdr>
                <w:top w:val="none" w:sz="0" w:space="0" w:color="auto"/>
                <w:left w:val="none" w:sz="0" w:space="0" w:color="auto"/>
                <w:bottom w:val="none" w:sz="0" w:space="0" w:color="auto"/>
                <w:right w:val="none" w:sz="0" w:space="0" w:color="auto"/>
              </w:divBdr>
            </w:div>
            <w:div w:id="1118181720">
              <w:marLeft w:val="0"/>
              <w:marRight w:val="0"/>
              <w:marTop w:val="0"/>
              <w:marBottom w:val="0"/>
              <w:divBdr>
                <w:top w:val="none" w:sz="0" w:space="0" w:color="auto"/>
                <w:left w:val="none" w:sz="0" w:space="0" w:color="auto"/>
                <w:bottom w:val="none" w:sz="0" w:space="0" w:color="auto"/>
                <w:right w:val="none" w:sz="0" w:space="0" w:color="auto"/>
              </w:divBdr>
            </w:div>
            <w:div w:id="1547524297">
              <w:marLeft w:val="0"/>
              <w:marRight w:val="0"/>
              <w:marTop w:val="0"/>
              <w:marBottom w:val="0"/>
              <w:divBdr>
                <w:top w:val="none" w:sz="0" w:space="0" w:color="auto"/>
                <w:left w:val="none" w:sz="0" w:space="0" w:color="auto"/>
                <w:bottom w:val="none" w:sz="0" w:space="0" w:color="auto"/>
                <w:right w:val="none" w:sz="0" w:space="0" w:color="auto"/>
              </w:divBdr>
            </w:div>
            <w:div w:id="808404600">
              <w:marLeft w:val="0"/>
              <w:marRight w:val="0"/>
              <w:marTop w:val="0"/>
              <w:marBottom w:val="0"/>
              <w:divBdr>
                <w:top w:val="none" w:sz="0" w:space="0" w:color="auto"/>
                <w:left w:val="none" w:sz="0" w:space="0" w:color="auto"/>
                <w:bottom w:val="none" w:sz="0" w:space="0" w:color="auto"/>
                <w:right w:val="none" w:sz="0" w:space="0" w:color="auto"/>
              </w:divBdr>
            </w:div>
            <w:div w:id="379475268">
              <w:marLeft w:val="0"/>
              <w:marRight w:val="0"/>
              <w:marTop w:val="0"/>
              <w:marBottom w:val="0"/>
              <w:divBdr>
                <w:top w:val="none" w:sz="0" w:space="0" w:color="auto"/>
                <w:left w:val="none" w:sz="0" w:space="0" w:color="auto"/>
                <w:bottom w:val="none" w:sz="0" w:space="0" w:color="auto"/>
                <w:right w:val="none" w:sz="0" w:space="0" w:color="auto"/>
              </w:divBdr>
            </w:div>
            <w:div w:id="600796397">
              <w:marLeft w:val="0"/>
              <w:marRight w:val="0"/>
              <w:marTop w:val="0"/>
              <w:marBottom w:val="0"/>
              <w:divBdr>
                <w:top w:val="none" w:sz="0" w:space="0" w:color="auto"/>
                <w:left w:val="none" w:sz="0" w:space="0" w:color="auto"/>
                <w:bottom w:val="none" w:sz="0" w:space="0" w:color="auto"/>
                <w:right w:val="none" w:sz="0" w:space="0" w:color="auto"/>
              </w:divBdr>
            </w:div>
            <w:div w:id="1556158781">
              <w:marLeft w:val="0"/>
              <w:marRight w:val="0"/>
              <w:marTop w:val="0"/>
              <w:marBottom w:val="0"/>
              <w:divBdr>
                <w:top w:val="none" w:sz="0" w:space="0" w:color="auto"/>
                <w:left w:val="none" w:sz="0" w:space="0" w:color="auto"/>
                <w:bottom w:val="none" w:sz="0" w:space="0" w:color="auto"/>
                <w:right w:val="none" w:sz="0" w:space="0" w:color="auto"/>
              </w:divBdr>
            </w:div>
            <w:div w:id="1503743394">
              <w:marLeft w:val="0"/>
              <w:marRight w:val="0"/>
              <w:marTop w:val="0"/>
              <w:marBottom w:val="0"/>
              <w:divBdr>
                <w:top w:val="none" w:sz="0" w:space="0" w:color="auto"/>
                <w:left w:val="none" w:sz="0" w:space="0" w:color="auto"/>
                <w:bottom w:val="none" w:sz="0" w:space="0" w:color="auto"/>
                <w:right w:val="none" w:sz="0" w:space="0" w:color="auto"/>
              </w:divBdr>
            </w:div>
            <w:div w:id="1546718808">
              <w:marLeft w:val="0"/>
              <w:marRight w:val="0"/>
              <w:marTop w:val="0"/>
              <w:marBottom w:val="0"/>
              <w:divBdr>
                <w:top w:val="none" w:sz="0" w:space="0" w:color="auto"/>
                <w:left w:val="none" w:sz="0" w:space="0" w:color="auto"/>
                <w:bottom w:val="none" w:sz="0" w:space="0" w:color="auto"/>
                <w:right w:val="none" w:sz="0" w:space="0" w:color="auto"/>
              </w:divBdr>
            </w:div>
            <w:div w:id="1481386651">
              <w:marLeft w:val="0"/>
              <w:marRight w:val="0"/>
              <w:marTop w:val="0"/>
              <w:marBottom w:val="0"/>
              <w:divBdr>
                <w:top w:val="none" w:sz="0" w:space="0" w:color="auto"/>
                <w:left w:val="none" w:sz="0" w:space="0" w:color="auto"/>
                <w:bottom w:val="none" w:sz="0" w:space="0" w:color="auto"/>
                <w:right w:val="none" w:sz="0" w:space="0" w:color="auto"/>
              </w:divBdr>
            </w:div>
            <w:div w:id="422997450">
              <w:marLeft w:val="0"/>
              <w:marRight w:val="0"/>
              <w:marTop w:val="0"/>
              <w:marBottom w:val="0"/>
              <w:divBdr>
                <w:top w:val="none" w:sz="0" w:space="0" w:color="auto"/>
                <w:left w:val="none" w:sz="0" w:space="0" w:color="auto"/>
                <w:bottom w:val="none" w:sz="0" w:space="0" w:color="auto"/>
                <w:right w:val="none" w:sz="0" w:space="0" w:color="auto"/>
              </w:divBdr>
            </w:div>
            <w:div w:id="2134403559">
              <w:marLeft w:val="0"/>
              <w:marRight w:val="0"/>
              <w:marTop w:val="0"/>
              <w:marBottom w:val="0"/>
              <w:divBdr>
                <w:top w:val="none" w:sz="0" w:space="0" w:color="auto"/>
                <w:left w:val="none" w:sz="0" w:space="0" w:color="auto"/>
                <w:bottom w:val="none" w:sz="0" w:space="0" w:color="auto"/>
                <w:right w:val="none" w:sz="0" w:space="0" w:color="auto"/>
              </w:divBdr>
            </w:div>
            <w:div w:id="1783837456">
              <w:marLeft w:val="0"/>
              <w:marRight w:val="0"/>
              <w:marTop w:val="0"/>
              <w:marBottom w:val="0"/>
              <w:divBdr>
                <w:top w:val="none" w:sz="0" w:space="0" w:color="auto"/>
                <w:left w:val="none" w:sz="0" w:space="0" w:color="auto"/>
                <w:bottom w:val="none" w:sz="0" w:space="0" w:color="auto"/>
                <w:right w:val="none" w:sz="0" w:space="0" w:color="auto"/>
              </w:divBdr>
            </w:div>
            <w:div w:id="187523505">
              <w:marLeft w:val="0"/>
              <w:marRight w:val="0"/>
              <w:marTop w:val="0"/>
              <w:marBottom w:val="0"/>
              <w:divBdr>
                <w:top w:val="none" w:sz="0" w:space="0" w:color="auto"/>
                <w:left w:val="none" w:sz="0" w:space="0" w:color="auto"/>
                <w:bottom w:val="none" w:sz="0" w:space="0" w:color="auto"/>
                <w:right w:val="none" w:sz="0" w:space="0" w:color="auto"/>
              </w:divBdr>
            </w:div>
            <w:div w:id="1454707516">
              <w:marLeft w:val="0"/>
              <w:marRight w:val="0"/>
              <w:marTop w:val="0"/>
              <w:marBottom w:val="0"/>
              <w:divBdr>
                <w:top w:val="none" w:sz="0" w:space="0" w:color="auto"/>
                <w:left w:val="none" w:sz="0" w:space="0" w:color="auto"/>
                <w:bottom w:val="none" w:sz="0" w:space="0" w:color="auto"/>
                <w:right w:val="none" w:sz="0" w:space="0" w:color="auto"/>
              </w:divBdr>
            </w:div>
            <w:div w:id="1627856812">
              <w:marLeft w:val="0"/>
              <w:marRight w:val="0"/>
              <w:marTop w:val="0"/>
              <w:marBottom w:val="0"/>
              <w:divBdr>
                <w:top w:val="none" w:sz="0" w:space="0" w:color="auto"/>
                <w:left w:val="none" w:sz="0" w:space="0" w:color="auto"/>
                <w:bottom w:val="none" w:sz="0" w:space="0" w:color="auto"/>
                <w:right w:val="none" w:sz="0" w:space="0" w:color="auto"/>
              </w:divBdr>
            </w:div>
            <w:div w:id="489366456">
              <w:marLeft w:val="0"/>
              <w:marRight w:val="0"/>
              <w:marTop w:val="0"/>
              <w:marBottom w:val="0"/>
              <w:divBdr>
                <w:top w:val="none" w:sz="0" w:space="0" w:color="auto"/>
                <w:left w:val="none" w:sz="0" w:space="0" w:color="auto"/>
                <w:bottom w:val="none" w:sz="0" w:space="0" w:color="auto"/>
                <w:right w:val="none" w:sz="0" w:space="0" w:color="auto"/>
              </w:divBdr>
            </w:div>
            <w:div w:id="1504784971">
              <w:marLeft w:val="0"/>
              <w:marRight w:val="0"/>
              <w:marTop w:val="0"/>
              <w:marBottom w:val="0"/>
              <w:divBdr>
                <w:top w:val="none" w:sz="0" w:space="0" w:color="auto"/>
                <w:left w:val="none" w:sz="0" w:space="0" w:color="auto"/>
                <w:bottom w:val="none" w:sz="0" w:space="0" w:color="auto"/>
                <w:right w:val="none" w:sz="0" w:space="0" w:color="auto"/>
              </w:divBdr>
            </w:div>
            <w:div w:id="244845786">
              <w:marLeft w:val="0"/>
              <w:marRight w:val="0"/>
              <w:marTop w:val="0"/>
              <w:marBottom w:val="0"/>
              <w:divBdr>
                <w:top w:val="none" w:sz="0" w:space="0" w:color="auto"/>
                <w:left w:val="none" w:sz="0" w:space="0" w:color="auto"/>
                <w:bottom w:val="none" w:sz="0" w:space="0" w:color="auto"/>
                <w:right w:val="none" w:sz="0" w:space="0" w:color="auto"/>
              </w:divBdr>
            </w:div>
            <w:div w:id="94249803">
              <w:marLeft w:val="0"/>
              <w:marRight w:val="0"/>
              <w:marTop w:val="0"/>
              <w:marBottom w:val="0"/>
              <w:divBdr>
                <w:top w:val="none" w:sz="0" w:space="0" w:color="auto"/>
                <w:left w:val="none" w:sz="0" w:space="0" w:color="auto"/>
                <w:bottom w:val="none" w:sz="0" w:space="0" w:color="auto"/>
                <w:right w:val="none" w:sz="0" w:space="0" w:color="auto"/>
              </w:divBdr>
            </w:div>
            <w:div w:id="89089635">
              <w:marLeft w:val="0"/>
              <w:marRight w:val="0"/>
              <w:marTop w:val="0"/>
              <w:marBottom w:val="0"/>
              <w:divBdr>
                <w:top w:val="none" w:sz="0" w:space="0" w:color="auto"/>
                <w:left w:val="none" w:sz="0" w:space="0" w:color="auto"/>
                <w:bottom w:val="none" w:sz="0" w:space="0" w:color="auto"/>
                <w:right w:val="none" w:sz="0" w:space="0" w:color="auto"/>
              </w:divBdr>
            </w:div>
            <w:div w:id="2053384763">
              <w:marLeft w:val="0"/>
              <w:marRight w:val="0"/>
              <w:marTop w:val="0"/>
              <w:marBottom w:val="0"/>
              <w:divBdr>
                <w:top w:val="none" w:sz="0" w:space="0" w:color="auto"/>
                <w:left w:val="none" w:sz="0" w:space="0" w:color="auto"/>
                <w:bottom w:val="none" w:sz="0" w:space="0" w:color="auto"/>
                <w:right w:val="none" w:sz="0" w:space="0" w:color="auto"/>
              </w:divBdr>
            </w:div>
            <w:div w:id="573970829">
              <w:marLeft w:val="0"/>
              <w:marRight w:val="0"/>
              <w:marTop w:val="0"/>
              <w:marBottom w:val="0"/>
              <w:divBdr>
                <w:top w:val="none" w:sz="0" w:space="0" w:color="auto"/>
                <w:left w:val="none" w:sz="0" w:space="0" w:color="auto"/>
                <w:bottom w:val="none" w:sz="0" w:space="0" w:color="auto"/>
                <w:right w:val="none" w:sz="0" w:space="0" w:color="auto"/>
              </w:divBdr>
            </w:div>
            <w:div w:id="874006142">
              <w:marLeft w:val="0"/>
              <w:marRight w:val="0"/>
              <w:marTop w:val="0"/>
              <w:marBottom w:val="0"/>
              <w:divBdr>
                <w:top w:val="none" w:sz="0" w:space="0" w:color="auto"/>
                <w:left w:val="none" w:sz="0" w:space="0" w:color="auto"/>
                <w:bottom w:val="none" w:sz="0" w:space="0" w:color="auto"/>
                <w:right w:val="none" w:sz="0" w:space="0" w:color="auto"/>
              </w:divBdr>
            </w:div>
            <w:div w:id="2079014493">
              <w:marLeft w:val="0"/>
              <w:marRight w:val="0"/>
              <w:marTop w:val="0"/>
              <w:marBottom w:val="0"/>
              <w:divBdr>
                <w:top w:val="none" w:sz="0" w:space="0" w:color="auto"/>
                <w:left w:val="none" w:sz="0" w:space="0" w:color="auto"/>
                <w:bottom w:val="none" w:sz="0" w:space="0" w:color="auto"/>
                <w:right w:val="none" w:sz="0" w:space="0" w:color="auto"/>
              </w:divBdr>
            </w:div>
            <w:div w:id="549848182">
              <w:marLeft w:val="0"/>
              <w:marRight w:val="0"/>
              <w:marTop w:val="0"/>
              <w:marBottom w:val="0"/>
              <w:divBdr>
                <w:top w:val="none" w:sz="0" w:space="0" w:color="auto"/>
                <w:left w:val="none" w:sz="0" w:space="0" w:color="auto"/>
                <w:bottom w:val="none" w:sz="0" w:space="0" w:color="auto"/>
                <w:right w:val="none" w:sz="0" w:space="0" w:color="auto"/>
              </w:divBdr>
            </w:div>
            <w:div w:id="540478396">
              <w:marLeft w:val="0"/>
              <w:marRight w:val="0"/>
              <w:marTop w:val="0"/>
              <w:marBottom w:val="0"/>
              <w:divBdr>
                <w:top w:val="none" w:sz="0" w:space="0" w:color="auto"/>
                <w:left w:val="none" w:sz="0" w:space="0" w:color="auto"/>
                <w:bottom w:val="none" w:sz="0" w:space="0" w:color="auto"/>
                <w:right w:val="none" w:sz="0" w:space="0" w:color="auto"/>
              </w:divBdr>
            </w:div>
            <w:div w:id="1173643456">
              <w:marLeft w:val="0"/>
              <w:marRight w:val="0"/>
              <w:marTop w:val="0"/>
              <w:marBottom w:val="0"/>
              <w:divBdr>
                <w:top w:val="none" w:sz="0" w:space="0" w:color="auto"/>
                <w:left w:val="none" w:sz="0" w:space="0" w:color="auto"/>
                <w:bottom w:val="none" w:sz="0" w:space="0" w:color="auto"/>
                <w:right w:val="none" w:sz="0" w:space="0" w:color="auto"/>
              </w:divBdr>
            </w:div>
            <w:div w:id="968785534">
              <w:marLeft w:val="0"/>
              <w:marRight w:val="0"/>
              <w:marTop w:val="0"/>
              <w:marBottom w:val="0"/>
              <w:divBdr>
                <w:top w:val="none" w:sz="0" w:space="0" w:color="auto"/>
                <w:left w:val="none" w:sz="0" w:space="0" w:color="auto"/>
                <w:bottom w:val="none" w:sz="0" w:space="0" w:color="auto"/>
                <w:right w:val="none" w:sz="0" w:space="0" w:color="auto"/>
              </w:divBdr>
            </w:div>
            <w:div w:id="1335451443">
              <w:marLeft w:val="0"/>
              <w:marRight w:val="0"/>
              <w:marTop w:val="0"/>
              <w:marBottom w:val="0"/>
              <w:divBdr>
                <w:top w:val="none" w:sz="0" w:space="0" w:color="auto"/>
                <w:left w:val="none" w:sz="0" w:space="0" w:color="auto"/>
                <w:bottom w:val="none" w:sz="0" w:space="0" w:color="auto"/>
                <w:right w:val="none" w:sz="0" w:space="0" w:color="auto"/>
              </w:divBdr>
            </w:div>
            <w:div w:id="1122306355">
              <w:marLeft w:val="0"/>
              <w:marRight w:val="0"/>
              <w:marTop w:val="0"/>
              <w:marBottom w:val="0"/>
              <w:divBdr>
                <w:top w:val="none" w:sz="0" w:space="0" w:color="auto"/>
                <w:left w:val="none" w:sz="0" w:space="0" w:color="auto"/>
                <w:bottom w:val="none" w:sz="0" w:space="0" w:color="auto"/>
                <w:right w:val="none" w:sz="0" w:space="0" w:color="auto"/>
              </w:divBdr>
            </w:div>
            <w:div w:id="1812089734">
              <w:marLeft w:val="0"/>
              <w:marRight w:val="0"/>
              <w:marTop w:val="0"/>
              <w:marBottom w:val="0"/>
              <w:divBdr>
                <w:top w:val="none" w:sz="0" w:space="0" w:color="auto"/>
                <w:left w:val="none" w:sz="0" w:space="0" w:color="auto"/>
                <w:bottom w:val="none" w:sz="0" w:space="0" w:color="auto"/>
                <w:right w:val="none" w:sz="0" w:space="0" w:color="auto"/>
              </w:divBdr>
            </w:div>
            <w:div w:id="1992978000">
              <w:marLeft w:val="0"/>
              <w:marRight w:val="0"/>
              <w:marTop w:val="0"/>
              <w:marBottom w:val="0"/>
              <w:divBdr>
                <w:top w:val="none" w:sz="0" w:space="0" w:color="auto"/>
                <w:left w:val="none" w:sz="0" w:space="0" w:color="auto"/>
                <w:bottom w:val="none" w:sz="0" w:space="0" w:color="auto"/>
                <w:right w:val="none" w:sz="0" w:space="0" w:color="auto"/>
              </w:divBdr>
            </w:div>
            <w:div w:id="385032868">
              <w:marLeft w:val="0"/>
              <w:marRight w:val="0"/>
              <w:marTop w:val="0"/>
              <w:marBottom w:val="0"/>
              <w:divBdr>
                <w:top w:val="none" w:sz="0" w:space="0" w:color="auto"/>
                <w:left w:val="none" w:sz="0" w:space="0" w:color="auto"/>
                <w:bottom w:val="none" w:sz="0" w:space="0" w:color="auto"/>
                <w:right w:val="none" w:sz="0" w:space="0" w:color="auto"/>
              </w:divBdr>
            </w:div>
            <w:div w:id="146673761">
              <w:marLeft w:val="0"/>
              <w:marRight w:val="0"/>
              <w:marTop w:val="0"/>
              <w:marBottom w:val="0"/>
              <w:divBdr>
                <w:top w:val="none" w:sz="0" w:space="0" w:color="auto"/>
                <w:left w:val="none" w:sz="0" w:space="0" w:color="auto"/>
                <w:bottom w:val="none" w:sz="0" w:space="0" w:color="auto"/>
                <w:right w:val="none" w:sz="0" w:space="0" w:color="auto"/>
              </w:divBdr>
            </w:div>
            <w:div w:id="1803232162">
              <w:marLeft w:val="0"/>
              <w:marRight w:val="0"/>
              <w:marTop w:val="0"/>
              <w:marBottom w:val="0"/>
              <w:divBdr>
                <w:top w:val="none" w:sz="0" w:space="0" w:color="auto"/>
                <w:left w:val="none" w:sz="0" w:space="0" w:color="auto"/>
                <w:bottom w:val="none" w:sz="0" w:space="0" w:color="auto"/>
                <w:right w:val="none" w:sz="0" w:space="0" w:color="auto"/>
              </w:divBdr>
            </w:div>
            <w:div w:id="390353427">
              <w:marLeft w:val="0"/>
              <w:marRight w:val="0"/>
              <w:marTop w:val="0"/>
              <w:marBottom w:val="0"/>
              <w:divBdr>
                <w:top w:val="none" w:sz="0" w:space="0" w:color="auto"/>
                <w:left w:val="none" w:sz="0" w:space="0" w:color="auto"/>
                <w:bottom w:val="none" w:sz="0" w:space="0" w:color="auto"/>
                <w:right w:val="none" w:sz="0" w:space="0" w:color="auto"/>
              </w:divBdr>
            </w:div>
            <w:div w:id="1268387342">
              <w:marLeft w:val="0"/>
              <w:marRight w:val="0"/>
              <w:marTop w:val="0"/>
              <w:marBottom w:val="0"/>
              <w:divBdr>
                <w:top w:val="none" w:sz="0" w:space="0" w:color="auto"/>
                <w:left w:val="none" w:sz="0" w:space="0" w:color="auto"/>
                <w:bottom w:val="none" w:sz="0" w:space="0" w:color="auto"/>
                <w:right w:val="none" w:sz="0" w:space="0" w:color="auto"/>
              </w:divBdr>
            </w:div>
            <w:div w:id="1110508528">
              <w:marLeft w:val="0"/>
              <w:marRight w:val="0"/>
              <w:marTop w:val="0"/>
              <w:marBottom w:val="0"/>
              <w:divBdr>
                <w:top w:val="none" w:sz="0" w:space="0" w:color="auto"/>
                <w:left w:val="none" w:sz="0" w:space="0" w:color="auto"/>
                <w:bottom w:val="none" w:sz="0" w:space="0" w:color="auto"/>
                <w:right w:val="none" w:sz="0" w:space="0" w:color="auto"/>
              </w:divBdr>
            </w:div>
            <w:div w:id="208347783">
              <w:marLeft w:val="0"/>
              <w:marRight w:val="0"/>
              <w:marTop w:val="0"/>
              <w:marBottom w:val="0"/>
              <w:divBdr>
                <w:top w:val="none" w:sz="0" w:space="0" w:color="auto"/>
                <w:left w:val="none" w:sz="0" w:space="0" w:color="auto"/>
                <w:bottom w:val="none" w:sz="0" w:space="0" w:color="auto"/>
                <w:right w:val="none" w:sz="0" w:space="0" w:color="auto"/>
              </w:divBdr>
            </w:div>
            <w:div w:id="935137547">
              <w:marLeft w:val="0"/>
              <w:marRight w:val="0"/>
              <w:marTop w:val="0"/>
              <w:marBottom w:val="0"/>
              <w:divBdr>
                <w:top w:val="none" w:sz="0" w:space="0" w:color="auto"/>
                <w:left w:val="none" w:sz="0" w:space="0" w:color="auto"/>
                <w:bottom w:val="none" w:sz="0" w:space="0" w:color="auto"/>
                <w:right w:val="none" w:sz="0" w:space="0" w:color="auto"/>
              </w:divBdr>
            </w:div>
            <w:div w:id="1540825511">
              <w:marLeft w:val="0"/>
              <w:marRight w:val="0"/>
              <w:marTop w:val="0"/>
              <w:marBottom w:val="0"/>
              <w:divBdr>
                <w:top w:val="none" w:sz="0" w:space="0" w:color="auto"/>
                <w:left w:val="none" w:sz="0" w:space="0" w:color="auto"/>
                <w:bottom w:val="none" w:sz="0" w:space="0" w:color="auto"/>
                <w:right w:val="none" w:sz="0" w:space="0" w:color="auto"/>
              </w:divBdr>
            </w:div>
            <w:div w:id="431899215">
              <w:marLeft w:val="0"/>
              <w:marRight w:val="0"/>
              <w:marTop w:val="0"/>
              <w:marBottom w:val="0"/>
              <w:divBdr>
                <w:top w:val="none" w:sz="0" w:space="0" w:color="auto"/>
                <w:left w:val="none" w:sz="0" w:space="0" w:color="auto"/>
                <w:bottom w:val="none" w:sz="0" w:space="0" w:color="auto"/>
                <w:right w:val="none" w:sz="0" w:space="0" w:color="auto"/>
              </w:divBdr>
            </w:div>
            <w:div w:id="2062246599">
              <w:marLeft w:val="0"/>
              <w:marRight w:val="0"/>
              <w:marTop w:val="0"/>
              <w:marBottom w:val="0"/>
              <w:divBdr>
                <w:top w:val="none" w:sz="0" w:space="0" w:color="auto"/>
                <w:left w:val="none" w:sz="0" w:space="0" w:color="auto"/>
                <w:bottom w:val="none" w:sz="0" w:space="0" w:color="auto"/>
                <w:right w:val="none" w:sz="0" w:space="0" w:color="auto"/>
              </w:divBdr>
            </w:div>
            <w:div w:id="456265672">
              <w:marLeft w:val="0"/>
              <w:marRight w:val="0"/>
              <w:marTop w:val="0"/>
              <w:marBottom w:val="0"/>
              <w:divBdr>
                <w:top w:val="none" w:sz="0" w:space="0" w:color="auto"/>
                <w:left w:val="none" w:sz="0" w:space="0" w:color="auto"/>
                <w:bottom w:val="none" w:sz="0" w:space="0" w:color="auto"/>
                <w:right w:val="none" w:sz="0" w:space="0" w:color="auto"/>
              </w:divBdr>
            </w:div>
            <w:div w:id="2147042694">
              <w:marLeft w:val="0"/>
              <w:marRight w:val="0"/>
              <w:marTop w:val="0"/>
              <w:marBottom w:val="0"/>
              <w:divBdr>
                <w:top w:val="none" w:sz="0" w:space="0" w:color="auto"/>
                <w:left w:val="none" w:sz="0" w:space="0" w:color="auto"/>
                <w:bottom w:val="none" w:sz="0" w:space="0" w:color="auto"/>
                <w:right w:val="none" w:sz="0" w:space="0" w:color="auto"/>
              </w:divBdr>
            </w:div>
            <w:div w:id="1088304466">
              <w:marLeft w:val="0"/>
              <w:marRight w:val="0"/>
              <w:marTop w:val="0"/>
              <w:marBottom w:val="0"/>
              <w:divBdr>
                <w:top w:val="none" w:sz="0" w:space="0" w:color="auto"/>
                <w:left w:val="none" w:sz="0" w:space="0" w:color="auto"/>
                <w:bottom w:val="none" w:sz="0" w:space="0" w:color="auto"/>
                <w:right w:val="none" w:sz="0" w:space="0" w:color="auto"/>
              </w:divBdr>
            </w:div>
            <w:div w:id="783034635">
              <w:marLeft w:val="0"/>
              <w:marRight w:val="0"/>
              <w:marTop w:val="0"/>
              <w:marBottom w:val="0"/>
              <w:divBdr>
                <w:top w:val="none" w:sz="0" w:space="0" w:color="auto"/>
                <w:left w:val="none" w:sz="0" w:space="0" w:color="auto"/>
                <w:bottom w:val="none" w:sz="0" w:space="0" w:color="auto"/>
                <w:right w:val="none" w:sz="0" w:space="0" w:color="auto"/>
              </w:divBdr>
            </w:div>
            <w:div w:id="702483909">
              <w:marLeft w:val="0"/>
              <w:marRight w:val="0"/>
              <w:marTop w:val="0"/>
              <w:marBottom w:val="0"/>
              <w:divBdr>
                <w:top w:val="none" w:sz="0" w:space="0" w:color="auto"/>
                <w:left w:val="none" w:sz="0" w:space="0" w:color="auto"/>
                <w:bottom w:val="none" w:sz="0" w:space="0" w:color="auto"/>
                <w:right w:val="none" w:sz="0" w:space="0" w:color="auto"/>
              </w:divBdr>
            </w:div>
            <w:div w:id="1376009297">
              <w:marLeft w:val="0"/>
              <w:marRight w:val="0"/>
              <w:marTop w:val="0"/>
              <w:marBottom w:val="0"/>
              <w:divBdr>
                <w:top w:val="none" w:sz="0" w:space="0" w:color="auto"/>
                <w:left w:val="none" w:sz="0" w:space="0" w:color="auto"/>
                <w:bottom w:val="none" w:sz="0" w:space="0" w:color="auto"/>
                <w:right w:val="none" w:sz="0" w:space="0" w:color="auto"/>
              </w:divBdr>
            </w:div>
            <w:div w:id="91320513">
              <w:marLeft w:val="0"/>
              <w:marRight w:val="0"/>
              <w:marTop w:val="0"/>
              <w:marBottom w:val="0"/>
              <w:divBdr>
                <w:top w:val="none" w:sz="0" w:space="0" w:color="auto"/>
                <w:left w:val="none" w:sz="0" w:space="0" w:color="auto"/>
                <w:bottom w:val="none" w:sz="0" w:space="0" w:color="auto"/>
                <w:right w:val="none" w:sz="0" w:space="0" w:color="auto"/>
              </w:divBdr>
            </w:div>
            <w:div w:id="1212887350">
              <w:marLeft w:val="0"/>
              <w:marRight w:val="0"/>
              <w:marTop w:val="0"/>
              <w:marBottom w:val="0"/>
              <w:divBdr>
                <w:top w:val="none" w:sz="0" w:space="0" w:color="auto"/>
                <w:left w:val="none" w:sz="0" w:space="0" w:color="auto"/>
                <w:bottom w:val="none" w:sz="0" w:space="0" w:color="auto"/>
                <w:right w:val="none" w:sz="0" w:space="0" w:color="auto"/>
              </w:divBdr>
            </w:div>
            <w:div w:id="1931428195">
              <w:marLeft w:val="0"/>
              <w:marRight w:val="0"/>
              <w:marTop w:val="0"/>
              <w:marBottom w:val="0"/>
              <w:divBdr>
                <w:top w:val="none" w:sz="0" w:space="0" w:color="auto"/>
                <w:left w:val="none" w:sz="0" w:space="0" w:color="auto"/>
                <w:bottom w:val="none" w:sz="0" w:space="0" w:color="auto"/>
                <w:right w:val="none" w:sz="0" w:space="0" w:color="auto"/>
              </w:divBdr>
            </w:div>
            <w:div w:id="88431474">
              <w:marLeft w:val="0"/>
              <w:marRight w:val="0"/>
              <w:marTop w:val="0"/>
              <w:marBottom w:val="0"/>
              <w:divBdr>
                <w:top w:val="none" w:sz="0" w:space="0" w:color="auto"/>
                <w:left w:val="none" w:sz="0" w:space="0" w:color="auto"/>
                <w:bottom w:val="none" w:sz="0" w:space="0" w:color="auto"/>
                <w:right w:val="none" w:sz="0" w:space="0" w:color="auto"/>
              </w:divBdr>
            </w:div>
            <w:div w:id="1400520120">
              <w:marLeft w:val="0"/>
              <w:marRight w:val="0"/>
              <w:marTop w:val="0"/>
              <w:marBottom w:val="0"/>
              <w:divBdr>
                <w:top w:val="none" w:sz="0" w:space="0" w:color="auto"/>
                <w:left w:val="none" w:sz="0" w:space="0" w:color="auto"/>
                <w:bottom w:val="none" w:sz="0" w:space="0" w:color="auto"/>
                <w:right w:val="none" w:sz="0" w:space="0" w:color="auto"/>
              </w:divBdr>
            </w:div>
            <w:div w:id="1637173968">
              <w:marLeft w:val="0"/>
              <w:marRight w:val="0"/>
              <w:marTop w:val="0"/>
              <w:marBottom w:val="0"/>
              <w:divBdr>
                <w:top w:val="none" w:sz="0" w:space="0" w:color="auto"/>
                <w:left w:val="none" w:sz="0" w:space="0" w:color="auto"/>
                <w:bottom w:val="none" w:sz="0" w:space="0" w:color="auto"/>
                <w:right w:val="none" w:sz="0" w:space="0" w:color="auto"/>
              </w:divBdr>
            </w:div>
            <w:div w:id="624391574">
              <w:marLeft w:val="0"/>
              <w:marRight w:val="0"/>
              <w:marTop w:val="0"/>
              <w:marBottom w:val="0"/>
              <w:divBdr>
                <w:top w:val="none" w:sz="0" w:space="0" w:color="auto"/>
                <w:left w:val="none" w:sz="0" w:space="0" w:color="auto"/>
                <w:bottom w:val="none" w:sz="0" w:space="0" w:color="auto"/>
                <w:right w:val="none" w:sz="0" w:space="0" w:color="auto"/>
              </w:divBdr>
            </w:div>
            <w:div w:id="390546511">
              <w:marLeft w:val="0"/>
              <w:marRight w:val="0"/>
              <w:marTop w:val="0"/>
              <w:marBottom w:val="0"/>
              <w:divBdr>
                <w:top w:val="none" w:sz="0" w:space="0" w:color="auto"/>
                <w:left w:val="none" w:sz="0" w:space="0" w:color="auto"/>
                <w:bottom w:val="none" w:sz="0" w:space="0" w:color="auto"/>
                <w:right w:val="none" w:sz="0" w:space="0" w:color="auto"/>
              </w:divBdr>
            </w:div>
            <w:div w:id="450248145">
              <w:marLeft w:val="0"/>
              <w:marRight w:val="0"/>
              <w:marTop w:val="0"/>
              <w:marBottom w:val="0"/>
              <w:divBdr>
                <w:top w:val="none" w:sz="0" w:space="0" w:color="auto"/>
                <w:left w:val="none" w:sz="0" w:space="0" w:color="auto"/>
                <w:bottom w:val="none" w:sz="0" w:space="0" w:color="auto"/>
                <w:right w:val="none" w:sz="0" w:space="0" w:color="auto"/>
              </w:divBdr>
            </w:div>
            <w:div w:id="544372798">
              <w:marLeft w:val="0"/>
              <w:marRight w:val="0"/>
              <w:marTop w:val="0"/>
              <w:marBottom w:val="0"/>
              <w:divBdr>
                <w:top w:val="none" w:sz="0" w:space="0" w:color="auto"/>
                <w:left w:val="none" w:sz="0" w:space="0" w:color="auto"/>
                <w:bottom w:val="none" w:sz="0" w:space="0" w:color="auto"/>
                <w:right w:val="none" w:sz="0" w:space="0" w:color="auto"/>
              </w:divBdr>
            </w:div>
            <w:div w:id="300885940">
              <w:marLeft w:val="0"/>
              <w:marRight w:val="0"/>
              <w:marTop w:val="0"/>
              <w:marBottom w:val="0"/>
              <w:divBdr>
                <w:top w:val="none" w:sz="0" w:space="0" w:color="auto"/>
                <w:left w:val="none" w:sz="0" w:space="0" w:color="auto"/>
                <w:bottom w:val="none" w:sz="0" w:space="0" w:color="auto"/>
                <w:right w:val="none" w:sz="0" w:space="0" w:color="auto"/>
              </w:divBdr>
            </w:div>
            <w:div w:id="1182553211">
              <w:marLeft w:val="0"/>
              <w:marRight w:val="0"/>
              <w:marTop w:val="0"/>
              <w:marBottom w:val="0"/>
              <w:divBdr>
                <w:top w:val="none" w:sz="0" w:space="0" w:color="auto"/>
                <w:left w:val="none" w:sz="0" w:space="0" w:color="auto"/>
                <w:bottom w:val="none" w:sz="0" w:space="0" w:color="auto"/>
                <w:right w:val="none" w:sz="0" w:space="0" w:color="auto"/>
              </w:divBdr>
            </w:div>
            <w:div w:id="115605976">
              <w:marLeft w:val="0"/>
              <w:marRight w:val="0"/>
              <w:marTop w:val="0"/>
              <w:marBottom w:val="0"/>
              <w:divBdr>
                <w:top w:val="none" w:sz="0" w:space="0" w:color="auto"/>
                <w:left w:val="none" w:sz="0" w:space="0" w:color="auto"/>
                <w:bottom w:val="none" w:sz="0" w:space="0" w:color="auto"/>
                <w:right w:val="none" w:sz="0" w:space="0" w:color="auto"/>
              </w:divBdr>
            </w:div>
            <w:div w:id="1003240957">
              <w:marLeft w:val="0"/>
              <w:marRight w:val="0"/>
              <w:marTop w:val="0"/>
              <w:marBottom w:val="0"/>
              <w:divBdr>
                <w:top w:val="none" w:sz="0" w:space="0" w:color="auto"/>
                <w:left w:val="none" w:sz="0" w:space="0" w:color="auto"/>
                <w:bottom w:val="none" w:sz="0" w:space="0" w:color="auto"/>
                <w:right w:val="none" w:sz="0" w:space="0" w:color="auto"/>
              </w:divBdr>
            </w:div>
            <w:div w:id="610094941">
              <w:marLeft w:val="0"/>
              <w:marRight w:val="0"/>
              <w:marTop w:val="0"/>
              <w:marBottom w:val="0"/>
              <w:divBdr>
                <w:top w:val="none" w:sz="0" w:space="0" w:color="auto"/>
                <w:left w:val="none" w:sz="0" w:space="0" w:color="auto"/>
                <w:bottom w:val="none" w:sz="0" w:space="0" w:color="auto"/>
                <w:right w:val="none" w:sz="0" w:space="0" w:color="auto"/>
              </w:divBdr>
            </w:div>
            <w:div w:id="844368436">
              <w:marLeft w:val="0"/>
              <w:marRight w:val="0"/>
              <w:marTop w:val="0"/>
              <w:marBottom w:val="0"/>
              <w:divBdr>
                <w:top w:val="none" w:sz="0" w:space="0" w:color="auto"/>
                <w:left w:val="none" w:sz="0" w:space="0" w:color="auto"/>
                <w:bottom w:val="none" w:sz="0" w:space="0" w:color="auto"/>
                <w:right w:val="none" w:sz="0" w:space="0" w:color="auto"/>
              </w:divBdr>
            </w:div>
            <w:div w:id="1989049976">
              <w:marLeft w:val="0"/>
              <w:marRight w:val="0"/>
              <w:marTop w:val="0"/>
              <w:marBottom w:val="0"/>
              <w:divBdr>
                <w:top w:val="none" w:sz="0" w:space="0" w:color="auto"/>
                <w:left w:val="none" w:sz="0" w:space="0" w:color="auto"/>
                <w:bottom w:val="none" w:sz="0" w:space="0" w:color="auto"/>
                <w:right w:val="none" w:sz="0" w:space="0" w:color="auto"/>
              </w:divBdr>
            </w:div>
            <w:div w:id="1706248038">
              <w:marLeft w:val="0"/>
              <w:marRight w:val="0"/>
              <w:marTop w:val="0"/>
              <w:marBottom w:val="0"/>
              <w:divBdr>
                <w:top w:val="none" w:sz="0" w:space="0" w:color="auto"/>
                <w:left w:val="none" w:sz="0" w:space="0" w:color="auto"/>
                <w:bottom w:val="none" w:sz="0" w:space="0" w:color="auto"/>
                <w:right w:val="none" w:sz="0" w:space="0" w:color="auto"/>
              </w:divBdr>
            </w:div>
            <w:div w:id="1074667354">
              <w:marLeft w:val="0"/>
              <w:marRight w:val="0"/>
              <w:marTop w:val="0"/>
              <w:marBottom w:val="0"/>
              <w:divBdr>
                <w:top w:val="none" w:sz="0" w:space="0" w:color="auto"/>
                <w:left w:val="none" w:sz="0" w:space="0" w:color="auto"/>
                <w:bottom w:val="none" w:sz="0" w:space="0" w:color="auto"/>
                <w:right w:val="none" w:sz="0" w:space="0" w:color="auto"/>
              </w:divBdr>
            </w:div>
            <w:div w:id="1651057737">
              <w:marLeft w:val="0"/>
              <w:marRight w:val="0"/>
              <w:marTop w:val="0"/>
              <w:marBottom w:val="0"/>
              <w:divBdr>
                <w:top w:val="none" w:sz="0" w:space="0" w:color="auto"/>
                <w:left w:val="none" w:sz="0" w:space="0" w:color="auto"/>
                <w:bottom w:val="none" w:sz="0" w:space="0" w:color="auto"/>
                <w:right w:val="none" w:sz="0" w:space="0" w:color="auto"/>
              </w:divBdr>
            </w:div>
            <w:div w:id="70540266">
              <w:marLeft w:val="0"/>
              <w:marRight w:val="0"/>
              <w:marTop w:val="0"/>
              <w:marBottom w:val="0"/>
              <w:divBdr>
                <w:top w:val="none" w:sz="0" w:space="0" w:color="auto"/>
                <w:left w:val="none" w:sz="0" w:space="0" w:color="auto"/>
                <w:bottom w:val="none" w:sz="0" w:space="0" w:color="auto"/>
                <w:right w:val="none" w:sz="0" w:space="0" w:color="auto"/>
              </w:divBdr>
            </w:div>
            <w:div w:id="972951948">
              <w:marLeft w:val="0"/>
              <w:marRight w:val="0"/>
              <w:marTop w:val="0"/>
              <w:marBottom w:val="0"/>
              <w:divBdr>
                <w:top w:val="none" w:sz="0" w:space="0" w:color="auto"/>
                <w:left w:val="none" w:sz="0" w:space="0" w:color="auto"/>
                <w:bottom w:val="none" w:sz="0" w:space="0" w:color="auto"/>
                <w:right w:val="none" w:sz="0" w:space="0" w:color="auto"/>
              </w:divBdr>
            </w:div>
            <w:div w:id="781463340">
              <w:marLeft w:val="0"/>
              <w:marRight w:val="0"/>
              <w:marTop w:val="0"/>
              <w:marBottom w:val="0"/>
              <w:divBdr>
                <w:top w:val="none" w:sz="0" w:space="0" w:color="auto"/>
                <w:left w:val="none" w:sz="0" w:space="0" w:color="auto"/>
                <w:bottom w:val="none" w:sz="0" w:space="0" w:color="auto"/>
                <w:right w:val="none" w:sz="0" w:space="0" w:color="auto"/>
              </w:divBdr>
            </w:div>
            <w:div w:id="1089935392">
              <w:marLeft w:val="0"/>
              <w:marRight w:val="0"/>
              <w:marTop w:val="0"/>
              <w:marBottom w:val="0"/>
              <w:divBdr>
                <w:top w:val="none" w:sz="0" w:space="0" w:color="auto"/>
                <w:left w:val="none" w:sz="0" w:space="0" w:color="auto"/>
                <w:bottom w:val="none" w:sz="0" w:space="0" w:color="auto"/>
                <w:right w:val="none" w:sz="0" w:space="0" w:color="auto"/>
              </w:divBdr>
            </w:div>
            <w:div w:id="353656607">
              <w:marLeft w:val="0"/>
              <w:marRight w:val="0"/>
              <w:marTop w:val="0"/>
              <w:marBottom w:val="0"/>
              <w:divBdr>
                <w:top w:val="none" w:sz="0" w:space="0" w:color="auto"/>
                <w:left w:val="none" w:sz="0" w:space="0" w:color="auto"/>
                <w:bottom w:val="none" w:sz="0" w:space="0" w:color="auto"/>
                <w:right w:val="none" w:sz="0" w:space="0" w:color="auto"/>
              </w:divBdr>
            </w:div>
            <w:div w:id="1063329032">
              <w:marLeft w:val="0"/>
              <w:marRight w:val="0"/>
              <w:marTop w:val="0"/>
              <w:marBottom w:val="0"/>
              <w:divBdr>
                <w:top w:val="none" w:sz="0" w:space="0" w:color="auto"/>
                <w:left w:val="none" w:sz="0" w:space="0" w:color="auto"/>
                <w:bottom w:val="none" w:sz="0" w:space="0" w:color="auto"/>
                <w:right w:val="none" w:sz="0" w:space="0" w:color="auto"/>
              </w:divBdr>
            </w:div>
            <w:div w:id="1193037645">
              <w:marLeft w:val="0"/>
              <w:marRight w:val="0"/>
              <w:marTop w:val="0"/>
              <w:marBottom w:val="0"/>
              <w:divBdr>
                <w:top w:val="none" w:sz="0" w:space="0" w:color="auto"/>
                <w:left w:val="none" w:sz="0" w:space="0" w:color="auto"/>
                <w:bottom w:val="none" w:sz="0" w:space="0" w:color="auto"/>
                <w:right w:val="none" w:sz="0" w:space="0" w:color="auto"/>
              </w:divBdr>
            </w:div>
            <w:div w:id="1555778307">
              <w:marLeft w:val="0"/>
              <w:marRight w:val="0"/>
              <w:marTop w:val="0"/>
              <w:marBottom w:val="0"/>
              <w:divBdr>
                <w:top w:val="none" w:sz="0" w:space="0" w:color="auto"/>
                <w:left w:val="none" w:sz="0" w:space="0" w:color="auto"/>
                <w:bottom w:val="none" w:sz="0" w:space="0" w:color="auto"/>
                <w:right w:val="none" w:sz="0" w:space="0" w:color="auto"/>
              </w:divBdr>
            </w:div>
            <w:div w:id="1534076942">
              <w:marLeft w:val="0"/>
              <w:marRight w:val="0"/>
              <w:marTop w:val="0"/>
              <w:marBottom w:val="0"/>
              <w:divBdr>
                <w:top w:val="none" w:sz="0" w:space="0" w:color="auto"/>
                <w:left w:val="none" w:sz="0" w:space="0" w:color="auto"/>
                <w:bottom w:val="none" w:sz="0" w:space="0" w:color="auto"/>
                <w:right w:val="none" w:sz="0" w:space="0" w:color="auto"/>
              </w:divBdr>
            </w:div>
            <w:div w:id="1135180721">
              <w:marLeft w:val="0"/>
              <w:marRight w:val="0"/>
              <w:marTop w:val="0"/>
              <w:marBottom w:val="0"/>
              <w:divBdr>
                <w:top w:val="none" w:sz="0" w:space="0" w:color="auto"/>
                <w:left w:val="none" w:sz="0" w:space="0" w:color="auto"/>
                <w:bottom w:val="none" w:sz="0" w:space="0" w:color="auto"/>
                <w:right w:val="none" w:sz="0" w:space="0" w:color="auto"/>
              </w:divBdr>
            </w:div>
            <w:div w:id="1850173792">
              <w:marLeft w:val="0"/>
              <w:marRight w:val="0"/>
              <w:marTop w:val="0"/>
              <w:marBottom w:val="0"/>
              <w:divBdr>
                <w:top w:val="none" w:sz="0" w:space="0" w:color="auto"/>
                <w:left w:val="none" w:sz="0" w:space="0" w:color="auto"/>
                <w:bottom w:val="none" w:sz="0" w:space="0" w:color="auto"/>
                <w:right w:val="none" w:sz="0" w:space="0" w:color="auto"/>
              </w:divBdr>
            </w:div>
            <w:div w:id="601959359">
              <w:marLeft w:val="0"/>
              <w:marRight w:val="0"/>
              <w:marTop w:val="0"/>
              <w:marBottom w:val="0"/>
              <w:divBdr>
                <w:top w:val="none" w:sz="0" w:space="0" w:color="auto"/>
                <w:left w:val="none" w:sz="0" w:space="0" w:color="auto"/>
                <w:bottom w:val="none" w:sz="0" w:space="0" w:color="auto"/>
                <w:right w:val="none" w:sz="0" w:space="0" w:color="auto"/>
              </w:divBdr>
            </w:div>
            <w:div w:id="1463306941">
              <w:marLeft w:val="0"/>
              <w:marRight w:val="0"/>
              <w:marTop w:val="0"/>
              <w:marBottom w:val="0"/>
              <w:divBdr>
                <w:top w:val="none" w:sz="0" w:space="0" w:color="auto"/>
                <w:left w:val="none" w:sz="0" w:space="0" w:color="auto"/>
                <w:bottom w:val="none" w:sz="0" w:space="0" w:color="auto"/>
                <w:right w:val="none" w:sz="0" w:space="0" w:color="auto"/>
              </w:divBdr>
            </w:div>
            <w:div w:id="1693261295">
              <w:marLeft w:val="0"/>
              <w:marRight w:val="0"/>
              <w:marTop w:val="0"/>
              <w:marBottom w:val="0"/>
              <w:divBdr>
                <w:top w:val="none" w:sz="0" w:space="0" w:color="auto"/>
                <w:left w:val="none" w:sz="0" w:space="0" w:color="auto"/>
                <w:bottom w:val="none" w:sz="0" w:space="0" w:color="auto"/>
                <w:right w:val="none" w:sz="0" w:space="0" w:color="auto"/>
              </w:divBdr>
            </w:div>
            <w:div w:id="1515071445">
              <w:marLeft w:val="0"/>
              <w:marRight w:val="0"/>
              <w:marTop w:val="0"/>
              <w:marBottom w:val="0"/>
              <w:divBdr>
                <w:top w:val="none" w:sz="0" w:space="0" w:color="auto"/>
                <w:left w:val="none" w:sz="0" w:space="0" w:color="auto"/>
                <w:bottom w:val="none" w:sz="0" w:space="0" w:color="auto"/>
                <w:right w:val="none" w:sz="0" w:space="0" w:color="auto"/>
              </w:divBdr>
            </w:div>
            <w:div w:id="940836456">
              <w:marLeft w:val="0"/>
              <w:marRight w:val="0"/>
              <w:marTop w:val="0"/>
              <w:marBottom w:val="0"/>
              <w:divBdr>
                <w:top w:val="none" w:sz="0" w:space="0" w:color="auto"/>
                <w:left w:val="none" w:sz="0" w:space="0" w:color="auto"/>
                <w:bottom w:val="none" w:sz="0" w:space="0" w:color="auto"/>
                <w:right w:val="none" w:sz="0" w:space="0" w:color="auto"/>
              </w:divBdr>
            </w:div>
            <w:div w:id="989288793">
              <w:marLeft w:val="0"/>
              <w:marRight w:val="0"/>
              <w:marTop w:val="0"/>
              <w:marBottom w:val="0"/>
              <w:divBdr>
                <w:top w:val="none" w:sz="0" w:space="0" w:color="auto"/>
                <w:left w:val="none" w:sz="0" w:space="0" w:color="auto"/>
                <w:bottom w:val="none" w:sz="0" w:space="0" w:color="auto"/>
                <w:right w:val="none" w:sz="0" w:space="0" w:color="auto"/>
              </w:divBdr>
            </w:div>
            <w:div w:id="1584071003">
              <w:marLeft w:val="0"/>
              <w:marRight w:val="0"/>
              <w:marTop w:val="0"/>
              <w:marBottom w:val="0"/>
              <w:divBdr>
                <w:top w:val="none" w:sz="0" w:space="0" w:color="auto"/>
                <w:left w:val="none" w:sz="0" w:space="0" w:color="auto"/>
                <w:bottom w:val="none" w:sz="0" w:space="0" w:color="auto"/>
                <w:right w:val="none" w:sz="0" w:space="0" w:color="auto"/>
              </w:divBdr>
            </w:div>
            <w:div w:id="177894090">
              <w:marLeft w:val="0"/>
              <w:marRight w:val="0"/>
              <w:marTop w:val="0"/>
              <w:marBottom w:val="0"/>
              <w:divBdr>
                <w:top w:val="none" w:sz="0" w:space="0" w:color="auto"/>
                <w:left w:val="none" w:sz="0" w:space="0" w:color="auto"/>
                <w:bottom w:val="none" w:sz="0" w:space="0" w:color="auto"/>
                <w:right w:val="none" w:sz="0" w:space="0" w:color="auto"/>
              </w:divBdr>
            </w:div>
            <w:div w:id="1505319313">
              <w:marLeft w:val="0"/>
              <w:marRight w:val="0"/>
              <w:marTop w:val="0"/>
              <w:marBottom w:val="0"/>
              <w:divBdr>
                <w:top w:val="none" w:sz="0" w:space="0" w:color="auto"/>
                <w:left w:val="none" w:sz="0" w:space="0" w:color="auto"/>
                <w:bottom w:val="none" w:sz="0" w:space="0" w:color="auto"/>
                <w:right w:val="none" w:sz="0" w:space="0" w:color="auto"/>
              </w:divBdr>
            </w:div>
            <w:div w:id="849833260">
              <w:marLeft w:val="0"/>
              <w:marRight w:val="0"/>
              <w:marTop w:val="0"/>
              <w:marBottom w:val="0"/>
              <w:divBdr>
                <w:top w:val="none" w:sz="0" w:space="0" w:color="auto"/>
                <w:left w:val="none" w:sz="0" w:space="0" w:color="auto"/>
                <w:bottom w:val="none" w:sz="0" w:space="0" w:color="auto"/>
                <w:right w:val="none" w:sz="0" w:space="0" w:color="auto"/>
              </w:divBdr>
            </w:div>
            <w:div w:id="1718511665">
              <w:marLeft w:val="0"/>
              <w:marRight w:val="0"/>
              <w:marTop w:val="0"/>
              <w:marBottom w:val="0"/>
              <w:divBdr>
                <w:top w:val="none" w:sz="0" w:space="0" w:color="auto"/>
                <w:left w:val="none" w:sz="0" w:space="0" w:color="auto"/>
                <w:bottom w:val="none" w:sz="0" w:space="0" w:color="auto"/>
                <w:right w:val="none" w:sz="0" w:space="0" w:color="auto"/>
              </w:divBdr>
            </w:div>
            <w:div w:id="1254432407">
              <w:marLeft w:val="0"/>
              <w:marRight w:val="0"/>
              <w:marTop w:val="0"/>
              <w:marBottom w:val="0"/>
              <w:divBdr>
                <w:top w:val="none" w:sz="0" w:space="0" w:color="auto"/>
                <w:left w:val="none" w:sz="0" w:space="0" w:color="auto"/>
                <w:bottom w:val="none" w:sz="0" w:space="0" w:color="auto"/>
                <w:right w:val="none" w:sz="0" w:space="0" w:color="auto"/>
              </w:divBdr>
            </w:div>
            <w:div w:id="599993970">
              <w:marLeft w:val="0"/>
              <w:marRight w:val="0"/>
              <w:marTop w:val="0"/>
              <w:marBottom w:val="0"/>
              <w:divBdr>
                <w:top w:val="none" w:sz="0" w:space="0" w:color="auto"/>
                <w:left w:val="none" w:sz="0" w:space="0" w:color="auto"/>
                <w:bottom w:val="none" w:sz="0" w:space="0" w:color="auto"/>
                <w:right w:val="none" w:sz="0" w:space="0" w:color="auto"/>
              </w:divBdr>
            </w:div>
            <w:div w:id="1745031418">
              <w:marLeft w:val="0"/>
              <w:marRight w:val="0"/>
              <w:marTop w:val="0"/>
              <w:marBottom w:val="0"/>
              <w:divBdr>
                <w:top w:val="none" w:sz="0" w:space="0" w:color="auto"/>
                <w:left w:val="none" w:sz="0" w:space="0" w:color="auto"/>
                <w:bottom w:val="none" w:sz="0" w:space="0" w:color="auto"/>
                <w:right w:val="none" w:sz="0" w:space="0" w:color="auto"/>
              </w:divBdr>
            </w:div>
            <w:div w:id="1704133526">
              <w:marLeft w:val="0"/>
              <w:marRight w:val="0"/>
              <w:marTop w:val="0"/>
              <w:marBottom w:val="0"/>
              <w:divBdr>
                <w:top w:val="none" w:sz="0" w:space="0" w:color="auto"/>
                <w:left w:val="none" w:sz="0" w:space="0" w:color="auto"/>
                <w:bottom w:val="none" w:sz="0" w:space="0" w:color="auto"/>
                <w:right w:val="none" w:sz="0" w:space="0" w:color="auto"/>
              </w:divBdr>
            </w:div>
            <w:div w:id="476193236">
              <w:marLeft w:val="0"/>
              <w:marRight w:val="0"/>
              <w:marTop w:val="0"/>
              <w:marBottom w:val="0"/>
              <w:divBdr>
                <w:top w:val="none" w:sz="0" w:space="0" w:color="auto"/>
                <w:left w:val="none" w:sz="0" w:space="0" w:color="auto"/>
                <w:bottom w:val="none" w:sz="0" w:space="0" w:color="auto"/>
                <w:right w:val="none" w:sz="0" w:space="0" w:color="auto"/>
              </w:divBdr>
            </w:div>
            <w:div w:id="1714497590">
              <w:marLeft w:val="0"/>
              <w:marRight w:val="0"/>
              <w:marTop w:val="0"/>
              <w:marBottom w:val="0"/>
              <w:divBdr>
                <w:top w:val="none" w:sz="0" w:space="0" w:color="auto"/>
                <w:left w:val="none" w:sz="0" w:space="0" w:color="auto"/>
                <w:bottom w:val="none" w:sz="0" w:space="0" w:color="auto"/>
                <w:right w:val="none" w:sz="0" w:space="0" w:color="auto"/>
              </w:divBdr>
            </w:div>
            <w:div w:id="850412884">
              <w:marLeft w:val="0"/>
              <w:marRight w:val="0"/>
              <w:marTop w:val="0"/>
              <w:marBottom w:val="0"/>
              <w:divBdr>
                <w:top w:val="none" w:sz="0" w:space="0" w:color="auto"/>
                <w:left w:val="none" w:sz="0" w:space="0" w:color="auto"/>
                <w:bottom w:val="none" w:sz="0" w:space="0" w:color="auto"/>
                <w:right w:val="none" w:sz="0" w:space="0" w:color="auto"/>
              </w:divBdr>
            </w:div>
            <w:div w:id="1111166356">
              <w:marLeft w:val="0"/>
              <w:marRight w:val="0"/>
              <w:marTop w:val="0"/>
              <w:marBottom w:val="0"/>
              <w:divBdr>
                <w:top w:val="none" w:sz="0" w:space="0" w:color="auto"/>
                <w:left w:val="none" w:sz="0" w:space="0" w:color="auto"/>
                <w:bottom w:val="none" w:sz="0" w:space="0" w:color="auto"/>
                <w:right w:val="none" w:sz="0" w:space="0" w:color="auto"/>
              </w:divBdr>
            </w:div>
            <w:div w:id="2135754024">
              <w:marLeft w:val="0"/>
              <w:marRight w:val="0"/>
              <w:marTop w:val="0"/>
              <w:marBottom w:val="0"/>
              <w:divBdr>
                <w:top w:val="none" w:sz="0" w:space="0" w:color="auto"/>
                <w:left w:val="none" w:sz="0" w:space="0" w:color="auto"/>
                <w:bottom w:val="none" w:sz="0" w:space="0" w:color="auto"/>
                <w:right w:val="none" w:sz="0" w:space="0" w:color="auto"/>
              </w:divBdr>
            </w:div>
            <w:div w:id="1484658033">
              <w:marLeft w:val="0"/>
              <w:marRight w:val="0"/>
              <w:marTop w:val="0"/>
              <w:marBottom w:val="0"/>
              <w:divBdr>
                <w:top w:val="none" w:sz="0" w:space="0" w:color="auto"/>
                <w:left w:val="none" w:sz="0" w:space="0" w:color="auto"/>
                <w:bottom w:val="none" w:sz="0" w:space="0" w:color="auto"/>
                <w:right w:val="none" w:sz="0" w:space="0" w:color="auto"/>
              </w:divBdr>
            </w:div>
            <w:div w:id="710036415">
              <w:marLeft w:val="0"/>
              <w:marRight w:val="0"/>
              <w:marTop w:val="0"/>
              <w:marBottom w:val="0"/>
              <w:divBdr>
                <w:top w:val="none" w:sz="0" w:space="0" w:color="auto"/>
                <w:left w:val="none" w:sz="0" w:space="0" w:color="auto"/>
                <w:bottom w:val="none" w:sz="0" w:space="0" w:color="auto"/>
                <w:right w:val="none" w:sz="0" w:space="0" w:color="auto"/>
              </w:divBdr>
            </w:div>
            <w:div w:id="1813057226">
              <w:marLeft w:val="0"/>
              <w:marRight w:val="0"/>
              <w:marTop w:val="0"/>
              <w:marBottom w:val="0"/>
              <w:divBdr>
                <w:top w:val="none" w:sz="0" w:space="0" w:color="auto"/>
                <w:left w:val="none" w:sz="0" w:space="0" w:color="auto"/>
                <w:bottom w:val="none" w:sz="0" w:space="0" w:color="auto"/>
                <w:right w:val="none" w:sz="0" w:space="0" w:color="auto"/>
              </w:divBdr>
            </w:div>
            <w:div w:id="1977251282">
              <w:marLeft w:val="0"/>
              <w:marRight w:val="0"/>
              <w:marTop w:val="0"/>
              <w:marBottom w:val="0"/>
              <w:divBdr>
                <w:top w:val="none" w:sz="0" w:space="0" w:color="auto"/>
                <w:left w:val="none" w:sz="0" w:space="0" w:color="auto"/>
                <w:bottom w:val="none" w:sz="0" w:space="0" w:color="auto"/>
                <w:right w:val="none" w:sz="0" w:space="0" w:color="auto"/>
              </w:divBdr>
            </w:div>
            <w:div w:id="785736436">
              <w:marLeft w:val="0"/>
              <w:marRight w:val="0"/>
              <w:marTop w:val="0"/>
              <w:marBottom w:val="0"/>
              <w:divBdr>
                <w:top w:val="none" w:sz="0" w:space="0" w:color="auto"/>
                <w:left w:val="none" w:sz="0" w:space="0" w:color="auto"/>
                <w:bottom w:val="none" w:sz="0" w:space="0" w:color="auto"/>
                <w:right w:val="none" w:sz="0" w:space="0" w:color="auto"/>
              </w:divBdr>
            </w:div>
            <w:div w:id="1606578367">
              <w:marLeft w:val="0"/>
              <w:marRight w:val="0"/>
              <w:marTop w:val="0"/>
              <w:marBottom w:val="0"/>
              <w:divBdr>
                <w:top w:val="none" w:sz="0" w:space="0" w:color="auto"/>
                <w:left w:val="none" w:sz="0" w:space="0" w:color="auto"/>
                <w:bottom w:val="none" w:sz="0" w:space="0" w:color="auto"/>
                <w:right w:val="none" w:sz="0" w:space="0" w:color="auto"/>
              </w:divBdr>
            </w:div>
            <w:div w:id="141390235">
              <w:marLeft w:val="0"/>
              <w:marRight w:val="0"/>
              <w:marTop w:val="0"/>
              <w:marBottom w:val="0"/>
              <w:divBdr>
                <w:top w:val="none" w:sz="0" w:space="0" w:color="auto"/>
                <w:left w:val="none" w:sz="0" w:space="0" w:color="auto"/>
                <w:bottom w:val="none" w:sz="0" w:space="0" w:color="auto"/>
                <w:right w:val="none" w:sz="0" w:space="0" w:color="auto"/>
              </w:divBdr>
            </w:div>
            <w:div w:id="1906910042">
              <w:marLeft w:val="0"/>
              <w:marRight w:val="0"/>
              <w:marTop w:val="0"/>
              <w:marBottom w:val="0"/>
              <w:divBdr>
                <w:top w:val="none" w:sz="0" w:space="0" w:color="auto"/>
                <w:left w:val="none" w:sz="0" w:space="0" w:color="auto"/>
                <w:bottom w:val="none" w:sz="0" w:space="0" w:color="auto"/>
                <w:right w:val="none" w:sz="0" w:space="0" w:color="auto"/>
              </w:divBdr>
            </w:div>
            <w:div w:id="1462267094">
              <w:marLeft w:val="0"/>
              <w:marRight w:val="0"/>
              <w:marTop w:val="0"/>
              <w:marBottom w:val="0"/>
              <w:divBdr>
                <w:top w:val="none" w:sz="0" w:space="0" w:color="auto"/>
                <w:left w:val="none" w:sz="0" w:space="0" w:color="auto"/>
                <w:bottom w:val="none" w:sz="0" w:space="0" w:color="auto"/>
                <w:right w:val="none" w:sz="0" w:space="0" w:color="auto"/>
              </w:divBdr>
            </w:div>
            <w:div w:id="2088845483">
              <w:marLeft w:val="0"/>
              <w:marRight w:val="0"/>
              <w:marTop w:val="0"/>
              <w:marBottom w:val="0"/>
              <w:divBdr>
                <w:top w:val="none" w:sz="0" w:space="0" w:color="auto"/>
                <w:left w:val="none" w:sz="0" w:space="0" w:color="auto"/>
                <w:bottom w:val="none" w:sz="0" w:space="0" w:color="auto"/>
                <w:right w:val="none" w:sz="0" w:space="0" w:color="auto"/>
              </w:divBdr>
            </w:div>
            <w:div w:id="174806670">
              <w:marLeft w:val="0"/>
              <w:marRight w:val="0"/>
              <w:marTop w:val="0"/>
              <w:marBottom w:val="0"/>
              <w:divBdr>
                <w:top w:val="none" w:sz="0" w:space="0" w:color="auto"/>
                <w:left w:val="none" w:sz="0" w:space="0" w:color="auto"/>
                <w:bottom w:val="none" w:sz="0" w:space="0" w:color="auto"/>
                <w:right w:val="none" w:sz="0" w:space="0" w:color="auto"/>
              </w:divBdr>
            </w:div>
            <w:div w:id="904535224">
              <w:marLeft w:val="0"/>
              <w:marRight w:val="0"/>
              <w:marTop w:val="0"/>
              <w:marBottom w:val="0"/>
              <w:divBdr>
                <w:top w:val="none" w:sz="0" w:space="0" w:color="auto"/>
                <w:left w:val="none" w:sz="0" w:space="0" w:color="auto"/>
                <w:bottom w:val="none" w:sz="0" w:space="0" w:color="auto"/>
                <w:right w:val="none" w:sz="0" w:space="0" w:color="auto"/>
              </w:divBdr>
            </w:div>
            <w:div w:id="1490174389">
              <w:marLeft w:val="0"/>
              <w:marRight w:val="0"/>
              <w:marTop w:val="0"/>
              <w:marBottom w:val="0"/>
              <w:divBdr>
                <w:top w:val="none" w:sz="0" w:space="0" w:color="auto"/>
                <w:left w:val="none" w:sz="0" w:space="0" w:color="auto"/>
                <w:bottom w:val="none" w:sz="0" w:space="0" w:color="auto"/>
                <w:right w:val="none" w:sz="0" w:space="0" w:color="auto"/>
              </w:divBdr>
            </w:div>
            <w:div w:id="1193498616">
              <w:marLeft w:val="0"/>
              <w:marRight w:val="0"/>
              <w:marTop w:val="0"/>
              <w:marBottom w:val="0"/>
              <w:divBdr>
                <w:top w:val="none" w:sz="0" w:space="0" w:color="auto"/>
                <w:left w:val="none" w:sz="0" w:space="0" w:color="auto"/>
                <w:bottom w:val="none" w:sz="0" w:space="0" w:color="auto"/>
                <w:right w:val="none" w:sz="0" w:space="0" w:color="auto"/>
              </w:divBdr>
            </w:div>
            <w:div w:id="2019189169">
              <w:marLeft w:val="0"/>
              <w:marRight w:val="0"/>
              <w:marTop w:val="0"/>
              <w:marBottom w:val="0"/>
              <w:divBdr>
                <w:top w:val="none" w:sz="0" w:space="0" w:color="auto"/>
                <w:left w:val="none" w:sz="0" w:space="0" w:color="auto"/>
                <w:bottom w:val="none" w:sz="0" w:space="0" w:color="auto"/>
                <w:right w:val="none" w:sz="0" w:space="0" w:color="auto"/>
              </w:divBdr>
            </w:div>
            <w:div w:id="1983659346">
              <w:marLeft w:val="0"/>
              <w:marRight w:val="0"/>
              <w:marTop w:val="0"/>
              <w:marBottom w:val="0"/>
              <w:divBdr>
                <w:top w:val="none" w:sz="0" w:space="0" w:color="auto"/>
                <w:left w:val="none" w:sz="0" w:space="0" w:color="auto"/>
                <w:bottom w:val="none" w:sz="0" w:space="0" w:color="auto"/>
                <w:right w:val="none" w:sz="0" w:space="0" w:color="auto"/>
              </w:divBdr>
            </w:div>
            <w:div w:id="43599114">
              <w:marLeft w:val="0"/>
              <w:marRight w:val="0"/>
              <w:marTop w:val="0"/>
              <w:marBottom w:val="0"/>
              <w:divBdr>
                <w:top w:val="none" w:sz="0" w:space="0" w:color="auto"/>
                <w:left w:val="none" w:sz="0" w:space="0" w:color="auto"/>
                <w:bottom w:val="none" w:sz="0" w:space="0" w:color="auto"/>
                <w:right w:val="none" w:sz="0" w:space="0" w:color="auto"/>
              </w:divBdr>
            </w:div>
            <w:div w:id="1002584902">
              <w:marLeft w:val="0"/>
              <w:marRight w:val="0"/>
              <w:marTop w:val="0"/>
              <w:marBottom w:val="0"/>
              <w:divBdr>
                <w:top w:val="none" w:sz="0" w:space="0" w:color="auto"/>
                <w:left w:val="none" w:sz="0" w:space="0" w:color="auto"/>
                <w:bottom w:val="none" w:sz="0" w:space="0" w:color="auto"/>
                <w:right w:val="none" w:sz="0" w:space="0" w:color="auto"/>
              </w:divBdr>
            </w:div>
            <w:div w:id="189031181">
              <w:marLeft w:val="0"/>
              <w:marRight w:val="0"/>
              <w:marTop w:val="0"/>
              <w:marBottom w:val="0"/>
              <w:divBdr>
                <w:top w:val="none" w:sz="0" w:space="0" w:color="auto"/>
                <w:left w:val="none" w:sz="0" w:space="0" w:color="auto"/>
                <w:bottom w:val="none" w:sz="0" w:space="0" w:color="auto"/>
                <w:right w:val="none" w:sz="0" w:space="0" w:color="auto"/>
              </w:divBdr>
            </w:div>
            <w:div w:id="179978062">
              <w:marLeft w:val="0"/>
              <w:marRight w:val="0"/>
              <w:marTop w:val="0"/>
              <w:marBottom w:val="0"/>
              <w:divBdr>
                <w:top w:val="none" w:sz="0" w:space="0" w:color="auto"/>
                <w:left w:val="none" w:sz="0" w:space="0" w:color="auto"/>
                <w:bottom w:val="none" w:sz="0" w:space="0" w:color="auto"/>
                <w:right w:val="none" w:sz="0" w:space="0" w:color="auto"/>
              </w:divBdr>
            </w:div>
            <w:div w:id="463306322">
              <w:marLeft w:val="0"/>
              <w:marRight w:val="0"/>
              <w:marTop w:val="0"/>
              <w:marBottom w:val="0"/>
              <w:divBdr>
                <w:top w:val="none" w:sz="0" w:space="0" w:color="auto"/>
                <w:left w:val="none" w:sz="0" w:space="0" w:color="auto"/>
                <w:bottom w:val="none" w:sz="0" w:space="0" w:color="auto"/>
                <w:right w:val="none" w:sz="0" w:space="0" w:color="auto"/>
              </w:divBdr>
            </w:div>
            <w:div w:id="1218012285">
              <w:marLeft w:val="0"/>
              <w:marRight w:val="0"/>
              <w:marTop w:val="0"/>
              <w:marBottom w:val="0"/>
              <w:divBdr>
                <w:top w:val="none" w:sz="0" w:space="0" w:color="auto"/>
                <w:left w:val="none" w:sz="0" w:space="0" w:color="auto"/>
                <w:bottom w:val="none" w:sz="0" w:space="0" w:color="auto"/>
                <w:right w:val="none" w:sz="0" w:space="0" w:color="auto"/>
              </w:divBdr>
            </w:div>
            <w:div w:id="726875354">
              <w:marLeft w:val="0"/>
              <w:marRight w:val="0"/>
              <w:marTop w:val="0"/>
              <w:marBottom w:val="0"/>
              <w:divBdr>
                <w:top w:val="none" w:sz="0" w:space="0" w:color="auto"/>
                <w:left w:val="none" w:sz="0" w:space="0" w:color="auto"/>
                <w:bottom w:val="none" w:sz="0" w:space="0" w:color="auto"/>
                <w:right w:val="none" w:sz="0" w:space="0" w:color="auto"/>
              </w:divBdr>
            </w:div>
            <w:div w:id="59814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1742">
      <w:bodyDiv w:val="1"/>
      <w:marLeft w:val="0"/>
      <w:marRight w:val="0"/>
      <w:marTop w:val="0"/>
      <w:marBottom w:val="0"/>
      <w:divBdr>
        <w:top w:val="none" w:sz="0" w:space="0" w:color="auto"/>
        <w:left w:val="none" w:sz="0" w:space="0" w:color="auto"/>
        <w:bottom w:val="none" w:sz="0" w:space="0" w:color="auto"/>
        <w:right w:val="none" w:sz="0" w:space="0" w:color="auto"/>
      </w:divBdr>
      <w:divsChild>
        <w:div w:id="289555000">
          <w:marLeft w:val="0"/>
          <w:marRight w:val="0"/>
          <w:marTop w:val="0"/>
          <w:marBottom w:val="0"/>
          <w:divBdr>
            <w:top w:val="none" w:sz="0" w:space="0" w:color="auto"/>
            <w:left w:val="none" w:sz="0" w:space="0" w:color="auto"/>
            <w:bottom w:val="single" w:sz="6" w:space="11" w:color="EFEFEF"/>
            <w:right w:val="none" w:sz="0" w:space="0" w:color="auto"/>
          </w:divBdr>
          <w:divsChild>
            <w:div w:id="352922734">
              <w:marLeft w:val="0"/>
              <w:marRight w:val="0"/>
              <w:marTop w:val="0"/>
              <w:marBottom w:val="0"/>
              <w:divBdr>
                <w:top w:val="none" w:sz="0" w:space="0" w:color="auto"/>
                <w:left w:val="none" w:sz="0" w:space="0" w:color="auto"/>
                <w:bottom w:val="none" w:sz="0" w:space="0" w:color="auto"/>
                <w:right w:val="none" w:sz="0" w:space="0" w:color="auto"/>
              </w:divBdr>
              <w:divsChild>
                <w:div w:id="819999278">
                  <w:marLeft w:val="-225"/>
                  <w:marRight w:val="-225"/>
                  <w:marTop w:val="0"/>
                  <w:marBottom w:val="0"/>
                  <w:divBdr>
                    <w:top w:val="none" w:sz="0" w:space="0" w:color="auto"/>
                    <w:left w:val="none" w:sz="0" w:space="0" w:color="auto"/>
                    <w:bottom w:val="none" w:sz="0" w:space="0" w:color="auto"/>
                    <w:right w:val="none" w:sz="0" w:space="0" w:color="auto"/>
                  </w:divBdr>
                  <w:divsChild>
                    <w:div w:id="1592741294">
                      <w:marLeft w:val="0"/>
                      <w:marRight w:val="0"/>
                      <w:marTop w:val="0"/>
                      <w:marBottom w:val="0"/>
                      <w:divBdr>
                        <w:top w:val="none" w:sz="0" w:space="0" w:color="auto"/>
                        <w:left w:val="none" w:sz="0" w:space="0" w:color="auto"/>
                        <w:bottom w:val="none" w:sz="0" w:space="0" w:color="auto"/>
                        <w:right w:val="none" w:sz="0" w:space="0" w:color="auto"/>
                      </w:divBdr>
                      <w:divsChild>
                        <w:div w:id="473062305">
                          <w:marLeft w:val="0"/>
                          <w:marRight w:val="0"/>
                          <w:marTop w:val="0"/>
                          <w:marBottom w:val="0"/>
                          <w:divBdr>
                            <w:top w:val="none" w:sz="0" w:space="0" w:color="auto"/>
                            <w:left w:val="none" w:sz="0" w:space="0" w:color="auto"/>
                            <w:bottom w:val="none" w:sz="0" w:space="0" w:color="auto"/>
                            <w:right w:val="none" w:sz="0" w:space="0" w:color="auto"/>
                          </w:divBdr>
                          <w:divsChild>
                            <w:div w:id="1697195443">
                              <w:marLeft w:val="0"/>
                              <w:marRight w:val="0"/>
                              <w:marTop w:val="330"/>
                              <w:marBottom w:val="330"/>
                              <w:divBdr>
                                <w:top w:val="none" w:sz="0" w:space="0" w:color="auto"/>
                                <w:left w:val="none" w:sz="0" w:space="0" w:color="auto"/>
                                <w:bottom w:val="none" w:sz="0" w:space="0" w:color="auto"/>
                                <w:right w:val="none" w:sz="0" w:space="0" w:color="auto"/>
                              </w:divBdr>
                              <w:divsChild>
                                <w:div w:id="1019819999">
                                  <w:marLeft w:val="0"/>
                                  <w:marRight w:val="0"/>
                                  <w:marTop w:val="0"/>
                                  <w:marBottom w:val="150"/>
                                  <w:divBdr>
                                    <w:top w:val="none" w:sz="0" w:space="0" w:color="auto"/>
                                    <w:left w:val="none" w:sz="0" w:space="0" w:color="auto"/>
                                    <w:bottom w:val="none" w:sz="0" w:space="0" w:color="auto"/>
                                    <w:right w:val="none" w:sz="0" w:space="0" w:color="auto"/>
                                  </w:divBdr>
                                </w:div>
                                <w:div w:id="1935046407">
                                  <w:marLeft w:val="0"/>
                                  <w:marRight w:val="0"/>
                                  <w:marTop w:val="0"/>
                                  <w:marBottom w:val="0"/>
                                  <w:divBdr>
                                    <w:top w:val="none" w:sz="0" w:space="0" w:color="auto"/>
                                    <w:left w:val="none" w:sz="0" w:space="0" w:color="auto"/>
                                    <w:bottom w:val="none" w:sz="0" w:space="0" w:color="auto"/>
                                    <w:right w:val="none" w:sz="0" w:space="0" w:color="auto"/>
                                  </w:divBdr>
                                  <w:divsChild>
                                    <w:div w:id="19242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78245">
                              <w:marLeft w:val="0"/>
                              <w:marRight w:val="0"/>
                              <w:marTop w:val="0"/>
                              <w:marBottom w:val="0"/>
                              <w:divBdr>
                                <w:top w:val="none" w:sz="0" w:space="0" w:color="auto"/>
                                <w:left w:val="none" w:sz="0" w:space="0" w:color="auto"/>
                                <w:bottom w:val="none" w:sz="0" w:space="0" w:color="auto"/>
                                <w:right w:val="none" w:sz="0" w:space="0" w:color="auto"/>
                              </w:divBdr>
                              <w:divsChild>
                                <w:div w:id="1687252339">
                                  <w:marLeft w:val="0"/>
                                  <w:marRight w:val="0"/>
                                  <w:marTop w:val="0"/>
                                  <w:marBottom w:val="0"/>
                                  <w:divBdr>
                                    <w:top w:val="none" w:sz="0" w:space="0" w:color="auto"/>
                                    <w:left w:val="none" w:sz="0" w:space="0" w:color="auto"/>
                                    <w:bottom w:val="none" w:sz="0" w:space="0" w:color="auto"/>
                                    <w:right w:val="none" w:sz="0" w:space="0" w:color="auto"/>
                                  </w:divBdr>
                                  <w:divsChild>
                                    <w:div w:id="1602030200">
                                      <w:marLeft w:val="0"/>
                                      <w:marRight w:val="0"/>
                                      <w:marTop w:val="0"/>
                                      <w:marBottom w:val="0"/>
                                      <w:divBdr>
                                        <w:top w:val="none" w:sz="0" w:space="0" w:color="auto"/>
                                        <w:left w:val="none" w:sz="0" w:space="0" w:color="auto"/>
                                        <w:bottom w:val="none" w:sz="0" w:space="0" w:color="auto"/>
                                        <w:right w:val="none" w:sz="0" w:space="0" w:color="auto"/>
                                      </w:divBdr>
                                    </w:div>
                                    <w:div w:id="984703168">
                                      <w:marLeft w:val="0"/>
                                      <w:marRight w:val="0"/>
                                      <w:marTop w:val="0"/>
                                      <w:marBottom w:val="0"/>
                                      <w:divBdr>
                                        <w:top w:val="none" w:sz="0" w:space="0" w:color="auto"/>
                                        <w:left w:val="none" w:sz="0" w:space="0" w:color="auto"/>
                                        <w:bottom w:val="none" w:sz="0" w:space="0" w:color="auto"/>
                                        <w:right w:val="none" w:sz="0" w:space="0" w:color="auto"/>
                                      </w:divBdr>
                                    </w:div>
                                    <w:div w:id="941574071">
                                      <w:marLeft w:val="0"/>
                                      <w:marRight w:val="0"/>
                                      <w:marTop w:val="0"/>
                                      <w:marBottom w:val="0"/>
                                      <w:divBdr>
                                        <w:top w:val="none" w:sz="0" w:space="0" w:color="auto"/>
                                        <w:left w:val="none" w:sz="0" w:space="0" w:color="auto"/>
                                        <w:bottom w:val="none" w:sz="0" w:space="0" w:color="auto"/>
                                        <w:right w:val="none" w:sz="0" w:space="0" w:color="auto"/>
                                      </w:divBdr>
                                    </w:div>
                                    <w:div w:id="1395393898">
                                      <w:marLeft w:val="0"/>
                                      <w:marRight w:val="0"/>
                                      <w:marTop w:val="0"/>
                                      <w:marBottom w:val="0"/>
                                      <w:divBdr>
                                        <w:top w:val="none" w:sz="0" w:space="0" w:color="auto"/>
                                        <w:left w:val="none" w:sz="0" w:space="0" w:color="auto"/>
                                        <w:bottom w:val="none" w:sz="0" w:space="0" w:color="auto"/>
                                        <w:right w:val="none" w:sz="0" w:space="0" w:color="auto"/>
                                      </w:divBdr>
                                    </w:div>
                                    <w:div w:id="910849128">
                                      <w:marLeft w:val="0"/>
                                      <w:marRight w:val="0"/>
                                      <w:marTop w:val="15"/>
                                      <w:marBottom w:val="0"/>
                                      <w:divBdr>
                                        <w:top w:val="none" w:sz="0" w:space="0" w:color="auto"/>
                                        <w:left w:val="none" w:sz="0" w:space="0" w:color="auto"/>
                                        <w:bottom w:val="none" w:sz="0" w:space="0" w:color="auto"/>
                                        <w:right w:val="none" w:sz="0" w:space="0" w:color="auto"/>
                                      </w:divBdr>
                                      <w:divsChild>
                                        <w:div w:id="1751075943">
                                          <w:marLeft w:val="0"/>
                                          <w:marRight w:val="0"/>
                                          <w:marTop w:val="0"/>
                                          <w:marBottom w:val="0"/>
                                          <w:divBdr>
                                            <w:top w:val="none" w:sz="0" w:space="0" w:color="auto"/>
                                            <w:left w:val="none" w:sz="0" w:space="0" w:color="auto"/>
                                            <w:bottom w:val="none" w:sz="0" w:space="0" w:color="auto"/>
                                            <w:right w:val="none" w:sz="0" w:space="0" w:color="auto"/>
                                          </w:divBdr>
                                          <w:divsChild>
                                            <w:div w:id="113968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585174">
                                      <w:marLeft w:val="0"/>
                                      <w:marRight w:val="0"/>
                                      <w:marTop w:val="45"/>
                                      <w:marBottom w:val="0"/>
                                      <w:divBdr>
                                        <w:top w:val="none" w:sz="0" w:space="0" w:color="auto"/>
                                        <w:left w:val="none" w:sz="0" w:space="0" w:color="auto"/>
                                        <w:bottom w:val="none" w:sz="0" w:space="0" w:color="auto"/>
                                        <w:right w:val="none" w:sz="0" w:space="0" w:color="auto"/>
                                      </w:divBdr>
                                    </w:div>
                                  </w:divsChild>
                                </w:div>
                                <w:div w:id="1611662334">
                                  <w:marLeft w:val="0"/>
                                  <w:marRight w:val="0"/>
                                  <w:marTop w:val="0"/>
                                  <w:marBottom w:val="0"/>
                                  <w:divBdr>
                                    <w:top w:val="none" w:sz="0" w:space="0" w:color="auto"/>
                                    <w:left w:val="none" w:sz="0" w:space="0" w:color="auto"/>
                                    <w:bottom w:val="none" w:sz="0" w:space="0" w:color="auto"/>
                                    <w:right w:val="none" w:sz="0" w:space="0" w:color="auto"/>
                                  </w:divBdr>
                                  <w:divsChild>
                                    <w:div w:id="348801338">
                                      <w:marLeft w:val="0"/>
                                      <w:marRight w:val="0"/>
                                      <w:marTop w:val="0"/>
                                      <w:marBottom w:val="0"/>
                                      <w:divBdr>
                                        <w:top w:val="none" w:sz="0" w:space="0" w:color="auto"/>
                                        <w:left w:val="none" w:sz="0" w:space="0" w:color="auto"/>
                                        <w:bottom w:val="none" w:sz="0" w:space="0" w:color="auto"/>
                                        <w:right w:val="none" w:sz="0" w:space="0" w:color="auto"/>
                                      </w:divBdr>
                                      <w:divsChild>
                                        <w:div w:id="490223260">
                                          <w:marLeft w:val="0"/>
                                          <w:marRight w:val="0"/>
                                          <w:marTop w:val="0"/>
                                          <w:marBottom w:val="0"/>
                                          <w:divBdr>
                                            <w:top w:val="none" w:sz="0" w:space="0" w:color="auto"/>
                                            <w:left w:val="none" w:sz="0" w:space="0" w:color="auto"/>
                                            <w:bottom w:val="none" w:sz="0" w:space="0" w:color="auto"/>
                                            <w:right w:val="none" w:sz="0" w:space="0" w:color="auto"/>
                                          </w:divBdr>
                                          <w:divsChild>
                                            <w:div w:id="118106145">
                                              <w:marLeft w:val="0"/>
                                              <w:marRight w:val="0"/>
                                              <w:marTop w:val="0"/>
                                              <w:marBottom w:val="0"/>
                                              <w:divBdr>
                                                <w:top w:val="none" w:sz="0" w:space="0" w:color="auto"/>
                                                <w:left w:val="none" w:sz="0" w:space="0" w:color="auto"/>
                                                <w:bottom w:val="none" w:sz="0" w:space="0" w:color="auto"/>
                                                <w:right w:val="none" w:sz="0" w:space="0" w:color="auto"/>
                                              </w:divBdr>
                                              <w:divsChild>
                                                <w:div w:id="1905868347">
                                                  <w:marLeft w:val="0"/>
                                                  <w:marRight w:val="0"/>
                                                  <w:marTop w:val="0"/>
                                                  <w:marBottom w:val="0"/>
                                                  <w:divBdr>
                                                    <w:top w:val="none" w:sz="0" w:space="0" w:color="auto"/>
                                                    <w:left w:val="none" w:sz="0" w:space="0" w:color="auto"/>
                                                    <w:bottom w:val="none" w:sz="0" w:space="0" w:color="auto"/>
                                                    <w:right w:val="none" w:sz="0" w:space="0" w:color="auto"/>
                                                  </w:divBdr>
                                                  <w:divsChild>
                                                    <w:div w:id="2059087806">
                                                      <w:marLeft w:val="0"/>
                                                      <w:marRight w:val="0"/>
                                                      <w:marTop w:val="0"/>
                                                      <w:marBottom w:val="0"/>
                                                      <w:divBdr>
                                                        <w:top w:val="none" w:sz="0" w:space="0" w:color="auto"/>
                                                        <w:left w:val="none" w:sz="0" w:space="0" w:color="auto"/>
                                                        <w:bottom w:val="none" w:sz="0" w:space="0" w:color="auto"/>
                                                        <w:right w:val="single" w:sz="6" w:space="13" w:color="D8E1E5"/>
                                                      </w:divBdr>
                                                      <w:divsChild>
                                                        <w:div w:id="2054766846">
                                                          <w:marLeft w:val="0"/>
                                                          <w:marRight w:val="0"/>
                                                          <w:marTop w:val="0"/>
                                                          <w:marBottom w:val="0"/>
                                                          <w:divBdr>
                                                            <w:top w:val="none" w:sz="0" w:space="0" w:color="auto"/>
                                                            <w:left w:val="none" w:sz="0" w:space="0" w:color="auto"/>
                                                            <w:bottom w:val="none" w:sz="0" w:space="0" w:color="auto"/>
                                                            <w:right w:val="none" w:sz="0" w:space="0" w:color="auto"/>
                                                          </w:divBdr>
                                                        </w:div>
                                                      </w:divsChild>
                                                    </w:div>
                                                    <w:div w:id="565724778">
                                                      <w:marLeft w:val="0"/>
                                                      <w:marRight w:val="0"/>
                                                      <w:marTop w:val="0"/>
                                                      <w:marBottom w:val="0"/>
                                                      <w:divBdr>
                                                        <w:top w:val="none" w:sz="0" w:space="0" w:color="auto"/>
                                                        <w:left w:val="none" w:sz="0" w:space="0" w:color="auto"/>
                                                        <w:bottom w:val="none" w:sz="0" w:space="0" w:color="auto"/>
                                                        <w:right w:val="single" w:sz="6" w:space="13" w:color="D8E1E5"/>
                                                      </w:divBdr>
                                                      <w:divsChild>
                                                        <w:div w:id="368383158">
                                                          <w:marLeft w:val="0"/>
                                                          <w:marRight w:val="0"/>
                                                          <w:marTop w:val="0"/>
                                                          <w:marBottom w:val="0"/>
                                                          <w:divBdr>
                                                            <w:top w:val="none" w:sz="0" w:space="0" w:color="auto"/>
                                                            <w:left w:val="none" w:sz="0" w:space="0" w:color="auto"/>
                                                            <w:bottom w:val="none" w:sz="0" w:space="0" w:color="auto"/>
                                                            <w:right w:val="none" w:sz="0" w:space="0" w:color="auto"/>
                                                          </w:divBdr>
                                                        </w:div>
                                                      </w:divsChild>
                                                    </w:div>
                                                    <w:div w:id="159763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29868">
                                              <w:marLeft w:val="0"/>
                                              <w:marRight w:val="0"/>
                                              <w:marTop w:val="45"/>
                                              <w:marBottom w:val="0"/>
                                              <w:divBdr>
                                                <w:top w:val="none" w:sz="0" w:space="0" w:color="auto"/>
                                                <w:left w:val="none" w:sz="0" w:space="0" w:color="auto"/>
                                                <w:bottom w:val="none" w:sz="0" w:space="0" w:color="auto"/>
                                                <w:right w:val="none" w:sz="0" w:space="0" w:color="auto"/>
                                              </w:divBdr>
                                              <w:divsChild>
                                                <w:div w:id="31714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052918">
                                  <w:marLeft w:val="0"/>
                                  <w:marRight w:val="0"/>
                                  <w:marTop w:val="0"/>
                                  <w:marBottom w:val="0"/>
                                  <w:divBdr>
                                    <w:top w:val="none" w:sz="0" w:space="0" w:color="auto"/>
                                    <w:left w:val="none" w:sz="0" w:space="0" w:color="auto"/>
                                    <w:bottom w:val="none" w:sz="0" w:space="0" w:color="auto"/>
                                    <w:right w:val="none" w:sz="0" w:space="0" w:color="auto"/>
                                  </w:divBdr>
                                  <w:divsChild>
                                    <w:div w:id="1837455581">
                                      <w:marLeft w:val="0"/>
                                      <w:marRight w:val="0"/>
                                      <w:marTop w:val="0"/>
                                      <w:marBottom w:val="0"/>
                                      <w:divBdr>
                                        <w:top w:val="none" w:sz="0" w:space="0" w:color="auto"/>
                                        <w:left w:val="none" w:sz="0" w:space="0" w:color="auto"/>
                                        <w:bottom w:val="none" w:sz="0" w:space="0" w:color="auto"/>
                                        <w:right w:val="none" w:sz="0" w:space="0" w:color="auto"/>
                                      </w:divBdr>
                                      <w:divsChild>
                                        <w:div w:id="566308306">
                                          <w:marLeft w:val="0"/>
                                          <w:marRight w:val="0"/>
                                          <w:marTop w:val="0"/>
                                          <w:marBottom w:val="0"/>
                                          <w:divBdr>
                                            <w:top w:val="none" w:sz="0" w:space="0" w:color="auto"/>
                                            <w:left w:val="none" w:sz="0" w:space="0" w:color="auto"/>
                                            <w:bottom w:val="none" w:sz="0" w:space="0" w:color="auto"/>
                                            <w:right w:val="none" w:sz="0" w:space="0" w:color="auto"/>
                                          </w:divBdr>
                                          <w:divsChild>
                                            <w:div w:id="269703332">
                                              <w:marLeft w:val="0"/>
                                              <w:marRight w:val="0"/>
                                              <w:marTop w:val="0"/>
                                              <w:marBottom w:val="0"/>
                                              <w:divBdr>
                                                <w:top w:val="none" w:sz="0" w:space="0" w:color="auto"/>
                                                <w:left w:val="none" w:sz="0" w:space="0" w:color="auto"/>
                                                <w:bottom w:val="none" w:sz="0" w:space="0" w:color="auto"/>
                                                <w:right w:val="none" w:sz="0" w:space="0" w:color="auto"/>
                                              </w:divBdr>
                                              <w:divsChild>
                                                <w:div w:id="694619033">
                                                  <w:marLeft w:val="75"/>
                                                  <w:marRight w:val="0"/>
                                                  <w:marTop w:val="0"/>
                                                  <w:marBottom w:val="0"/>
                                                  <w:divBdr>
                                                    <w:top w:val="none" w:sz="0" w:space="0" w:color="auto"/>
                                                    <w:left w:val="none" w:sz="0" w:space="0" w:color="auto"/>
                                                    <w:bottom w:val="none" w:sz="0" w:space="0" w:color="auto"/>
                                                    <w:right w:val="none" w:sz="0" w:space="0" w:color="auto"/>
                                                  </w:divBdr>
                                                </w:div>
                                                <w:div w:id="175898724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468875">
                              <w:marLeft w:val="0"/>
                              <w:marRight w:val="0"/>
                              <w:marTop w:val="375"/>
                              <w:marBottom w:val="0"/>
                              <w:divBdr>
                                <w:top w:val="none" w:sz="0" w:space="0" w:color="auto"/>
                                <w:left w:val="none" w:sz="0" w:space="0" w:color="auto"/>
                                <w:bottom w:val="none" w:sz="0" w:space="0" w:color="auto"/>
                                <w:right w:val="none" w:sz="0" w:space="0" w:color="auto"/>
                              </w:divBdr>
                              <w:divsChild>
                                <w:div w:id="302465747">
                                  <w:marLeft w:val="0"/>
                                  <w:marRight w:val="0"/>
                                  <w:marTop w:val="0"/>
                                  <w:marBottom w:val="0"/>
                                  <w:divBdr>
                                    <w:top w:val="none" w:sz="0" w:space="0" w:color="auto"/>
                                    <w:left w:val="none" w:sz="0" w:space="0" w:color="auto"/>
                                    <w:bottom w:val="none" w:sz="0" w:space="0" w:color="auto"/>
                                    <w:right w:val="none" w:sz="0" w:space="0" w:color="auto"/>
                                  </w:divBdr>
                                  <w:divsChild>
                                    <w:div w:id="1014843080">
                                      <w:marLeft w:val="0"/>
                                      <w:marRight w:val="120"/>
                                      <w:marTop w:val="0"/>
                                      <w:marBottom w:val="225"/>
                                      <w:divBdr>
                                        <w:top w:val="none" w:sz="0" w:space="0" w:color="auto"/>
                                        <w:left w:val="none" w:sz="0" w:space="0" w:color="auto"/>
                                        <w:bottom w:val="none" w:sz="0" w:space="0" w:color="auto"/>
                                        <w:right w:val="none" w:sz="0" w:space="0" w:color="auto"/>
                                      </w:divBdr>
                                      <w:divsChild>
                                        <w:div w:id="122309682">
                                          <w:marLeft w:val="0"/>
                                          <w:marRight w:val="0"/>
                                          <w:marTop w:val="0"/>
                                          <w:marBottom w:val="0"/>
                                          <w:divBdr>
                                            <w:top w:val="none" w:sz="0" w:space="0" w:color="auto"/>
                                            <w:left w:val="none" w:sz="0" w:space="0" w:color="auto"/>
                                            <w:bottom w:val="none" w:sz="0" w:space="0" w:color="auto"/>
                                            <w:right w:val="none" w:sz="0" w:space="0" w:color="auto"/>
                                          </w:divBdr>
                                          <w:divsChild>
                                            <w:div w:id="184000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51589">
                                  <w:marLeft w:val="0"/>
                                  <w:marRight w:val="0"/>
                                  <w:marTop w:val="0"/>
                                  <w:marBottom w:val="0"/>
                                  <w:divBdr>
                                    <w:top w:val="none" w:sz="0" w:space="0" w:color="auto"/>
                                    <w:left w:val="none" w:sz="0" w:space="0" w:color="auto"/>
                                    <w:bottom w:val="none" w:sz="0" w:space="0" w:color="auto"/>
                                    <w:right w:val="none" w:sz="0" w:space="0" w:color="auto"/>
                                  </w:divBdr>
                                  <w:divsChild>
                                    <w:div w:id="1326594099">
                                      <w:marLeft w:val="0"/>
                                      <w:marRight w:val="0"/>
                                      <w:marTop w:val="0"/>
                                      <w:marBottom w:val="0"/>
                                      <w:divBdr>
                                        <w:top w:val="none" w:sz="0" w:space="0" w:color="auto"/>
                                        <w:left w:val="none" w:sz="0" w:space="0" w:color="auto"/>
                                        <w:bottom w:val="none" w:sz="0" w:space="0" w:color="auto"/>
                                        <w:right w:val="none" w:sz="0" w:space="0" w:color="auto"/>
                                      </w:divBdr>
                                      <w:divsChild>
                                        <w:div w:id="1181821460">
                                          <w:marLeft w:val="0"/>
                                          <w:marRight w:val="0"/>
                                          <w:marTop w:val="0"/>
                                          <w:marBottom w:val="0"/>
                                          <w:divBdr>
                                            <w:top w:val="none" w:sz="0" w:space="0" w:color="auto"/>
                                            <w:left w:val="none" w:sz="0" w:space="0" w:color="auto"/>
                                            <w:bottom w:val="none" w:sz="0" w:space="0" w:color="auto"/>
                                            <w:right w:val="none" w:sz="0" w:space="0" w:color="auto"/>
                                          </w:divBdr>
                                          <w:divsChild>
                                            <w:div w:id="139546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1340916">
          <w:marLeft w:val="0"/>
          <w:marRight w:val="0"/>
          <w:marTop w:val="0"/>
          <w:marBottom w:val="0"/>
          <w:divBdr>
            <w:top w:val="none" w:sz="0" w:space="0" w:color="auto"/>
            <w:left w:val="single" w:sz="24" w:space="0" w:color="FDC82F"/>
            <w:bottom w:val="none" w:sz="0" w:space="0" w:color="auto"/>
            <w:right w:val="none" w:sz="0" w:space="0" w:color="auto"/>
          </w:divBdr>
          <w:divsChild>
            <w:div w:id="231278903">
              <w:marLeft w:val="0"/>
              <w:marRight w:val="0"/>
              <w:marTop w:val="0"/>
              <w:marBottom w:val="0"/>
              <w:divBdr>
                <w:top w:val="none" w:sz="0" w:space="0" w:color="auto"/>
                <w:left w:val="none" w:sz="0" w:space="0" w:color="auto"/>
                <w:bottom w:val="none" w:sz="0" w:space="0" w:color="auto"/>
                <w:right w:val="none" w:sz="0" w:space="0" w:color="auto"/>
              </w:divBdr>
              <w:divsChild>
                <w:div w:id="1483423589">
                  <w:marLeft w:val="-225"/>
                  <w:marRight w:val="-225"/>
                  <w:marTop w:val="0"/>
                  <w:marBottom w:val="0"/>
                  <w:divBdr>
                    <w:top w:val="none" w:sz="0" w:space="0" w:color="auto"/>
                    <w:left w:val="none" w:sz="0" w:space="0" w:color="auto"/>
                    <w:bottom w:val="none" w:sz="0" w:space="0" w:color="auto"/>
                    <w:right w:val="none" w:sz="0" w:space="0" w:color="auto"/>
                  </w:divBdr>
                  <w:divsChild>
                    <w:div w:id="579297379">
                      <w:marLeft w:val="0"/>
                      <w:marRight w:val="0"/>
                      <w:marTop w:val="0"/>
                      <w:marBottom w:val="0"/>
                      <w:divBdr>
                        <w:top w:val="none" w:sz="0" w:space="0" w:color="auto"/>
                        <w:left w:val="none" w:sz="0" w:space="0" w:color="auto"/>
                        <w:bottom w:val="none" w:sz="0" w:space="0" w:color="auto"/>
                        <w:right w:val="none" w:sz="0" w:space="0" w:color="auto"/>
                      </w:divBdr>
                      <w:divsChild>
                        <w:div w:id="177039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019479">
          <w:marLeft w:val="0"/>
          <w:marRight w:val="0"/>
          <w:marTop w:val="0"/>
          <w:marBottom w:val="0"/>
          <w:divBdr>
            <w:top w:val="single" w:sz="6" w:space="0" w:color="EFEFEF"/>
            <w:left w:val="none" w:sz="0" w:space="0" w:color="auto"/>
            <w:bottom w:val="none" w:sz="0" w:space="0" w:color="auto"/>
            <w:right w:val="none" w:sz="0" w:space="0" w:color="auto"/>
          </w:divBdr>
          <w:divsChild>
            <w:div w:id="159275867">
              <w:marLeft w:val="0"/>
              <w:marRight w:val="0"/>
              <w:marTop w:val="0"/>
              <w:marBottom w:val="0"/>
              <w:divBdr>
                <w:top w:val="none" w:sz="0" w:space="0" w:color="auto"/>
                <w:left w:val="none" w:sz="0" w:space="0" w:color="auto"/>
                <w:bottom w:val="none" w:sz="0" w:space="0" w:color="auto"/>
                <w:right w:val="none" w:sz="0" w:space="0" w:color="auto"/>
              </w:divBdr>
              <w:divsChild>
                <w:div w:id="1719011993">
                  <w:marLeft w:val="-225"/>
                  <w:marRight w:val="-225"/>
                  <w:marTop w:val="0"/>
                  <w:marBottom w:val="0"/>
                  <w:divBdr>
                    <w:top w:val="none" w:sz="0" w:space="0" w:color="auto"/>
                    <w:left w:val="none" w:sz="0" w:space="0" w:color="auto"/>
                    <w:bottom w:val="none" w:sz="0" w:space="0" w:color="auto"/>
                    <w:right w:val="none" w:sz="0" w:space="0" w:color="auto"/>
                  </w:divBdr>
                  <w:divsChild>
                    <w:div w:id="1881547721">
                      <w:marLeft w:val="0"/>
                      <w:marRight w:val="0"/>
                      <w:marTop w:val="0"/>
                      <w:marBottom w:val="0"/>
                      <w:divBdr>
                        <w:top w:val="none" w:sz="0" w:space="0" w:color="auto"/>
                        <w:left w:val="none" w:sz="0" w:space="0" w:color="auto"/>
                        <w:bottom w:val="none" w:sz="0" w:space="0" w:color="auto"/>
                        <w:right w:val="none" w:sz="0" w:space="0" w:color="auto"/>
                      </w:divBdr>
                      <w:divsChild>
                        <w:div w:id="1274940266">
                          <w:marLeft w:val="0"/>
                          <w:marRight w:val="0"/>
                          <w:marTop w:val="0"/>
                          <w:marBottom w:val="0"/>
                          <w:divBdr>
                            <w:top w:val="none" w:sz="0" w:space="0" w:color="auto"/>
                            <w:left w:val="none" w:sz="0" w:space="0" w:color="auto"/>
                            <w:bottom w:val="none" w:sz="0" w:space="0" w:color="auto"/>
                            <w:right w:val="none" w:sz="0" w:space="0" w:color="auto"/>
                          </w:divBdr>
                          <w:divsChild>
                            <w:div w:id="477500876">
                              <w:marLeft w:val="0"/>
                              <w:marRight w:val="0"/>
                              <w:marTop w:val="0"/>
                              <w:marBottom w:val="0"/>
                              <w:divBdr>
                                <w:top w:val="none" w:sz="0" w:space="0" w:color="auto"/>
                                <w:left w:val="none" w:sz="0" w:space="0" w:color="auto"/>
                                <w:bottom w:val="none" w:sz="0" w:space="0" w:color="auto"/>
                                <w:right w:val="none" w:sz="0" w:space="0" w:color="auto"/>
                              </w:divBdr>
                              <w:divsChild>
                                <w:div w:id="1375929705">
                                  <w:marLeft w:val="0"/>
                                  <w:marRight w:val="0"/>
                                  <w:marTop w:val="0"/>
                                  <w:marBottom w:val="0"/>
                                  <w:divBdr>
                                    <w:top w:val="none" w:sz="0" w:space="0" w:color="auto"/>
                                    <w:left w:val="none" w:sz="0" w:space="0" w:color="auto"/>
                                    <w:bottom w:val="none" w:sz="0" w:space="0" w:color="auto"/>
                                    <w:right w:val="none" w:sz="0" w:space="0" w:color="auto"/>
                                  </w:divBdr>
                                  <w:divsChild>
                                    <w:div w:id="1526678420">
                                      <w:marLeft w:val="0"/>
                                      <w:marRight w:val="0"/>
                                      <w:marTop w:val="0"/>
                                      <w:marBottom w:val="270"/>
                                      <w:divBdr>
                                        <w:top w:val="none" w:sz="0" w:space="0" w:color="auto"/>
                                        <w:left w:val="none" w:sz="0" w:space="0" w:color="auto"/>
                                        <w:bottom w:val="single" w:sz="24" w:space="8" w:color="DF2A2E"/>
                                        <w:right w:val="none" w:sz="0" w:space="0" w:color="auto"/>
                                      </w:divBdr>
                                      <w:divsChild>
                                        <w:div w:id="2057503447">
                                          <w:marLeft w:val="0"/>
                                          <w:marRight w:val="0"/>
                                          <w:marTop w:val="0"/>
                                          <w:marBottom w:val="150"/>
                                          <w:divBdr>
                                            <w:top w:val="none" w:sz="0" w:space="0" w:color="auto"/>
                                            <w:left w:val="none" w:sz="0" w:space="0" w:color="auto"/>
                                            <w:bottom w:val="none" w:sz="0" w:space="0" w:color="auto"/>
                                            <w:right w:val="none" w:sz="0" w:space="0" w:color="auto"/>
                                          </w:divBdr>
                                        </w:div>
                                        <w:div w:id="2108500803">
                                          <w:marLeft w:val="0"/>
                                          <w:marRight w:val="0"/>
                                          <w:marTop w:val="0"/>
                                          <w:marBottom w:val="150"/>
                                          <w:divBdr>
                                            <w:top w:val="none" w:sz="0" w:space="0" w:color="auto"/>
                                            <w:left w:val="none" w:sz="0" w:space="0" w:color="auto"/>
                                            <w:bottom w:val="none" w:sz="0" w:space="0" w:color="auto"/>
                                            <w:right w:val="none" w:sz="0" w:space="0" w:color="auto"/>
                                          </w:divBdr>
                                        </w:div>
                                        <w:div w:id="1215892793">
                                          <w:marLeft w:val="0"/>
                                          <w:marRight w:val="0"/>
                                          <w:marTop w:val="0"/>
                                          <w:marBottom w:val="150"/>
                                          <w:divBdr>
                                            <w:top w:val="none" w:sz="0" w:space="0" w:color="auto"/>
                                            <w:left w:val="none" w:sz="0" w:space="0" w:color="auto"/>
                                            <w:bottom w:val="none" w:sz="0" w:space="0" w:color="auto"/>
                                            <w:right w:val="none" w:sz="0" w:space="0" w:color="auto"/>
                                          </w:divBdr>
                                        </w:div>
                                        <w:div w:id="1196163121">
                                          <w:marLeft w:val="0"/>
                                          <w:marRight w:val="0"/>
                                          <w:marTop w:val="0"/>
                                          <w:marBottom w:val="150"/>
                                          <w:divBdr>
                                            <w:top w:val="none" w:sz="0" w:space="0" w:color="auto"/>
                                            <w:left w:val="none" w:sz="0" w:space="0" w:color="auto"/>
                                            <w:bottom w:val="none" w:sz="0" w:space="0" w:color="auto"/>
                                            <w:right w:val="none" w:sz="0" w:space="0" w:color="auto"/>
                                          </w:divBdr>
                                        </w:div>
                                        <w:div w:id="1596938299">
                                          <w:marLeft w:val="0"/>
                                          <w:marRight w:val="0"/>
                                          <w:marTop w:val="0"/>
                                          <w:marBottom w:val="150"/>
                                          <w:divBdr>
                                            <w:top w:val="none" w:sz="0" w:space="0" w:color="auto"/>
                                            <w:left w:val="none" w:sz="0" w:space="0" w:color="auto"/>
                                            <w:bottom w:val="none" w:sz="0" w:space="0" w:color="auto"/>
                                            <w:right w:val="none" w:sz="0" w:space="0" w:color="auto"/>
                                          </w:divBdr>
                                        </w:div>
                                        <w:div w:id="44448829">
                                          <w:marLeft w:val="0"/>
                                          <w:marRight w:val="0"/>
                                          <w:marTop w:val="0"/>
                                          <w:marBottom w:val="150"/>
                                          <w:divBdr>
                                            <w:top w:val="none" w:sz="0" w:space="0" w:color="auto"/>
                                            <w:left w:val="none" w:sz="0" w:space="0" w:color="auto"/>
                                            <w:bottom w:val="none" w:sz="0" w:space="0" w:color="auto"/>
                                            <w:right w:val="none" w:sz="0" w:space="0" w:color="auto"/>
                                          </w:divBdr>
                                        </w:div>
                                        <w:div w:id="56905821">
                                          <w:marLeft w:val="0"/>
                                          <w:marRight w:val="0"/>
                                          <w:marTop w:val="0"/>
                                          <w:marBottom w:val="150"/>
                                          <w:divBdr>
                                            <w:top w:val="none" w:sz="0" w:space="0" w:color="auto"/>
                                            <w:left w:val="none" w:sz="0" w:space="0" w:color="auto"/>
                                            <w:bottom w:val="none" w:sz="0" w:space="0" w:color="auto"/>
                                            <w:right w:val="none" w:sz="0" w:space="0" w:color="auto"/>
                                          </w:divBdr>
                                        </w:div>
                                        <w:div w:id="364251452">
                                          <w:marLeft w:val="0"/>
                                          <w:marRight w:val="0"/>
                                          <w:marTop w:val="0"/>
                                          <w:marBottom w:val="150"/>
                                          <w:divBdr>
                                            <w:top w:val="none" w:sz="0" w:space="0" w:color="auto"/>
                                            <w:left w:val="none" w:sz="0" w:space="0" w:color="auto"/>
                                            <w:bottom w:val="none" w:sz="0" w:space="0" w:color="auto"/>
                                            <w:right w:val="none" w:sz="0" w:space="0" w:color="auto"/>
                                          </w:divBdr>
                                        </w:div>
                                      </w:divsChild>
                                    </w:div>
                                    <w:div w:id="1877887236">
                                      <w:marLeft w:val="0"/>
                                      <w:marRight w:val="0"/>
                                      <w:marTop w:val="225"/>
                                      <w:marBottom w:val="0"/>
                                      <w:divBdr>
                                        <w:top w:val="none" w:sz="0" w:space="0" w:color="auto"/>
                                        <w:left w:val="none" w:sz="0" w:space="0" w:color="auto"/>
                                        <w:bottom w:val="none" w:sz="0" w:space="0" w:color="auto"/>
                                        <w:right w:val="none" w:sz="0" w:space="0" w:color="auto"/>
                                      </w:divBdr>
                                      <w:divsChild>
                                        <w:div w:id="609750647">
                                          <w:marLeft w:val="0"/>
                                          <w:marRight w:val="0"/>
                                          <w:marTop w:val="0"/>
                                          <w:marBottom w:val="0"/>
                                          <w:divBdr>
                                            <w:top w:val="none" w:sz="0" w:space="0" w:color="auto"/>
                                            <w:left w:val="none" w:sz="0" w:space="0" w:color="auto"/>
                                            <w:bottom w:val="none" w:sz="0" w:space="0" w:color="auto"/>
                                            <w:right w:val="none" w:sz="0" w:space="0" w:color="auto"/>
                                          </w:divBdr>
                                          <w:divsChild>
                                            <w:div w:id="1934899285">
                                              <w:marLeft w:val="0"/>
                                              <w:marRight w:val="0"/>
                                              <w:marTop w:val="0"/>
                                              <w:marBottom w:val="0"/>
                                              <w:divBdr>
                                                <w:top w:val="none" w:sz="0" w:space="0" w:color="auto"/>
                                                <w:left w:val="none" w:sz="0" w:space="0" w:color="auto"/>
                                                <w:bottom w:val="none" w:sz="0" w:space="0" w:color="auto"/>
                                                <w:right w:val="none" w:sz="0" w:space="0" w:color="auto"/>
                                              </w:divBdr>
                                              <w:divsChild>
                                                <w:div w:id="269900581">
                                                  <w:marLeft w:val="0"/>
                                                  <w:marRight w:val="0"/>
                                                  <w:marTop w:val="0"/>
                                                  <w:marBottom w:val="0"/>
                                                  <w:divBdr>
                                                    <w:top w:val="none" w:sz="0" w:space="0" w:color="auto"/>
                                                    <w:left w:val="none" w:sz="0" w:space="0" w:color="auto"/>
                                                    <w:bottom w:val="none" w:sz="0" w:space="0" w:color="auto"/>
                                                    <w:right w:val="none" w:sz="0" w:space="0" w:color="auto"/>
                                                  </w:divBdr>
                                                </w:div>
                                                <w:div w:id="10240210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50552247">
                                          <w:marLeft w:val="0"/>
                                          <w:marRight w:val="0"/>
                                          <w:marTop w:val="240"/>
                                          <w:marBottom w:val="240"/>
                                          <w:divBdr>
                                            <w:top w:val="none" w:sz="0" w:space="0" w:color="auto"/>
                                            <w:left w:val="none" w:sz="0" w:space="0" w:color="auto"/>
                                            <w:bottom w:val="none" w:sz="0" w:space="0" w:color="auto"/>
                                            <w:right w:val="none" w:sz="0" w:space="0" w:color="auto"/>
                                          </w:divBdr>
                                        </w:div>
                                        <w:div w:id="1417241750">
                                          <w:marLeft w:val="0"/>
                                          <w:marRight w:val="0"/>
                                          <w:marTop w:val="240"/>
                                          <w:marBottom w:val="240"/>
                                          <w:divBdr>
                                            <w:top w:val="none" w:sz="0" w:space="0" w:color="auto"/>
                                            <w:left w:val="none" w:sz="0" w:space="0" w:color="auto"/>
                                            <w:bottom w:val="none" w:sz="0" w:space="0" w:color="auto"/>
                                            <w:right w:val="none" w:sz="0" w:space="0" w:color="auto"/>
                                          </w:divBdr>
                                        </w:div>
                                        <w:div w:id="334651945">
                                          <w:marLeft w:val="0"/>
                                          <w:marRight w:val="0"/>
                                          <w:marTop w:val="240"/>
                                          <w:marBottom w:val="240"/>
                                          <w:divBdr>
                                            <w:top w:val="none" w:sz="0" w:space="0" w:color="auto"/>
                                            <w:left w:val="none" w:sz="0" w:space="0" w:color="auto"/>
                                            <w:bottom w:val="none" w:sz="0" w:space="0" w:color="auto"/>
                                            <w:right w:val="none" w:sz="0" w:space="0" w:color="auto"/>
                                          </w:divBdr>
                                          <w:divsChild>
                                            <w:div w:id="1796678082">
                                              <w:marLeft w:val="0"/>
                                              <w:marRight w:val="0"/>
                                              <w:marTop w:val="0"/>
                                              <w:marBottom w:val="0"/>
                                              <w:divBdr>
                                                <w:top w:val="none" w:sz="0" w:space="0" w:color="auto"/>
                                                <w:left w:val="none" w:sz="0" w:space="0" w:color="auto"/>
                                                <w:bottom w:val="none" w:sz="0" w:space="0" w:color="auto"/>
                                                <w:right w:val="none" w:sz="0" w:space="0" w:color="auto"/>
                                              </w:divBdr>
                                              <w:divsChild>
                                                <w:div w:id="1038891034">
                                                  <w:marLeft w:val="0"/>
                                                  <w:marRight w:val="0"/>
                                                  <w:marTop w:val="0"/>
                                                  <w:marBottom w:val="0"/>
                                                  <w:divBdr>
                                                    <w:top w:val="none" w:sz="0" w:space="0" w:color="auto"/>
                                                    <w:left w:val="none" w:sz="0" w:space="0" w:color="auto"/>
                                                    <w:bottom w:val="none" w:sz="0" w:space="0" w:color="auto"/>
                                                    <w:right w:val="none" w:sz="0" w:space="0" w:color="auto"/>
                                                  </w:divBdr>
                                                  <w:divsChild>
                                                    <w:div w:id="2070877524">
                                                      <w:marLeft w:val="0"/>
                                                      <w:marRight w:val="0"/>
                                                      <w:marTop w:val="225"/>
                                                      <w:marBottom w:val="0"/>
                                                      <w:divBdr>
                                                        <w:top w:val="none" w:sz="0" w:space="0" w:color="auto"/>
                                                        <w:left w:val="none" w:sz="0" w:space="0" w:color="auto"/>
                                                        <w:bottom w:val="none" w:sz="0" w:space="0" w:color="auto"/>
                                                        <w:right w:val="none" w:sz="0" w:space="0" w:color="auto"/>
                                                      </w:divBdr>
                                                    </w:div>
                                                  </w:divsChild>
                                                </w:div>
                                                <w:div w:id="967660362">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sChild>
                                    </w:div>
                                    <w:div w:id="1277907594">
                                      <w:marLeft w:val="0"/>
                                      <w:marRight w:val="0"/>
                                      <w:marTop w:val="225"/>
                                      <w:marBottom w:val="0"/>
                                      <w:divBdr>
                                        <w:top w:val="none" w:sz="0" w:space="0" w:color="auto"/>
                                        <w:left w:val="none" w:sz="0" w:space="0" w:color="auto"/>
                                        <w:bottom w:val="none" w:sz="0" w:space="0" w:color="auto"/>
                                        <w:right w:val="none" w:sz="0" w:space="0" w:color="auto"/>
                                      </w:divBdr>
                                      <w:divsChild>
                                        <w:div w:id="1375622777">
                                          <w:marLeft w:val="0"/>
                                          <w:marRight w:val="0"/>
                                          <w:marTop w:val="0"/>
                                          <w:marBottom w:val="0"/>
                                          <w:divBdr>
                                            <w:top w:val="none" w:sz="0" w:space="0" w:color="auto"/>
                                            <w:left w:val="none" w:sz="0" w:space="0" w:color="auto"/>
                                            <w:bottom w:val="none" w:sz="0" w:space="0" w:color="auto"/>
                                            <w:right w:val="none" w:sz="0" w:space="0" w:color="auto"/>
                                          </w:divBdr>
                                          <w:divsChild>
                                            <w:div w:id="1920746997">
                                              <w:marLeft w:val="0"/>
                                              <w:marRight w:val="0"/>
                                              <w:marTop w:val="0"/>
                                              <w:marBottom w:val="0"/>
                                              <w:divBdr>
                                                <w:top w:val="none" w:sz="0" w:space="0" w:color="auto"/>
                                                <w:left w:val="none" w:sz="0" w:space="0" w:color="auto"/>
                                                <w:bottom w:val="none" w:sz="0" w:space="0" w:color="auto"/>
                                                <w:right w:val="none" w:sz="0" w:space="0" w:color="auto"/>
                                              </w:divBdr>
                                              <w:divsChild>
                                                <w:div w:id="1305155690">
                                                  <w:marLeft w:val="0"/>
                                                  <w:marRight w:val="0"/>
                                                  <w:marTop w:val="0"/>
                                                  <w:marBottom w:val="0"/>
                                                  <w:divBdr>
                                                    <w:top w:val="none" w:sz="0" w:space="0" w:color="auto"/>
                                                    <w:left w:val="none" w:sz="0" w:space="0" w:color="auto"/>
                                                    <w:bottom w:val="none" w:sz="0" w:space="0" w:color="auto"/>
                                                    <w:right w:val="none" w:sz="0" w:space="0" w:color="auto"/>
                                                  </w:divBdr>
                                                </w:div>
                                                <w:div w:id="1017971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54163341">
                                          <w:marLeft w:val="0"/>
                                          <w:marRight w:val="0"/>
                                          <w:marTop w:val="240"/>
                                          <w:marBottom w:val="240"/>
                                          <w:divBdr>
                                            <w:top w:val="none" w:sz="0" w:space="0" w:color="auto"/>
                                            <w:left w:val="none" w:sz="0" w:space="0" w:color="auto"/>
                                            <w:bottom w:val="none" w:sz="0" w:space="0" w:color="auto"/>
                                            <w:right w:val="none" w:sz="0" w:space="0" w:color="auto"/>
                                          </w:divBdr>
                                        </w:div>
                                        <w:div w:id="2129398050">
                                          <w:marLeft w:val="0"/>
                                          <w:marRight w:val="0"/>
                                          <w:marTop w:val="240"/>
                                          <w:marBottom w:val="240"/>
                                          <w:divBdr>
                                            <w:top w:val="none" w:sz="0" w:space="0" w:color="auto"/>
                                            <w:left w:val="none" w:sz="0" w:space="0" w:color="auto"/>
                                            <w:bottom w:val="none" w:sz="0" w:space="0" w:color="auto"/>
                                            <w:right w:val="none" w:sz="0" w:space="0" w:color="auto"/>
                                          </w:divBdr>
                                        </w:div>
                                        <w:div w:id="1768308620">
                                          <w:marLeft w:val="0"/>
                                          <w:marRight w:val="0"/>
                                          <w:marTop w:val="240"/>
                                          <w:marBottom w:val="240"/>
                                          <w:divBdr>
                                            <w:top w:val="none" w:sz="0" w:space="0" w:color="auto"/>
                                            <w:left w:val="none" w:sz="0" w:space="0" w:color="auto"/>
                                            <w:bottom w:val="none" w:sz="0" w:space="0" w:color="auto"/>
                                            <w:right w:val="none" w:sz="0" w:space="0" w:color="auto"/>
                                          </w:divBdr>
                                        </w:div>
                                        <w:div w:id="17196284">
                                          <w:marLeft w:val="0"/>
                                          <w:marRight w:val="0"/>
                                          <w:marTop w:val="240"/>
                                          <w:marBottom w:val="240"/>
                                          <w:divBdr>
                                            <w:top w:val="none" w:sz="0" w:space="0" w:color="auto"/>
                                            <w:left w:val="none" w:sz="0" w:space="0" w:color="auto"/>
                                            <w:bottom w:val="none" w:sz="0" w:space="0" w:color="auto"/>
                                            <w:right w:val="none" w:sz="0" w:space="0" w:color="auto"/>
                                          </w:divBdr>
                                        </w:div>
                                      </w:divsChild>
                                    </w:div>
                                    <w:div w:id="1633902411">
                                      <w:marLeft w:val="0"/>
                                      <w:marRight w:val="0"/>
                                      <w:marTop w:val="225"/>
                                      <w:marBottom w:val="0"/>
                                      <w:divBdr>
                                        <w:top w:val="none" w:sz="0" w:space="0" w:color="auto"/>
                                        <w:left w:val="none" w:sz="0" w:space="0" w:color="auto"/>
                                        <w:bottom w:val="none" w:sz="0" w:space="0" w:color="auto"/>
                                        <w:right w:val="none" w:sz="0" w:space="0" w:color="auto"/>
                                      </w:divBdr>
                                      <w:divsChild>
                                        <w:div w:id="612904248">
                                          <w:marLeft w:val="0"/>
                                          <w:marRight w:val="0"/>
                                          <w:marTop w:val="0"/>
                                          <w:marBottom w:val="0"/>
                                          <w:divBdr>
                                            <w:top w:val="none" w:sz="0" w:space="0" w:color="auto"/>
                                            <w:left w:val="none" w:sz="0" w:space="0" w:color="auto"/>
                                            <w:bottom w:val="none" w:sz="0" w:space="0" w:color="auto"/>
                                            <w:right w:val="none" w:sz="0" w:space="0" w:color="auto"/>
                                          </w:divBdr>
                                          <w:divsChild>
                                            <w:div w:id="1631132314">
                                              <w:marLeft w:val="0"/>
                                              <w:marRight w:val="0"/>
                                              <w:marTop w:val="0"/>
                                              <w:marBottom w:val="0"/>
                                              <w:divBdr>
                                                <w:top w:val="none" w:sz="0" w:space="0" w:color="auto"/>
                                                <w:left w:val="none" w:sz="0" w:space="0" w:color="auto"/>
                                                <w:bottom w:val="none" w:sz="0" w:space="0" w:color="auto"/>
                                                <w:right w:val="none" w:sz="0" w:space="0" w:color="auto"/>
                                              </w:divBdr>
                                              <w:divsChild>
                                                <w:div w:id="584807489">
                                                  <w:marLeft w:val="0"/>
                                                  <w:marRight w:val="0"/>
                                                  <w:marTop w:val="0"/>
                                                  <w:marBottom w:val="0"/>
                                                  <w:divBdr>
                                                    <w:top w:val="none" w:sz="0" w:space="0" w:color="auto"/>
                                                    <w:left w:val="none" w:sz="0" w:space="0" w:color="auto"/>
                                                    <w:bottom w:val="none" w:sz="0" w:space="0" w:color="auto"/>
                                                    <w:right w:val="none" w:sz="0" w:space="0" w:color="auto"/>
                                                  </w:divBdr>
                                                </w:div>
                                                <w:div w:id="208568543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37825975">
                                          <w:marLeft w:val="0"/>
                                          <w:marRight w:val="0"/>
                                          <w:marTop w:val="240"/>
                                          <w:marBottom w:val="240"/>
                                          <w:divBdr>
                                            <w:top w:val="none" w:sz="0" w:space="0" w:color="auto"/>
                                            <w:left w:val="none" w:sz="0" w:space="0" w:color="auto"/>
                                            <w:bottom w:val="none" w:sz="0" w:space="0" w:color="auto"/>
                                            <w:right w:val="none" w:sz="0" w:space="0" w:color="auto"/>
                                          </w:divBdr>
                                          <w:divsChild>
                                            <w:div w:id="1232695740">
                                              <w:marLeft w:val="0"/>
                                              <w:marRight w:val="0"/>
                                              <w:marTop w:val="0"/>
                                              <w:marBottom w:val="0"/>
                                              <w:divBdr>
                                                <w:top w:val="none" w:sz="0" w:space="0" w:color="auto"/>
                                                <w:left w:val="none" w:sz="0" w:space="0" w:color="auto"/>
                                                <w:bottom w:val="none" w:sz="0" w:space="0" w:color="auto"/>
                                                <w:right w:val="none" w:sz="0" w:space="0" w:color="auto"/>
                                              </w:divBdr>
                                              <w:divsChild>
                                                <w:div w:id="118898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696094">
                                          <w:marLeft w:val="0"/>
                                          <w:marRight w:val="0"/>
                                          <w:marTop w:val="240"/>
                                          <w:marBottom w:val="240"/>
                                          <w:divBdr>
                                            <w:top w:val="none" w:sz="0" w:space="0" w:color="auto"/>
                                            <w:left w:val="none" w:sz="0" w:space="0" w:color="auto"/>
                                            <w:bottom w:val="none" w:sz="0" w:space="0" w:color="auto"/>
                                            <w:right w:val="none" w:sz="0" w:space="0" w:color="auto"/>
                                          </w:divBdr>
                                          <w:divsChild>
                                            <w:div w:id="554199802">
                                              <w:marLeft w:val="0"/>
                                              <w:marRight w:val="0"/>
                                              <w:marTop w:val="0"/>
                                              <w:marBottom w:val="0"/>
                                              <w:divBdr>
                                                <w:top w:val="none" w:sz="0" w:space="0" w:color="auto"/>
                                                <w:left w:val="none" w:sz="0" w:space="0" w:color="auto"/>
                                                <w:bottom w:val="none" w:sz="0" w:space="0" w:color="auto"/>
                                                <w:right w:val="none" w:sz="0" w:space="0" w:color="auto"/>
                                              </w:divBdr>
                                              <w:divsChild>
                                                <w:div w:id="1565021443">
                                                  <w:marLeft w:val="0"/>
                                                  <w:marRight w:val="0"/>
                                                  <w:marTop w:val="0"/>
                                                  <w:marBottom w:val="0"/>
                                                  <w:divBdr>
                                                    <w:top w:val="none" w:sz="0" w:space="0" w:color="auto"/>
                                                    <w:left w:val="none" w:sz="0" w:space="0" w:color="auto"/>
                                                    <w:bottom w:val="none" w:sz="0" w:space="0" w:color="auto"/>
                                                    <w:right w:val="none" w:sz="0" w:space="0" w:color="auto"/>
                                                  </w:divBdr>
                                                  <w:divsChild>
                                                    <w:div w:id="1582376461">
                                                      <w:marLeft w:val="0"/>
                                                      <w:marRight w:val="0"/>
                                                      <w:marTop w:val="225"/>
                                                      <w:marBottom w:val="0"/>
                                                      <w:divBdr>
                                                        <w:top w:val="none" w:sz="0" w:space="0" w:color="auto"/>
                                                        <w:left w:val="none" w:sz="0" w:space="0" w:color="auto"/>
                                                        <w:bottom w:val="none" w:sz="0" w:space="0" w:color="auto"/>
                                                        <w:right w:val="none" w:sz="0" w:space="0" w:color="auto"/>
                                                      </w:divBdr>
                                                    </w:div>
                                                  </w:divsChild>
                                                </w:div>
                                                <w:div w:id="1487823466">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690641452">
                                          <w:marLeft w:val="0"/>
                                          <w:marRight w:val="0"/>
                                          <w:marTop w:val="240"/>
                                          <w:marBottom w:val="240"/>
                                          <w:divBdr>
                                            <w:top w:val="none" w:sz="0" w:space="0" w:color="auto"/>
                                            <w:left w:val="none" w:sz="0" w:space="0" w:color="auto"/>
                                            <w:bottom w:val="none" w:sz="0" w:space="0" w:color="auto"/>
                                            <w:right w:val="none" w:sz="0" w:space="0" w:color="auto"/>
                                          </w:divBdr>
                                          <w:divsChild>
                                            <w:div w:id="605117652">
                                              <w:marLeft w:val="0"/>
                                              <w:marRight w:val="0"/>
                                              <w:marTop w:val="0"/>
                                              <w:marBottom w:val="0"/>
                                              <w:divBdr>
                                                <w:top w:val="none" w:sz="0" w:space="0" w:color="auto"/>
                                                <w:left w:val="none" w:sz="0" w:space="0" w:color="auto"/>
                                                <w:bottom w:val="none" w:sz="0" w:space="0" w:color="auto"/>
                                                <w:right w:val="none" w:sz="0" w:space="0" w:color="auto"/>
                                              </w:divBdr>
                                              <w:divsChild>
                                                <w:div w:id="1648365068">
                                                  <w:marLeft w:val="0"/>
                                                  <w:marRight w:val="0"/>
                                                  <w:marTop w:val="0"/>
                                                  <w:marBottom w:val="0"/>
                                                  <w:divBdr>
                                                    <w:top w:val="none" w:sz="0" w:space="0" w:color="auto"/>
                                                    <w:left w:val="none" w:sz="0" w:space="0" w:color="auto"/>
                                                    <w:bottom w:val="none" w:sz="0" w:space="0" w:color="auto"/>
                                                    <w:right w:val="none" w:sz="0" w:space="0" w:color="auto"/>
                                                  </w:divBdr>
                                                </w:div>
                                                <w:div w:id="186026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081054">
                                          <w:marLeft w:val="0"/>
                                          <w:marRight w:val="0"/>
                                          <w:marTop w:val="240"/>
                                          <w:marBottom w:val="240"/>
                                          <w:divBdr>
                                            <w:top w:val="none" w:sz="0" w:space="0" w:color="auto"/>
                                            <w:left w:val="none" w:sz="0" w:space="0" w:color="auto"/>
                                            <w:bottom w:val="none" w:sz="0" w:space="0" w:color="auto"/>
                                            <w:right w:val="none" w:sz="0" w:space="0" w:color="auto"/>
                                          </w:divBdr>
                                          <w:divsChild>
                                            <w:div w:id="969021923">
                                              <w:marLeft w:val="0"/>
                                              <w:marRight w:val="0"/>
                                              <w:marTop w:val="0"/>
                                              <w:marBottom w:val="0"/>
                                              <w:divBdr>
                                                <w:top w:val="none" w:sz="0" w:space="0" w:color="auto"/>
                                                <w:left w:val="none" w:sz="0" w:space="0" w:color="auto"/>
                                                <w:bottom w:val="none" w:sz="0" w:space="0" w:color="auto"/>
                                                <w:right w:val="none" w:sz="0" w:space="0" w:color="auto"/>
                                              </w:divBdr>
                                            </w:div>
                                          </w:divsChild>
                                        </w:div>
                                        <w:div w:id="1374967014">
                                          <w:marLeft w:val="0"/>
                                          <w:marRight w:val="0"/>
                                          <w:marTop w:val="240"/>
                                          <w:marBottom w:val="240"/>
                                          <w:divBdr>
                                            <w:top w:val="none" w:sz="0" w:space="0" w:color="auto"/>
                                            <w:left w:val="none" w:sz="0" w:space="0" w:color="auto"/>
                                            <w:bottom w:val="none" w:sz="0" w:space="0" w:color="auto"/>
                                            <w:right w:val="none" w:sz="0" w:space="0" w:color="auto"/>
                                          </w:divBdr>
                                          <w:divsChild>
                                            <w:div w:id="1354766990">
                                              <w:marLeft w:val="0"/>
                                              <w:marRight w:val="0"/>
                                              <w:marTop w:val="0"/>
                                              <w:marBottom w:val="0"/>
                                              <w:divBdr>
                                                <w:top w:val="none" w:sz="0" w:space="0" w:color="auto"/>
                                                <w:left w:val="none" w:sz="0" w:space="0" w:color="auto"/>
                                                <w:bottom w:val="none" w:sz="0" w:space="0" w:color="auto"/>
                                                <w:right w:val="none" w:sz="0" w:space="0" w:color="auto"/>
                                              </w:divBdr>
                                              <w:divsChild>
                                                <w:div w:id="635374916">
                                                  <w:marLeft w:val="0"/>
                                                  <w:marRight w:val="0"/>
                                                  <w:marTop w:val="0"/>
                                                  <w:marBottom w:val="0"/>
                                                  <w:divBdr>
                                                    <w:top w:val="none" w:sz="0" w:space="0" w:color="auto"/>
                                                    <w:left w:val="none" w:sz="0" w:space="0" w:color="auto"/>
                                                    <w:bottom w:val="none" w:sz="0" w:space="0" w:color="auto"/>
                                                    <w:right w:val="none" w:sz="0" w:space="0" w:color="auto"/>
                                                  </w:divBdr>
                                                  <w:divsChild>
                                                    <w:div w:id="1615475763">
                                                      <w:marLeft w:val="0"/>
                                                      <w:marRight w:val="0"/>
                                                      <w:marTop w:val="225"/>
                                                      <w:marBottom w:val="0"/>
                                                      <w:divBdr>
                                                        <w:top w:val="none" w:sz="0" w:space="0" w:color="auto"/>
                                                        <w:left w:val="none" w:sz="0" w:space="0" w:color="auto"/>
                                                        <w:bottom w:val="none" w:sz="0" w:space="0" w:color="auto"/>
                                                        <w:right w:val="none" w:sz="0" w:space="0" w:color="auto"/>
                                                      </w:divBdr>
                                                    </w:div>
                                                  </w:divsChild>
                                                </w:div>
                                                <w:div w:id="1275096514">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350836545">
                                          <w:marLeft w:val="0"/>
                                          <w:marRight w:val="0"/>
                                          <w:marTop w:val="240"/>
                                          <w:marBottom w:val="240"/>
                                          <w:divBdr>
                                            <w:top w:val="none" w:sz="0" w:space="0" w:color="auto"/>
                                            <w:left w:val="none" w:sz="0" w:space="0" w:color="auto"/>
                                            <w:bottom w:val="none" w:sz="0" w:space="0" w:color="auto"/>
                                            <w:right w:val="none" w:sz="0" w:space="0" w:color="auto"/>
                                          </w:divBdr>
                                          <w:divsChild>
                                            <w:div w:id="1542204947">
                                              <w:marLeft w:val="0"/>
                                              <w:marRight w:val="0"/>
                                              <w:marTop w:val="0"/>
                                              <w:marBottom w:val="0"/>
                                              <w:divBdr>
                                                <w:top w:val="none" w:sz="0" w:space="0" w:color="auto"/>
                                                <w:left w:val="none" w:sz="0" w:space="0" w:color="auto"/>
                                                <w:bottom w:val="none" w:sz="0" w:space="0" w:color="auto"/>
                                                <w:right w:val="none" w:sz="0" w:space="0" w:color="auto"/>
                                              </w:divBdr>
                                              <w:divsChild>
                                                <w:div w:id="5644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84112">
                                          <w:marLeft w:val="0"/>
                                          <w:marRight w:val="0"/>
                                          <w:marTop w:val="240"/>
                                          <w:marBottom w:val="240"/>
                                          <w:divBdr>
                                            <w:top w:val="none" w:sz="0" w:space="0" w:color="auto"/>
                                            <w:left w:val="none" w:sz="0" w:space="0" w:color="auto"/>
                                            <w:bottom w:val="none" w:sz="0" w:space="0" w:color="auto"/>
                                            <w:right w:val="none" w:sz="0" w:space="0" w:color="auto"/>
                                          </w:divBdr>
                                        </w:div>
                                        <w:div w:id="1567062721">
                                          <w:marLeft w:val="0"/>
                                          <w:marRight w:val="0"/>
                                          <w:marTop w:val="240"/>
                                          <w:marBottom w:val="240"/>
                                          <w:divBdr>
                                            <w:top w:val="none" w:sz="0" w:space="0" w:color="auto"/>
                                            <w:left w:val="none" w:sz="0" w:space="0" w:color="auto"/>
                                            <w:bottom w:val="none" w:sz="0" w:space="0" w:color="auto"/>
                                            <w:right w:val="none" w:sz="0" w:space="0" w:color="auto"/>
                                          </w:divBdr>
                                        </w:div>
                                        <w:div w:id="1220823490">
                                          <w:marLeft w:val="0"/>
                                          <w:marRight w:val="0"/>
                                          <w:marTop w:val="240"/>
                                          <w:marBottom w:val="240"/>
                                          <w:divBdr>
                                            <w:top w:val="none" w:sz="0" w:space="0" w:color="auto"/>
                                            <w:left w:val="none" w:sz="0" w:space="0" w:color="auto"/>
                                            <w:bottom w:val="none" w:sz="0" w:space="0" w:color="auto"/>
                                            <w:right w:val="none" w:sz="0" w:space="0" w:color="auto"/>
                                          </w:divBdr>
                                          <w:divsChild>
                                            <w:div w:id="1227455068">
                                              <w:marLeft w:val="0"/>
                                              <w:marRight w:val="0"/>
                                              <w:marTop w:val="0"/>
                                              <w:marBottom w:val="0"/>
                                              <w:divBdr>
                                                <w:top w:val="none" w:sz="0" w:space="0" w:color="auto"/>
                                                <w:left w:val="none" w:sz="0" w:space="0" w:color="auto"/>
                                                <w:bottom w:val="none" w:sz="0" w:space="0" w:color="auto"/>
                                                <w:right w:val="none" w:sz="0" w:space="0" w:color="auto"/>
                                              </w:divBdr>
                                              <w:divsChild>
                                                <w:div w:id="149792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810454">
                                          <w:marLeft w:val="0"/>
                                          <w:marRight w:val="0"/>
                                          <w:marTop w:val="240"/>
                                          <w:marBottom w:val="240"/>
                                          <w:divBdr>
                                            <w:top w:val="none" w:sz="0" w:space="0" w:color="auto"/>
                                            <w:left w:val="none" w:sz="0" w:space="0" w:color="auto"/>
                                            <w:bottom w:val="none" w:sz="0" w:space="0" w:color="auto"/>
                                            <w:right w:val="none" w:sz="0" w:space="0" w:color="auto"/>
                                          </w:divBdr>
                                          <w:divsChild>
                                            <w:div w:id="928126411">
                                              <w:marLeft w:val="0"/>
                                              <w:marRight w:val="0"/>
                                              <w:marTop w:val="0"/>
                                              <w:marBottom w:val="0"/>
                                              <w:divBdr>
                                                <w:top w:val="none" w:sz="0" w:space="0" w:color="auto"/>
                                                <w:left w:val="none" w:sz="0" w:space="0" w:color="auto"/>
                                                <w:bottom w:val="none" w:sz="0" w:space="0" w:color="auto"/>
                                                <w:right w:val="none" w:sz="0" w:space="0" w:color="auto"/>
                                              </w:divBdr>
                                            </w:div>
                                          </w:divsChild>
                                        </w:div>
                                        <w:div w:id="392239924">
                                          <w:marLeft w:val="0"/>
                                          <w:marRight w:val="0"/>
                                          <w:marTop w:val="240"/>
                                          <w:marBottom w:val="240"/>
                                          <w:divBdr>
                                            <w:top w:val="none" w:sz="0" w:space="0" w:color="auto"/>
                                            <w:left w:val="none" w:sz="0" w:space="0" w:color="auto"/>
                                            <w:bottom w:val="none" w:sz="0" w:space="0" w:color="auto"/>
                                            <w:right w:val="none" w:sz="0" w:space="0" w:color="auto"/>
                                          </w:divBdr>
                                        </w:div>
                                        <w:div w:id="557862262">
                                          <w:marLeft w:val="0"/>
                                          <w:marRight w:val="0"/>
                                          <w:marTop w:val="240"/>
                                          <w:marBottom w:val="240"/>
                                          <w:divBdr>
                                            <w:top w:val="none" w:sz="0" w:space="0" w:color="auto"/>
                                            <w:left w:val="none" w:sz="0" w:space="0" w:color="auto"/>
                                            <w:bottom w:val="none" w:sz="0" w:space="0" w:color="auto"/>
                                            <w:right w:val="none" w:sz="0" w:space="0" w:color="auto"/>
                                          </w:divBdr>
                                        </w:div>
                                        <w:div w:id="1041133740">
                                          <w:marLeft w:val="0"/>
                                          <w:marRight w:val="0"/>
                                          <w:marTop w:val="240"/>
                                          <w:marBottom w:val="240"/>
                                          <w:divBdr>
                                            <w:top w:val="none" w:sz="0" w:space="0" w:color="auto"/>
                                            <w:left w:val="none" w:sz="0" w:space="0" w:color="auto"/>
                                            <w:bottom w:val="none" w:sz="0" w:space="0" w:color="auto"/>
                                            <w:right w:val="none" w:sz="0" w:space="0" w:color="auto"/>
                                          </w:divBdr>
                                        </w:div>
                                        <w:div w:id="585387090">
                                          <w:marLeft w:val="0"/>
                                          <w:marRight w:val="0"/>
                                          <w:marTop w:val="240"/>
                                          <w:marBottom w:val="240"/>
                                          <w:divBdr>
                                            <w:top w:val="none" w:sz="0" w:space="0" w:color="auto"/>
                                            <w:left w:val="none" w:sz="0" w:space="0" w:color="auto"/>
                                            <w:bottom w:val="none" w:sz="0" w:space="0" w:color="auto"/>
                                            <w:right w:val="none" w:sz="0" w:space="0" w:color="auto"/>
                                          </w:divBdr>
                                          <w:divsChild>
                                            <w:div w:id="711461566">
                                              <w:marLeft w:val="0"/>
                                              <w:marRight w:val="0"/>
                                              <w:marTop w:val="0"/>
                                              <w:marBottom w:val="0"/>
                                              <w:divBdr>
                                                <w:top w:val="none" w:sz="0" w:space="0" w:color="auto"/>
                                                <w:left w:val="none" w:sz="0" w:space="0" w:color="auto"/>
                                                <w:bottom w:val="none" w:sz="0" w:space="0" w:color="auto"/>
                                                <w:right w:val="none" w:sz="0" w:space="0" w:color="auto"/>
                                              </w:divBdr>
                                            </w:div>
                                          </w:divsChild>
                                        </w:div>
                                        <w:div w:id="443842261">
                                          <w:marLeft w:val="0"/>
                                          <w:marRight w:val="0"/>
                                          <w:marTop w:val="240"/>
                                          <w:marBottom w:val="240"/>
                                          <w:divBdr>
                                            <w:top w:val="none" w:sz="0" w:space="0" w:color="auto"/>
                                            <w:left w:val="none" w:sz="0" w:space="0" w:color="auto"/>
                                            <w:bottom w:val="none" w:sz="0" w:space="0" w:color="auto"/>
                                            <w:right w:val="none" w:sz="0" w:space="0" w:color="auto"/>
                                          </w:divBdr>
                                          <w:divsChild>
                                            <w:div w:id="985090554">
                                              <w:marLeft w:val="0"/>
                                              <w:marRight w:val="0"/>
                                              <w:marTop w:val="0"/>
                                              <w:marBottom w:val="0"/>
                                              <w:divBdr>
                                                <w:top w:val="none" w:sz="0" w:space="0" w:color="auto"/>
                                                <w:left w:val="none" w:sz="0" w:space="0" w:color="auto"/>
                                                <w:bottom w:val="none" w:sz="0" w:space="0" w:color="auto"/>
                                                <w:right w:val="none" w:sz="0" w:space="0" w:color="auto"/>
                                              </w:divBdr>
                                              <w:divsChild>
                                                <w:div w:id="7936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119738">
                                      <w:marLeft w:val="0"/>
                                      <w:marRight w:val="0"/>
                                      <w:marTop w:val="225"/>
                                      <w:marBottom w:val="0"/>
                                      <w:divBdr>
                                        <w:top w:val="none" w:sz="0" w:space="0" w:color="auto"/>
                                        <w:left w:val="none" w:sz="0" w:space="0" w:color="auto"/>
                                        <w:bottom w:val="none" w:sz="0" w:space="0" w:color="auto"/>
                                        <w:right w:val="none" w:sz="0" w:space="0" w:color="auto"/>
                                      </w:divBdr>
                                      <w:divsChild>
                                        <w:div w:id="1622108699">
                                          <w:marLeft w:val="0"/>
                                          <w:marRight w:val="0"/>
                                          <w:marTop w:val="0"/>
                                          <w:marBottom w:val="0"/>
                                          <w:divBdr>
                                            <w:top w:val="none" w:sz="0" w:space="0" w:color="auto"/>
                                            <w:left w:val="none" w:sz="0" w:space="0" w:color="auto"/>
                                            <w:bottom w:val="none" w:sz="0" w:space="0" w:color="auto"/>
                                            <w:right w:val="none" w:sz="0" w:space="0" w:color="auto"/>
                                          </w:divBdr>
                                          <w:divsChild>
                                            <w:div w:id="434594485">
                                              <w:marLeft w:val="0"/>
                                              <w:marRight w:val="0"/>
                                              <w:marTop w:val="0"/>
                                              <w:marBottom w:val="0"/>
                                              <w:divBdr>
                                                <w:top w:val="none" w:sz="0" w:space="0" w:color="auto"/>
                                                <w:left w:val="none" w:sz="0" w:space="0" w:color="auto"/>
                                                <w:bottom w:val="none" w:sz="0" w:space="0" w:color="auto"/>
                                                <w:right w:val="none" w:sz="0" w:space="0" w:color="auto"/>
                                              </w:divBdr>
                                              <w:divsChild>
                                                <w:div w:id="1889799550">
                                                  <w:marLeft w:val="0"/>
                                                  <w:marRight w:val="0"/>
                                                  <w:marTop w:val="0"/>
                                                  <w:marBottom w:val="0"/>
                                                  <w:divBdr>
                                                    <w:top w:val="none" w:sz="0" w:space="0" w:color="auto"/>
                                                    <w:left w:val="none" w:sz="0" w:space="0" w:color="auto"/>
                                                    <w:bottom w:val="none" w:sz="0" w:space="0" w:color="auto"/>
                                                    <w:right w:val="none" w:sz="0" w:space="0" w:color="auto"/>
                                                  </w:divBdr>
                                                </w:div>
                                                <w:div w:id="4467786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17382783">
                                          <w:marLeft w:val="0"/>
                                          <w:marRight w:val="0"/>
                                          <w:marTop w:val="240"/>
                                          <w:marBottom w:val="240"/>
                                          <w:divBdr>
                                            <w:top w:val="none" w:sz="0" w:space="0" w:color="auto"/>
                                            <w:left w:val="none" w:sz="0" w:space="0" w:color="auto"/>
                                            <w:bottom w:val="none" w:sz="0" w:space="0" w:color="auto"/>
                                            <w:right w:val="none" w:sz="0" w:space="0" w:color="auto"/>
                                          </w:divBdr>
                                        </w:div>
                                        <w:div w:id="636498622">
                                          <w:marLeft w:val="0"/>
                                          <w:marRight w:val="0"/>
                                          <w:marTop w:val="240"/>
                                          <w:marBottom w:val="240"/>
                                          <w:divBdr>
                                            <w:top w:val="none" w:sz="0" w:space="0" w:color="auto"/>
                                            <w:left w:val="none" w:sz="0" w:space="0" w:color="auto"/>
                                            <w:bottom w:val="none" w:sz="0" w:space="0" w:color="auto"/>
                                            <w:right w:val="none" w:sz="0" w:space="0" w:color="auto"/>
                                          </w:divBdr>
                                        </w:div>
                                      </w:divsChild>
                                    </w:div>
                                    <w:div w:id="1413354860">
                                      <w:marLeft w:val="0"/>
                                      <w:marRight w:val="0"/>
                                      <w:marTop w:val="0"/>
                                      <w:marBottom w:val="0"/>
                                      <w:divBdr>
                                        <w:top w:val="none" w:sz="0" w:space="0" w:color="auto"/>
                                        <w:left w:val="none" w:sz="0" w:space="0" w:color="auto"/>
                                        <w:bottom w:val="none" w:sz="0" w:space="0" w:color="auto"/>
                                        <w:right w:val="none" w:sz="0" w:space="0" w:color="auto"/>
                                      </w:divBdr>
                                      <w:divsChild>
                                        <w:div w:id="165901595">
                                          <w:marLeft w:val="0"/>
                                          <w:marRight w:val="0"/>
                                          <w:marTop w:val="0"/>
                                          <w:marBottom w:val="0"/>
                                          <w:divBdr>
                                            <w:top w:val="none" w:sz="0" w:space="0" w:color="auto"/>
                                            <w:left w:val="none" w:sz="0" w:space="0" w:color="auto"/>
                                            <w:bottom w:val="none" w:sz="0" w:space="0" w:color="auto"/>
                                            <w:right w:val="none" w:sz="0" w:space="0" w:color="auto"/>
                                          </w:divBdr>
                                          <w:divsChild>
                                            <w:div w:id="1616251701">
                                              <w:marLeft w:val="0"/>
                                              <w:marRight w:val="0"/>
                                              <w:marTop w:val="0"/>
                                              <w:marBottom w:val="0"/>
                                              <w:divBdr>
                                                <w:top w:val="none" w:sz="0" w:space="0" w:color="auto"/>
                                                <w:left w:val="none" w:sz="0" w:space="0" w:color="auto"/>
                                                <w:bottom w:val="none" w:sz="0" w:space="0" w:color="auto"/>
                                                <w:right w:val="none" w:sz="0" w:space="0" w:color="auto"/>
                                              </w:divBdr>
                                              <w:divsChild>
                                                <w:div w:id="978680846">
                                                  <w:marLeft w:val="0"/>
                                                  <w:marRight w:val="0"/>
                                                  <w:marTop w:val="0"/>
                                                  <w:marBottom w:val="0"/>
                                                  <w:divBdr>
                                                    <w:top w:val="none" w:sz="0" w:space="0" w:color="auto"/>
                                                    <w:left w:val="none" w:sz="0" w:space="0" w:color="auto"/>
                                                    <w:bottom w:val="none" w:sz="0" w:space="0" w:color="auto"/>
                                                    <w:right w:val="none" w:sz="0" w:space="0" w:color="auto"/>
                                                  </w:divBdr>
                                                  <w:divsChild>
                                                    <w:div w:id="410471739">
                                                      <w:marLeft w:val="0"/>
                                                      <w:marRight w:val="0"/>
                                                      <w:marTop w:val="0"/>
                                                      <w:marBottom w:val="0"/>
                                                      <w:divBdr>
                                                        <w:top w:val="none" w:sz="0" w:space="0" w:color="auto"/>
                                                        <w:left w:val="none" w:sz="0" w:space="0" w:color="auto"/>
                                                        <w:bottom w:val="none" w:sz="0" w:space="0" w:color="auto"/>
                                                        <w:right w:val="none" w:sz="0" w:space="0" w:color="auto"/>
                                                      </w:divBdr>
                                                    </w:div>
                                                    <w:div w:id="196314820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627614047">
                                          <w:marLeft w:val="0"/>
                                          <w:marRight w:val="0"/>
                                          <w:marTop w:val="0"/>
                                          <w:marBottom w:val="0"/>
                                          <w:divBdr>
                                            <w:top w:val="none" w:sz="0" w:space="0" w:color="auto"/>
                                            <w:left w:val="none" w:sz="0" w:space="0" w:color="auto"/>
                                            <w:bottom w:val="none" w:sz="0" w:space="0" w:color="auto"/>
                                            <w:right w:val="none" w:sz="0" w:space="0" w:color="auto"/>
                                          </w:divBdr>
                                          <w:divsChild>
                                            <w:div w:id="1902518270">
                                              <w:marLeft w:val="0"/>
                                              <w:marRight w:val="0"/>
                                              <w:marTop w:val="0"/>
                                              <w:marBottom w:val="0"/>
                                              <w:divBdr>
                                                <w:top w:val="none" w:sz="0" w:space="0" w:color="auto"/>
                                                <w:left w:val="none" w:sz="0" w:space="0" w:color="auto"/>
                                                <w:bottom w:val="none" w:sz="0" w:space="0" w:color="auto"/>
                                                <w:right w:val="none" w:sz="0" w:space="0" w:color="auto"/>
                                              </w:divBdr>
                                              <w:divsChild>
                                                <w:div w:id="150524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63440">
                                          <w:marLeft w:val="0"/>
                                          <w:marRight w:val="0"/>
                                          <w:marTop w:val="0"/>
                                          <w:marBottom w:val="0"/>
                                          <w:divBdr>
                                            <w:top w:val="none" w:sz="0" w:space="0" w:color="auto"/>
                                            <w:left w:val="none" w:sz="0" w:space="0" w:color="auto"/>
                                            <w:bottom w:val="none" w:sz="0" w:space="0" w:color="auto"/>
                                            <w:right w:val="none" w:sz="0" w:space="0" w:color="auto"/>
                                          </w:divBdr>
                                          <w:divsChild>
                                            <w:div w:id="1044717607">
                                              <w:marLeft w:val="0"/>
                                              <w:marRight w:val="0"/>
                                              <w:marTop w:val="0"/>
                                              <w:marBottom w:val="0"/>
                                              <w:divBdr>
                                                <w:top w:val="none" w:sz="0" w:space="0" w:color="auto"/>
                                                <w:left w:val="none" w:sz="0" w:space="0" w:color="auto"/>
                                                <w:bottom w:val="none" w:sz="0" w:space="0" w:color="auto"/>
                                                <w:right w:val="none" w:sz="0" w:space="0" w:color="auto"/>
                                              </w:divBdr>
                                              <w:divsChild>
                                                <w:div w:id="130458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104491">
                                          <w:marLeft w:val="0"/>
                                          <w:marRight w:val="0"/>
                                          <w:marTop w:val="0"/>
                                          <w:marBottom w:val="0"/>
                                          <w:divBdr>
                                            <w:top w:val="none" w:sz="0" w:space="0" w:color="auto"/>
                                            <w:left w:val="none" w:sz="0" w:space="0" w:color="auto"/>
                                            <w:bottom w:val="none" w:sz="0" w:space="0" w:color="auto"/>
                                            <w:right w:val="none" w:sz="0" w:space="0" w:color="auto"/>
                                          </w:divBdr>
                                          <w:divsChild>
                                            <w:div w:id="88085241">
                                              <w:marLeft w:val="0"/>
                                              <w:marRight w:val="0"/>
                                              <w:marTop w:val="0"/>
                                              <w:marBottom w:val="0"/>
                                              <w:divBdr>
                                                <w:top w:val="none" w:sz="0" w:space="0" w:color="auto"/>
                                                <w:left w:val="none" w:sz="0" w:space="0" w:color="auto"/>
                                                <w:bottom w:val="none" w:sz="0" w:space="0" w:color="auto"/>
                                                <w:right w:val="none" w:sz="0" w:space="0" w:color="auto"/>
                                              </w:divBdr>
                                              <w:divsChild>
                                                <w:div w:id="3685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672582">
                                          <w:marLeft w:val="0"/>
                                          <w:marRight w:val="0"/>
                                          <w:marTop w:val="0"/>
                                          <w:marBottom w:val="0"/>
                                          <w:divBdr>
                                            <w:top w:val="none" w:sz="0" w:space="0" w:color="auto"/>
                                            <w:left w:val="none" w:sz="0" w:space="0" w:color="auto"/>
                                            <w:bottom w:val="none" w:sz="0" w:space="0" w:color="auto"/>
                                            <w:right w:val="none" w:sz="0" w:space="0" w:color="auto"/>
                                          </w:divBdr>
                                          <w:divsChild>
                                            <w:div w:id="376973608">
                                              <w:marLeft w:val="0"/>
                                              <w:marRight w:val="0"/>
                                              <w:marTop w:val="0"/>
                                              <w:marBottom w:val="0"/>
                                              <w:divBdr>
                                                <w:top w:val="none" w:sz="0" w:space="0" w:color="auto"/>
                                                <w:left w:val="none" w:sz="0" w:space="0" w:color="auto"/>
                                                <w:bottom w:val="none" w:sz="0" w:space="0" w:color="auto"/>
                                                <w:right w:val="none" w:sz="0" w:space="0" w:color="auto"/>
                                              </w:divBdr>
                                              <w:divsChild>
                                                <w:div w:id="7425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538687">
                                          <w:marLeft w:val="0"/>
                                          <w:marRight w:val="0"/>
                                          <w:marTop w:val="0"/>
                                          <w:marBottom w:val="0"/>
                                          <w:divBdr>
                                            <w:top w:val="none" w:sz="0" w:space="0" w:color="auto"/>
                                            <w:left w:val="none" w:sz="0" w:space="0" w:color="auto"/>
                                            <w:bottom w:val="none" w:sz="0" w:space="0" w:color="auto"/>
                                            <w:right w:val="none" w:sz="0" w:space="0" w:color="auto"/>
                                          </w:divBdr>
                                          <w:divsChild>
                                            <w:div w:id="975642507">
                                              <w:marLeft w:val="0"/>
                                              <w:marRight w:val="0"/>
                                              <w:marTop w:val="0"/>
                                              <w:marBottom w:val="0"/>
                                              <w:divBdr>
                                                <w:top w:val="none" w:sz="0" w:space="0" w:color="auto"/>
                                                <w:left w:val="none" w:sz="0" w:space="0" w:color="auto"/>
                                                <w:bottom w:val="none" w:sz="0" w:space="0" w:color="auto"/>
                                                <w:right w:val="none" w:sz="0" w:space="0" w:color="auto"/>
                                              </w:divBdr>
                                              <w:divsChild>
                                                <w:div w:id="182107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70561">
                                          <w:marLeft w:val="0"/>
                                          <w:marRight w:val="0"/>
                                          <w:marTop w:val="0"/>
                                          <w:marBottom w:val="0"/>
                                          <w:divBdr>
                                            <w:top w:val="none" w:sz="0" w:space="0" w:color="auto"/>
                                            <w:left w:val="none" w:sz="0" w:space="0" w:color="auto"/>
                                            <w:bottom w:val="none" w:sz="0" w:space="0" w:color="auto"/>
                                            <w:right w:val="none" w:sz="0" w:space="0" w:color="auto"/>
                                          </w:divBdr>
                                          <w:divsChild>
                                            <w:div w:id="1382168698">
                                              <w:marLeft w:val="0"/>
                                              <w:marRight w:val="0"/>
                                              <w:marTop w:val="0"/>
                                              <w:marBottom w:val="0"/>
                                              <w:divBdr>
                                                <w:top w:val="none" w:sz="0" w:space="0" w:color="auto"/>
                                                <w:left w:val="none" w:sz="0" w:space="0" w:color="auto"/>
                                                <w:bottom w:val="none" w:sz="0" w:space="0" w:color="auto"/>
                                                <w:right w:val="none" w:sz="0" w:space="0" w:color="auto"/>
                                              </w:divBdr>
                                              <w:divsChild>
                                                <w:div w:id="54002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051536">
                                          <w:marLeft w:val="0"/>
                                          <w:marRight w:val="0"/>
                                          <w:marTop w:val="0"/>
                                          <w:marBottom w:val="0"/>
                                          <w:divBdr>
                                            <w:top w:val="none" w:sz="0" w:space="0" w:color="auto"/>
                                            <w:left w:val="none" w:sz="0" w:space="0" w:color="auto"/>
                                            <w:bottom w:val="none" w:sz="0" w:space="0" w:color="auto"/>
                                            <w:right w:val="none" w:sz="0" w:space="0" w:color="auto"/>
                                          </w:divBdr>
                                          <w:divsChild>
                                            <w:div w:id="777676605">
                                              <w:marLeft w:val="0"/>
                                              <w:marRight w:val="0"/>
                                              <w:marTop w:val="0"/>
                                              <w:marBottom w:val="0"/>
                                              <w:divBdr>
                                                <w:top w:val="none" w:sz="0" w:space="0" w:color="auto"/>
                                                <w:left w:val="none" w:sz="0" w:space="0" w:color="auto"/>
                                                <w:bottom w:val="none" w:sz="0" w:space="0" w:color="auto"/>
                                                <w:right w:val="none" w:sz="0" w:space="0" w:color="auto"/>
                                              </w:divBdr>
                                              <w:divsChild>
                                                <w:div w:id="133537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399244">
                                          <w:marLeft w:val="0"/>
                                          <w:marRight w:val="0"/>
                                          <w:marTop w:val="0"/>
                                          <w:marBottom w:val="0"/>
                                          <w:divBdr>
                                            <w:top w:val="none" w:sz="0" w:space="0" w:color="auto"/>
                                            <w:left w:val="none" w:sz="0" w:space="0" w:color="auto"/>
                                            <w:bottom w:val="none" w:sz="0" w:space="0" w:color="auto"/>
                                            <w:right w:val="none" w:sz="0" w:space="0" w:color="auto"/>
                                          </w:divBdr>
                                          <w:divsChild>
                                            <w:div w:id="1464694458">
                                              <w:marLeft w:val="0"/>
                                              <w:marRight w:val="0"/>
                                              <w:marTop w:val="0"/>
                                              <w:marBottom w:val="0"/>
                                              <w:divBdr>
                                                <w:top w:val="none" w:sz="0" w:space="0" w:color="auto"/>
                                                <w:left w:val="none" w:sz="0" w:space="0" w:color="auto"/>
                                                <w:bottom w:val="none" w:sz="0" w:space="0" w:color="auto"/>
                                                <w:right w:val="none" w:sz="0" w:space="0" w:color="auto"/>
                                              </w:divBdr>
                                              <w:divsChild>
                                                <w:div w:id="20679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8513">
                                          <w:marLeft w:val="0"/>
                                          <w:marRight w:val="0"/>
                                          <w:marTop w:val="0"/>
                                          <w:marBottom w:val="0"/>
                                          <w:divBdr>
                                            <w:top w:val="none" w:sz="0" w:space="0" w:color="auto"/>
                                            <w:left w:val="none" w:sz="0" w:space="0" w:color="auto"/>
                                            <w:bottom w:val="none" w:sz="0" w:space="0" w:color="auto"/>
                                            <w:right w:val="none" w:sz="0" w:space="0" w:color="auto"/>
                                          </w:divBdr>
                                          <w:divsChild>
                                            <w:div w:id="1831288079">
                                              <w:marLeft w:val="0"/>
                                              <w:marRight w:val="0"/>
                                              <w:marTop w:val="0"/>
                                              <w:marBottom w:val="0"/>
                                              <w:divBdr>
                                                <w:top w:val="none" w:sz="0" w:space="0" w:color="auto"/>
                                                <w:left w:val="none" w:sz="0" w:space="0" w:color="auto"/>
                                                <w:bottom w:val="none" w:sz="0" w:space="0" w:color="auto"/>
                                                <w:right w:val="none" w:sz="0" w:space="0" w:color="auto"/>
                                              </w:divBdr>
                                              <w:divsChild>
                                                <w:div w:id="12732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613900">
                                          <w:marLeft w:val="0"/>
                                          <w:marRight w:val="0"/>
                                          <w:marTop w:val="0"/>
                                          <w:marBottom w:val="0"/>
                                          <w:divBdr>
                                            <w:top w:val="none" w:sz="0" w:space="0" w:color="auto"/>
                                            <w:left w:val="none" w:sz="0" w:space="0" w:color="auto"/>
                                            <w:bottom w:val="none" w:sz="0" w:space="0" w:color="auto"/>
                                            <w:right w:val="none" w:sz="0" w:space="0" w:color="auto"/>
                                          </w:divBdr>
                                          <w:divsChild>
                                            <w:div w:id="324600144">
                                              <w:marLeft w:val="0"/>
                                              <w:marRight w:val="0"/>
                                              <w:marTop w:val="75"/>
                                              <w:marBottom w:val="0"/>
                                              <w:divBdr>
                                                <w:top w:val="none" w:sz="0" w:space="0" w:color="auto"/>
                                                <w:left w:val="none" w:sz="0" w:space="0" w:color="auto"/>
                                                <w:bottom w:val="none" w:sz="0" w:space="0" w:color="auto"/>
                                                <w:right w:val="none" w:sz="0" w:space="0" w:color="auto"/>
                                              </w:divBdr>
                                              <w:divsChild>
                                                <w:div w:id="134447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16273">
                                          <w:marLeft w:val="0"/>
                                          <w:marRight w:val="0"/>
                                          <w:marTop w:val="0"/>
                                          <w:marBottom w:val="0"/>
                                          <w:divBdr>
                                            <w:top w:val="none" w:sz="0" w:space="0" w:color="auto"/>
                                            <w:left w:val="none" w:sz="0" w:space="0" w:color="auto"/>
                                            <w:bottom w:val="none" w:sz="0" w:space="0" w:color="auto"/>
                                            <w:right w:val="none" w:sz="0" w:space="0" w:color="auto"/>
                                          </w:divBdr>
                                          <w:divsChild>
                                            <w:div w:id="1298879505">
                                              <w:marLeft w:val="0"/>
                                              <w:marRight w:val="0"/>
                                              <w:marTop w:val="0"/>
                                              <w:marBottom w:val="0"/>
                                              <w:divBdr>
                                                <w:top w:val="none" w:sz="0" w:space="0" w:color="auto"/>
                                                <w:left w:val="none" w:sz="0" w:space="0" w:color="auto"/>
                                                <w:bottom w:val="none" w:sz="0" w:space="0" w:color="auto"/>
                                                <w:right w:val="none" w:sz="0" w:space="0" w:color="auto"/>
                                              </w:divBdr>
                                              <w:divsChild>
                                                <w:div w:id="21620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4461">
                                          <w:marLeft w:val="0"/>
                                          <w:marRight w:val="0"/>
                                          <w:marTop w:val="0"/>
                                          <w:marBottom w:val="0"/>
                                          <w:divBdr>
                                            <w:top w:val="none" w:sz="0" w:space="0" w:color="auto"/>
                                            <w:left w:val="none" w:sz="0" w:space="0" w:color="auto"/>
                                            <w:bottom w:val="none" w:sz="0" w:space="0" w:color="auto"/>
                                            <w:right w:val="none" w:sz="0" w:space="0" w:color="auto"/>
                                          </w:divBdr>
                                          <w:divsChild>
                                            <w:div w:id="1601597739">
                                              <w:marLeft w:val="0"/>
                                              <w:marRight w:val="0"/>
                                              <w:marTop w:val="0"/>
                                              <w:marBottom w:val="0"/>
                                              <w:divBdr>
                                                <w:top w:val="none" w:sz="0" w:space="0" w:color="auto"/>
                                                <w:left w:val="none" w:sz="0" w:space="0" w:color="auto"/>
                                                <w:bottom w:val="none" w:sz="0" w:space="0" w:color="auto"/>
                                                <w:right w:val="none" w:sz="0" w:space="0" w:color="auto"/>
                                              </w:divBdr>
                                              <w:divsChild>
                                                <w:div w:id="202342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702689">
                                          <w:marLeft w:val="0"/>
                                          <w:marRight w:val="0"/>
                                          <w:marTop w:val="0"/>
                                          <w:marBottom w:val="0"/>
                                          <w:divBdr>
                                            <w:top w:val="none" w:sz="0" w:space="0" w:color="auto"/>
                                            <w:left w:val="none" w:sz="0" w:space="0" w:color="auto"/>
                                            <w:bottom w:val="none" w:sz="0" w:space="0" w:color="auto"/>
                                            <w:right w:val="none" w:sz="0" w:space="0" w:color="auto"/>
                                          </w:divBdr>
                                          <w:divsChild>
                                            <w:div w:id="204223610">
                                              <w:marLeft w:val="0"/>
                                              <w:marRight w:val="0"/>
                                              <w:marTop w:val="0"/>
                                              <w:marBottom w:val="0"/>
                                              <w:divBdr>
                                                <w:top w:val="none" w:sz="0" w:space="0" w:color="auto"/>
                                                <w:left w:val="none" w:sz="0" w:space="0" w:color="auto"/>
                                                <w:bottom w:val="none" w:sz="0" w:space="0" w:color="auto"/>
                                                <w:right w:val="none" w:sz="0" w:space="0" w:color="auto"/>
                                              </w:divBdr>
                                              <w:divsChild>
                                                <w:div w:id="154397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292091">
                                          <w:marLeft w:val="0"/>
                                          <w:marRight w:val="0"/>
                                          <w:marTop w:val="0"/>
                                          <w:marBottom w:val="0"/>
                                          <w:divBdr>
                                            <w:top w:val="none" w:sz="0" w:space="0" w:color="auto"/>
                                            <w:left w:val="none" w:sz="0" w:space="0" w:color="auto"/>
                                            <w:bottom w:val="none" w:sz="0" w:space="0" w:color="auto"/>
                                            <w:right w:val="none" w:sz="0" w:space="0" w:color="auto"/>
                                          </w:divBdr>
                                          <w:divsChild>
                                            <w:div w:id="1611670042">
                                              <w:marLeft w:val="0"/>
                                              <w:marRight w:val="0"/>
                                              <w:marTop w:val="0"/>
                                              <w:marBottom w:val="0"/>
                                              <w:divBdr>
                                                <w:top w:val="none" w:sz="0" w:space="0" w:color="auto"/>
                                                <w:left w:val="none" w:sz="0" w:space="0" w:color="auto"/>
                                                <w:bottom w:val="none" w:sz="0" w:space="0" w:color="auto"/>
                                                <w:right w:val="none" w:sz="0" w:space="0" w:color="auto"/>
                                              </w:divBdr>
                                              <w:divsChild>
                                                <w:div w:id="104329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724532">
                                          <w:marLeft w:val="0"/>
                                          <w:marRight w:val="0"/>
                                          <w:marTop w:val="0"/>
                                          <w:marBottom w:val="0"/>
                                          <w:divBdr>
                                            <w:top w:val="none" w:sz="0" w:space="0" w:color="auto"/>
                                            <w:left w:val="none" w:sz="0" w:space="0" w:color="auto"/>
                                            <w:bottom w:val="none" w:sz="0" w:space="0" w:color="auto"/>
                                            <w:right w:val="none" w:sz="0" w:space="0" w:color="auto"/>
                                          </w:divBdr>
                                          <w:divsChild>
                                            <w:div w:id="1273436551">
                                              <w:marLeft w:val="0"/>
                                              <w:marRight w:val="0"/>
                                              <w:marTop w:val="0"/>
                                              <w:marBottom w:val="0"/>
                                              <w:divBdr>
                                                <w:top w:val="none" w:sz="0" w:space="0" w:color="auto"/>
                                                <w:left w:val="none" w:sz="0" w:space="0" w:color="auto"/>
                                                <w:bottom w:val="none" w:sz="0" w:space="0" w:color="auto"/>
                                                <w:right w:val="none" w:sz="0" w:space="0" w:color="auto"/>
                                              </w:divBdr>
                                              <w:divsChild>
                                                <w:div w:id="189504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223291">
                                          <w:marLeft w:val="0"/>
                                          <w:marRight w:val="0"/>
                                          <w:marTop w:val="0"/>
                                          <w:marBottom w:val="0"/>
                                          <w:divBdr>
                                            <w:top w:val="none" w:sz="0" w:space="0" w:color="auto"/>
                                            <w:left w:val="none" w:sz="0" w:space="0" w:color="auto"/>
                                            <w:bottom w:val="none" w:sz="0" w:space="0" w:color="auto"/>
                                            <w:right w:val="none" w:sz="0" w:space="0" w:color="auto"/>
                                          </w:divBdr>
                                          <w:divsChild>
                                            <w:div w:id="2023122761">
                                              <w:marLeft w:val="0"/>
                                              <w:marRight w:val="0"/>
                                              <w:marTop w:val="0"/>
                                              <w:marBottom w:val="0"/>
                                              <w:divBdr>
                                                <w:top w:val="none" w:sz="0" w:space="0" w:color="auto"/>
                                                <w:left w:val="none" w:sz="0" w:space="0" w:color="auto"/>
                                                <w:bottom w:val="none" w:sz="0" w:space="0" w:color="auto"/>
                                                <w:right w:val="none" w:sz="0" w:space="0" w:color="auto"/>
                                              </w:divBdr>
                                              <w:divsChild>
                                                <w:div w:id="6279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142619">
                                          <w:marLeft w:val="0"/>
                                          <w:marRight w:val="0"/>
                                          <w:marTop w:val="0"/>
                                          <w:marBottom w:val="0"/>
                                          <w:divBdr>
                                            <w:top w:val="none" w:sz="0" w:space="0" w:color="auto"/>
                                            <w:left w:val="none" w:sz="0" w:space="0" w:color="auto"/>
                                            <w:bottom w:val="none" w:sz="0" w:space="0" w:color="auto"/>
                                            <w:right w:val="none" w:sz="0" w:space="0" w:color="auto"/>
                                          </w:divBdr>
                                          <w:divsChild>
                                            <w:div w:id="1410536452">
                                              <w:marLeft w:val="0"/>
                                              <w:marRight w:val="0"/>
                                              <w:marTop w:val="0"/>
                                              <w:marBottom w:val="0"/>
                                              <w:divBdr>
                                                <w:top w:val="none" w:sz="0" w:space="0" w:color="auto"/>
                                                <w:left w:val="none" w:sz="0" w:space="0" w:color="auto"/>
                                                <w:bottom w:val="none" w:sz="0" w:space="0" w:color="auto"/>
                                                <w:right w:val="none" w:sz="0" w:space="0" w:color="auto"/>
                                              </w:divBdr>
                                              <w:divsChild>
                                                <w:div w:id="3554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843094">
                                          <w:marLeft w:val="0"/>
                                          <w:marRight w:val="0"/>
                                          <w:marTop w:val="0"/>
                                          <w:marBottom w:val="0"/>
                                          <w:divBdr>
                                            <w:top w:val="none" w:sz="0" w:space="0" w:color="auto"/>
                                            <w:left w:val="none" w:sz="0" w:space="0" w:color="auto"/>
                                            <w:bottom w:val="none" w:sz="0" w:space="0" w:color="auto"/>
                                            <w:right w:val="none" w:sz="0" w:space="0" w:color="auto"/>
                                          </w:divBdr>
                                          <w:divsChild>
                                            <w:div w:id="1226572693">
                                              <w:marLeft w:val="0"/>
                                              <w:marRight w:val="0"/>
                                              <w:marTop w:val="0"/>
                                              <w:marBottom w:val="0"/>
                                              <w:divBdr>
                                                <w:top w:val="none" w:sz="0" w:space="0" w:color="auto"/>
                                                <w:left w:val="none" w:sz="0" w:space="0" w:color="auto"/>
                                                <w:bottom w:val="none" w:sz="0" w:space="0" w:color="auto"/>
                                                <w:right w:val="none" w:sz="0" w:space="0" w:color="auto"/>
                                              </w:divBdr>
                                              <w:divsChild>
                                                <w:div w:id="95128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580716">
                                          <w:marLeft w:val="0"/>
                                          <w:marRight w:val="0"/>
                                          <w:marTop w:val="0"/>
                                          <w:marBottom w:val="0"/>
                                          <w:divBdr>
                                            <w:top w:val="none" w:sz="0" w:space="0" w:color="auto"/>
                                            <w:left w:val="none" w:sz="0" w:space="0" w:color="auto"/>
                                            <w:bottom w:val="none" w:sz="0" w:space="0" w:color="auto"/>
                                            <w:right w:val="none" w:sz="0" w:space="0" w:color="auto"/>
                                          </w:divBdr>
                                          <w:divsChild>
                                            <w:div w:id="441343683">
                                              <w:marLeft w:val="0"/>
                                              <w:marRight w:val="0"/>
                                              <w:marTop w:val="0"/>
                                              <w:marBottom w:val="0"/>
                                              <w:divBdr>
                                                <w:top w:val="none" w:sz="0" w:space="0" w:color="auto"/>
                                                <w:left w:val="none" w:sz="0" w:space="0" w:color="auto"/>
                                                <w:bottom w:val="none" w:sz="0" w:space="0" w:color="auto"/>
                                                <w:right w:val="none" w:sz="0" w:space="0" w:color="auto"/>
                                              </w:divBdr>
                                              <w:divsChild>
                                                <w:div w:id="160649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400122">
                                          <w:marLeft w:val="0"/>
                                          <w:marRight w:val="0"/>
                                          <w:marTop w:val="0"/>
                                          <w:marBottom w:val="0"/>
                                          <w:divBdr>
                                            <w:top w:val="none" w:sz="0" w:space="0" w:color="auto"/>
                                            <w:left w:val="none" w:sz="0" w:space="0" w:color="auto"/>
                                            <w:bottom w:val="none" w:sz="0" w:space="0" w:color="auto"/>
                                            <w:right w:val="none" w:sz="0" w:space="0" w:color="auto"/>
                                          </w:divBdr>
                                          <w:divsChild>
                                            <w:div w:id="215970338">
                                              <w:marLeft w:val="0"/>
                                              <w:marRight w:val="0"/>
                                              <w:marTop w:val="75"/>
                                              <w:marBottom w:val="0"/>
                                              <w:divBdr>
                                                <w:top w:val="none" w:sz="0" w:space="0" w:color="auto"/>
                                                <w:left w:val="none" w:sz="0" w:space="0" w:color="auto"/>
                                                <w:bottom w:val="none" w:sz="0" w:space="0" w:color="auto"/>
                                                <w:right w:val="none" w:sz="0" w:space="0" w:color="auto"/>
                                              </w:divBdr>
                                              <w:divsChild>
                                                <w:div w:id="189419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000831">
                                          <w:marLeft w:val="0"/>
                                          <w:marRight w:val="0"/>
                                          <w:marTop w:val="0"/>
                                          <w:marBottom w:val="0"/>
                                          <w:divBdr>
                                            <w:top w:val="none" w:sz="0" w:space="0" w:color="auto"/>
                                            <w:left w:val="none" w:sz="0" w:space="0" w:color="auto"/>
                                            <w:bottom w:val="none" w:sz="0" w:space="0" w:color="auto"/>
                                            <w:right w:val="none" w:sz="0" w:space="0" w:color="auto"/>
                                          </w:divBdr>
                                          <w:divsChild>
                                            <w:div w:id="2081633014">
                                              <w:marLeft w:val="0"/>
                                              <w:marRight w:val="0"/>
                                              <w:marTop w:val="0"/>
                                              <w:marBottom w:val="0"/>
                                              <w:divBdr>
                                                <w:top w:val="none" w:sz="0" w:space="0" w:color="auto"/>
                                                <w:left w:val="none" w:sz="0" w:space="0" w:color="auto"/>
                                                <w:bottom w:val="none" w:sz="0" w:space="0" w:color="auto"/>
                                                <w:right w:val="none" w:sz="0" w:space="0" w:color="auto"/>
                                              </w:divBdr>
                                              <w:divsChild>
                                                <w:div w:id="8750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9593">
                                          <w:marLeft w:val="0"/>
                                          <w:marRight w:val="0"/>
                                          <w:marTop w:val="0"/>
                                          <w:marBottom w:val="0"/>
                                          <w:divBdr>
                                            <w:top w:val="none" w:sz="0" w:space="0" w:color="auto"/>
                                            <w:left w:val="none" w:sz="0" w:space="0" w:color="auto"/>
                                            <w:bottom w:val="none" w:sz="0" w:space="0" w:color="auto"/>
                                            <w:right w:val="none" w:sz="0" w:space="0" w:color="auto"/>
                                          </w:divBdr>
                                          <w:divsChild>
                                            <w:div w:id="1134639138">
                                              <w:marLeft w:val="0"/>
                                              <w:marRight w:val="0"/>
                                              <w:marTop w:val="0"/>
                                              <w:marBottom w:val="0"/>
                                              <w:divBdr>
                                                <w:top w:val="none" w:sz="0" w:space="0" w:color="auto"/>
                                                <w:left w:val="none" w:sz="0" w:space="0" w:color="auto"/>
                                                <w:bottom w:val="none" w:sz="0" w:space="0" w:color="auto"/>
                                                <w:right w:val="none" w:sz="0" w:space="0" w:color="auto"/>
                                              </w:divBdr>
                                              <w:divsChild>
                                                <w:div w:id="49526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412956">
                                          <w:marLeft w:val="0"/>
                                          <w:marRight w:val="0"/>
                                          <w:marTop w:val="0"/>
                                          <w:marBottom w:val="0"/>
                                          <w:divBdr>
                                            <w:top w:val="none" w:sz="0" w:space="0" w:color="auto"/>
                                            <w:left w:val="none" w:sz="0" w:space="0" w:color="auto"/>
                                            <w:bottom w:val="none" w:sz="0" w:space="0" w:color="auto"/>
                                            <w:right w:val="none" w:sz="0" w:space="0" w:color="auto"/>
                                          </w:divBdr>
                                          <w:divsChild>
                                            <w:div w:id="286399920">
                                              <w:marLeft w:val="0"/>
                                              <w:marRight w:val="0"/>
                                              <w:marTop w:val="0"/>
                                              <w:marBottom w:val="0"/>
                                              <w:divBdr>
                                                <w:top w:val="none" w:sz="0" w:space="0" w:color="auto"/>
                                                <w:left w:val="none" w:sz="0" w:space="0" w:color="auto"/>
                                                <w:bottom w:val="none" w:sz="0" w:space="0" w:color="auto"/>
                                                <w:right w:val="none" w:sz="0" w:space="0" w:color="auto"/>
                                              </w:divBdr>
                                              <w:divsChild>
                                                <w:div w:id="149102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949982">
                                          <w:marLeft w:val="0"/>
                                          <w:marRight w:val="0"/>
                                          <w:marTop w:val="0"/>
                                          <w:marBottom w:val="0"/>
                                          <w:divBdr>
                                            <w:top w:val="none" w:sz="0" w:space="0" w:color="auto"/>
                                            <w:left w:val="none" w:sz="0" w:space="0" w:color="auto"/>
                                            <w:bottom w:val="none" w:sz="0" w:space="0" w:color="auto"/>
                                            <w:right w:val="none" w:sz="0" w:space="0" w:color="auto"/>
                                          </w:divBdr>
                                          <w:divsChild>
                                            <w:div w:id="1673800484">
                                              <w:marLeft w:val="0"/>
                                              <w:marRight w:val="0"/>
                                              <w:marTop w:val="0"/>
                                              <w:marBottom w:val="0"/>
                                              <w:divBdr>
                                                <w:top w:val="none" w:sz="0" w:space="0" w:color="auto"/>
                                                <w:left w:val="none" w:sz="0" w:space="0" w:color="auto"/>
                                                <w:bottom w:val="none" w:sz="0" w:space="0" w:color="auto"/>
                                                <w:right w:val="none" w:sz="0" w:space="0" w:color="auto"/>
                                              </w:divBdr>
                                              <w:divsChild>
                                                <w:div w:id="149175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957516">
                                          <w:marLeft w:val="0"/>
                                          <w:marRight w:val="0"/>
                                          <w:marTop w:val="0"/>
                                          <w:marBottom w:val="0"/>
                                          <w:divBdr>
                                            <w:top w:val="none" w:sz="0" w:space="0" w:color="auto"/>
                                            <w:left w:val="none" w:sz="0" w:space="0" w:color="auto"/>
                                            <w:bottom w:val="none" w:sz="0" w:space="0" w:color="auto"/>
                                            <w:right w:val="none" w:sz="0" w:space="0" w:color="auto"/>
                                          </w:divBdr>
                                          <w:divsChild>
                                            <w:div w:id="1674726905">
                                              <w:marLeft w:val="0"/>
                                              <w:marRight w:val="0"/>
                                              <w:marTop w:val="0"/>
                                              <w:marBottom w:val="0"/>
                                              <w:divBdr>
                                                <w:top w:val="none" w:sz="0" w:space="0" w:color="auto"/>
                                                <w:left w:val="none" w:sz="0" w:space="0" w:color="auto"/>
                                                <w:bottom w:val="none" w:sz="0" w:space="0" w:color="auto"/>
                                                <w:right w:val="none" w:sz="0" w:space="0" w:color="auto"/>
                                              </w:divBdr>
                                              <w:divsChild>
                                                <w:div w:id="172113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46267">
                                          <w:marLeft w:val="0"/>
                                          <w:marRight w:val="0"/>
                                          <w:marTop w:val="0"/>
                                          <w:marBottom w:val="0"/>
                                          <w:divBdr>
                                            <w:top w:val="none" w:sz="0" w:space="0" w:color="auto"/>
                                            <w:left w:val="none" w:sz="0" w:space="0" w:color="auto"/>
                                            <w:bottom w:val="none" w:sz="0" w:space="0" w:color="auto"/>
                                            <w:right w:val="none" w:sz="0" w:space="0" w:color="auto"/>
                                          </w:divBdr>
                                          <w:divsChild>
                                            <w:div w:id="1491216677">
                                              <w:marLeft w:val="0"/>
                                              <w:marRight w:val="0"/>
                                              <w:marTop w:val="0"/>
                                              <w:marBottom w:val="0"/>
                                              <w:divBdr>
                                                <w:top w:val="none" w:sz="0" w:space="0" w:color="auto"/>
                                                <w:left w:val="none" w:sz="0" w:space="0" w:color="auto"/>
                                                <w:bottom w:val="none" w:sz="0" w:space="0" w:color="auto"/>
                                                <w:right w:val="none" w:sz="0" w:space="0" w:color="auto"/>
                                              </w:divBdr>
                                              <w:divsChild>
                                                <w:div w:id="166049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994354">
                                          <w:marLeft w:val="0"/>
                                          <w:marRight w:val="0"/>
                                          <w:marTop w:val="0"/>
                                          <w:marBottom w:val="0"/>
                                          <w:divBdr>
                                            <w:top w:val="none" w:sz="0" w:space="0" w:color="auto"/>
                                            <w:left w:val="none" w:sz="0" w:space="0" w:color="auto"/>
                                            <w:bottom w:val="none" w:sz="0" w:space="0" w:color="auto"/>
                                            <w:right w:val="none" w:sz="0" w:space="0" w:color="auto"/>
                                          </w:divBdr>
                                          <w:divsChild>
                                            <w:div w:id="1780754850">
                                              <w:marLeft w:val="0"/>
                                              <w:marRight w:val="0"/>
                                              <w:marTop w:val="0"/>
                                              <w:marBottom w:val="0"/>
                                              <w:divBdr>
                                                <w:top w:val="none" w:sz="0" w:space="0" w:color="auto"/>
                                                <w:left w:val="none" w:sz="0" w:space="0" w:color="auto"/>
                                                <w:bottom w:val="none" w:sz="0" w:space="0" w:color="auto"/>
                                                <w:right w:val="none" w:sz="0" w:space="0" w:color="auto"/>
                                              </w:divBdr>
                                              <w:divsChild>
                                                <w:div w:id="107944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09538">
                                          <w:marLeft w:val="0"/>
                                          <w:marRight w:val="0"/>
                                          <w:marTop w:val="0"/>
                                          <w:marBottom w:val="0"/>
                                          <w:divBdr>
                                            <w:top w:val="none" w:sz="0" w:space="0" w:color="auto"/>
                                            <w:left w:val="none" w:sz="0" w:space="0" w:color="auto"/>
                                            <w:bottom w:val="none" w:sz="0" w:space="0" w:color="auto"/>
                                            <w:right w:val="none" w:sz="0" w:space="0" w:color="auto"/>
                                          </w:divBdr>
                                          <w:divsChild>
                                            <w:div w:id="1097284946">
                                              <w:marLeft w:val="0"/>
                                              <w:marRight w:val="0"/>
                                              <w:marTop w:val="0"/>
                                              <w:marBottom w:val="0"/>
                                              <w:divBdr>
                                                <w:top w:val="none" w:sz="0" w:space="0" w:color="auto"/>
                                                <w:left w:val="none" w:sz="0" w:space="0" w:color="auto"/>
                                                <w:bottom w:val="none" w:sz="0" w:space="0" w:color="auto"/>
                                                <w:right w:val="none" w:sz="0" w:space="0" w:color="auto"/>
                                              </w:divBdr>
                                              <w:divsChild>
                                                <w:div w:id="149140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417186">
                                      <w:marLeft w:val="0"/>
                                      <w:marRight w:val="0"/>
                                      <w:marTop w:val="750"/>
                                      <w:marBottom w:val="0"/>
                                      <w:divBdr>
                                        <w:top w:val="none" w:sz="0" w:space="0" w:color="auto"/>
                                        <w:left w:val="none" w:sz="0" w:space="0" w:color="auto"/>
                                        <w:bottom w:val="none" w:sz="0" w:space="0" w:color="auto"/>
                                        <w:right w:val="none" w:sz="0" w:space="0" w:color="auto"/>
                                      </w:divBdr>
                                      <w:divsChild>
                                        <w:div w:id="1339386740">
                                          <w:marLeft w:val="0"/>
                                          <w:marRight w:val="0"/>
                                          <w:marTop w:val="0"/>
                                          <w:marBottom w:val="0"/>
                                          <w:divBdr>
                                            <w:top w:val="none" w:sz="0" w:space="0" w:color="auto"/>
                                            <w:left w:val="none" w:sz="0" w:space="0" w:color="auto"/>
                                            <w:bottom w:val="none" w:sz="0" w:space="0" w:color="auto"/>
                                            <w:right w:val="none" w:sz="0" w:space="0" w:color="auto"/>
                                          </w:divBdr>
                                          <w:divsChild>
                                            <w:div w:id="153800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41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666331">
      <w:bodyDiv w:val="1"/>
      <w:marLeft w:val="0"/>
      <w:marRight w:val="0"/>
      <w:marTop w:val="0"/>
      <w:marBottom w:val="0"/>
      <w:divBdr>
        <w:top w:val="none" w:sz="0" w:space="0" w:color="auto"/>
        <w:left w:val="none" w:sz="0" w:space="0" w:color="auto"/>
        <w:bottom w:val="none" w:sz="0" w:space="0" w:color="auto"/>
        <w:right w:val="none" w:sz="0" w:space="0" w:color="auto"/>
      </w:divBdr>
      <w:divsChild>
        <w:div w:id="821001433">
          <w:marLeft w:val="0"/>
          <w:marRight w:val="0"/>
          <w:marTop w:val="0"/>
          <w:marBottom w:val="120"/>
          <w:divBdr>
            <w:top w:val="none" w:sz="0" w:space="0" w:color="auto"/>
            <w:left w:val="none" w:sz="0" w:space="0" w:color="auto"/>
            <w:bottom w:val="none" w:sz="0" w:space="0" w:color="auto"/>
            <w:right w:val="none" w:sz="0" w:space="0" w:color="auto"/>
          </w:divBdr>
          <w:divsChild>
            <w:div w:id="1977563308">
              <w:marLeft w:val="0"/>
              <w:marRight w:val="0"/>
              <w:marTop w:val="0"/>
              <w:marBottom w:val="0"/>
              <w:divBdr>
                <w:top w:val="none" w:sz="0" w:space="0" w:color="auto"/>
                <w:left w:val="none" w:sz="0" w:space="0" w:color="auto"/>
                <w:bottom w:val="none" w:sz="0" w:space="0" w:color="auto"/>
                <w:right w:val="none" w:sz="0" w:space="0" w:color="auto"/>
              </w:divBdr>
              <w:divsChild>
                <w:div w:id="1250848388">
                  <w:marLeft w:val="0"/>
                  <w:marRight w:val="0"/>
                  <w:marTop w:val="0"/>
                  <w:marBottom w:val="0"/>
                  <w:divBdr>
                    <w:top w:val="none" w:sz="0" w:space="0" w:color="auto"/>
                    <w:left w:val="none" w:sz="0" w:space="0" w:color="auto"/>
                    <w:bottom w:val="none" w:sz="0" w:space="0" w:color="auto"/>
                    <w:right w:val="none" w:sz="0" w:space="0" w:color="auto"/>
                  </w:divBdr>
                  <w:divsChild>
                    <w:div w:id="13816002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10624951">
          <w:marLeft w:val="0"/>
          <w:marRight w:val="0"/>
          <w:marTop w:val="0"/>
          <w:marBottom w:val="0"/>
          <w:divBdr>
            <w:top w:val="none" w:sz="0" w:space="0" w:color="auto"/>
            <w:left w:val="none" w:sz="0" w:space="0" w:color="auto"/>
            <w:bottom w:val="none" w:sz="0" w:space="0" w:color="auto"/>
            <w:right w:val="none" w:sz="0" w:space="0" w:color="auto"/>
          </w:divBdr>
        </w:div>
        <w:div w:id="760183138">
          <w:marLeft w:val="0"/>
          <w:marRight w:val="0"/>
          <w:marTop w:val="0"/>
          <w:marBottom w:val="0"/>
          <w:divBdr>
            <w:top w:val="none" w:sz="0" w:space="0" w:color="auto"/>
            <w:left w:val="none" w:sz="0" w:space="0" w:color="auto"/>
            <w:bottom w:val="none" w:sz="0" w:space="0" w:color="auto"/>
            <w:right w:val="none" w:sz="0" w:space="0" w:color="auto"/>
          </w:divBdr>
          <w:divsChild>
            <w:div w:id="766080233">
              <w:marLeft w:val="0"/>
              <w:marRight w:val="0"/>
              <w:marTop w:val="0"/>
              <w:marBottom w:val="120"/>
              <w:divBdr>
                <w:top w:val="none" w:sz="0" w:space="0" w:color="auto"/>
                <w:left w:val="none" w:sz="0" w:space="0" w:color="auto"/>
                <w:bottom w:val="none" w:sz="0" w:space="0" w:color="auto"/>
                <w:right w:val="none" w:sz="0" w:space="0" w:color="auto"/>
              </w:divBdr>
              <w:divsChild>
                <w:div w:id="188128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84131">
          <w:marLeft w:val="0"/>
          <w:marRight w:val="0"/>
          <w:marTop w:val="0"/>
          <w:marBottom w:val="480"/>
          <w:divBdr>
            <w:top w:val="none" w:sz="0" w:space="0" w:color="auto"/>
            <w:left w:val="none" w:sz="0" w:space="0" w:color="auto"/>
            <w:bottom w:val="single" w:sz="12" w:space="24" w:color="EBEBEB"/>
            <w:right w:val="none" w:sz="0" w:space="0" w:color="auto"/>
          </w:divBdr>
          <w:divsChild>
            <w:div w:id="350956865">
              <w:marLeft w:val="0"/>
              <w:marRight w:val="0"/>
              <w:marTop w:val="0"/>
              <w:marBottom w:val="0"/>
              <w:divBdr>
                <w:top w:val="none" w:sz="0" w:space="0" w:color="auto"/>
                <w:left w:val="none" w:sz="0" w:space="0" w:color="auto"/>
                <w:bottom w:val="none" w:sz="0" w:space="0" w:color="auto"/>
                <w:right w:val="none" w:sz="0" w:space="0" w:color="auto"/>
              </w:divBdr>
              <w:divsChild>
                <w:div w:id="1766417616">
                  <w:marLeft w:val="0"/>
                  <w:marRight w:val="0"/>
                  <w:marTop w:val="0"/>
                  <w:marBottom w:val="0"/>
                  <w:divBdr>
                    <w:top w:val="none" w:sz="0" w:space="0" w:color="auto"/>
                    <w:left w:val="none" w:sz="0" w:space="0" w:color="auto"/>
                    <w:bottom w:val="none" w:sz="0" w:space="0" w:color="auto"/>
                    <w:right w:val="none" w:sz="0" w:space="0" w:color="auto"/>
                  </w:divBdr>
                </w:div>
                <w:div w:id="617033511">
                  <w:marLeft w:val="0"/>
                  <w:marRight w:val="0"/>
                  <w:marTop w:val="0"/>
                  <w:marBottom w:val="0"/>
                  <w:divBdr>
                    <w:top w:val="none" w:sz="0" w:space="0" w:color="auto"/>
                    <w:left w:val="none" w:sz="0" w:space="0" w:color="auto"/>
                    <w:bottom w:val="none" w:sz="0" w:space="0" w:color="auto"/>
                    <w:right w:val="none" w:sz="0" w:space="0" w:color="auto"/>
                  </w:divBdr>
                </w:div>
                <w:div w:id="2018194209">
                  <w:marLeft w:val="0"/>
                  <w:marRight w:val="0"/>
                  <w:marTop w:val="0"/>
                  <w:marBottom w:val="0"/>
                  <w:divBdr>
                    <w:top w:val="none" w:sz="0" w:space="0" w:color="auto"/>
                    <w:left w:val="none" w:sz="0" w:space="0" w:color="auto"/>
                    <w:bottom w:val="none" w:sz="0" w:space="0" w:color="auto"/>
                    <w:right w:val="none" w:sz="0" w:space="0" w:color="auto"/>
                  </w:divBdr>
                </w:div>
                <w:div w:id="113788847">
                  <w:marLeft w:val="0"/>
                  <w:marRight w:val="0"/>
                  <w:marTop w:val="0"/>
                  <w:marBottom w:val="0"/>
                  <w:divBdr>
                    <w:top w:val="none" w:sz="0" w:space="0" w:color="auto"/>
                    <w:left w:val="none" w:sz="0" w:space="0" w:color="auto"/>
                    <w:bottom w:val="none" w:sz="0" w:space="0" w:color="auto"/>
                    <w:right w:val="none" w:sz="0" w:space="0" w:color="auto"/>
                  </w:divBdr>
                </w:div>
                <w:div w:id="448210694">
                  <w:marLeft w:val="0"/>
                  <w:marRight w:val="0"/>
                  <w:marTop w:val="0"/>
                  <w:marBottom w:val="0"/>
                  <w:divBdr>
                    <w:top w:val="none" w:sz="0" w:space="0" w:color="auto"/>
                    <w:left w:val="none" w:sz="0" w:space="0" w:color="auto"/>
                    <w:bottom w:val="none" w:sz="0" w:space="0" w:color="auto"/>
                    <w:right w:val="none" w:sz="0" w:space="0" w:color="auto"/>
                  </w:divBdr>
                </w:div>
              </w:divsChild>
            </w:div>
            <w:div w:id="689334836">
              <w:marLeft w:val="0"/>
              <w:marRight w:val="0"/>
              <w:marTop w:val="0"/>
              <w:marBottom w:val="0"/>
              <w:divBdr>
                <w:top w:val="none" w:sz="0" w:space="0" w:color="auto"/>
                <w:left w:val="none" w:sz="0" w:space="0" w:color="auto"/>
                <w:bottom w:val="none" w:sz="0" w:space="0" w:color="auto"/>
                <w:right w:val="none" w:sz="0" w:space="0" w:color="auto"/>
              </w:divBdr>
              <w:divsChild>
                <w:div w:id="1042753671">
                  <w:marLeft w:val="0"/>
                  <w:marRight w:val="0"/>
                  <w:marTop w:val="0"/>
                  <w:marBottom w:val="0"/>
                  <w:divBdr>
                    <w:top w:val="none" w:sz="0" w:space="0" w:color="auto"/>
                    <w:left w:val="none" w:sz="0" w:space="0" w:color="auto"/>
                    <w:bottom w:val="none" w:sz="0" w:space="0" w:color="auto"/>
                    <w:right w:val="none" w:sz="0" w:space="0" w:color="auto"/>
                  </w:divBdr>
                </w:div>
                <w:div w:id="1724939651">
                  <w:marLeft w:val="0"/>
                  <w:marRight w:val="0"/>
                  <w:marTop w:val="0"/>
                  <w:marBottom w:val="0"/>
                  <w:divBdr>
                    <w:top w:val="none" w:sz="0" w:space="0" w:color="auto"/>
                    <w:left w:val="none" w:sz="0" w:space="0" w:color="auto"/>
                    <w:bottom w:val="none" w:sz="0" w:space="0" w:color="auto"/>
                    <w:right w:val="none" w:sz="0" w:space="0" w:color="auto"/>
                  </w:divBdr>
                </w:div>
                <w:div w:id="1179273741">
                  <w:marLeft w:val="0"/>
                  <w:marRight w:val="0"/>
                  <w:marTop w:val="0"/>
                  <w:marBottom w:val="0"/>
                  <w:divBdr>
                    <w:top w:val="none" w:sz="0" w:space="0" w:color="auto"/>
                    <w:left w:val="none" w:sz="0" w:space="0" w:color="auto"/>
                    <w:bottom w:val="none" w:sz="0" w:space="0" w:color="auto"/>
                    <w:right w:val="none" w:sz="0" w:space="0" w:color="auto"/>
                  </w:divBdr>
                </w:div>
                <w:div w:id="1939173401">
                  <w:marLeft w:val="0"/>
                  <w:marRight w:val="0"/>
                  <w:marTop w:val="0"/>
                  <w:marBottom w:val="0"/>
                  <w:divBdr>
                    <w:top w:val="none" w:sz="0" w:space="0" w:color="auto"/>
                    <w:left w:val="none" w:sz="0" w:space="0" w:color="auto"/>
                    <w:bottom w:val="none" w:sz="0" w:space="0" w:color="auto"/>
                    <w:right w:val="none" w:sz="0" w:space="0" w:color="auto"/>
                  </w:divBdr>
                </w:div>
                <w:div w:id="51531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150555">
          <w:marLeft w:val="0"/>
          <w:marRight w:val="0"/>
          <w:marTop w:val="0"/>
          <w:marBottom w:val="0"/>
          <w:divBdr>
            <w:top w:val="none" w:sz="0" w:space="0" w:color="auto"/>
            <w:left w:val="none" w:sz="0" w:space="0" w:color="auto"/>
            <w:bottom w:val="none" w:sz="0" w:space="0" w:color="auto"/>
            <w:right w:val="none" w:sz="0" w:space="0" w:color="auto"/>
          </w:divBdr>
          <w:divsChild>
            <w:div w:id="759565149">
              <w:marLeft w:val="0"/>
              <w:marRight w:val="0"/>
              <w:marTop w:val="0"/>
              <w:marBottom w:val="0"/>
              <w:divBdr>
                <w:top w:val="none" w:sz="0" w:space="0" w:color="auto"/>
                <w:left w:val="none" w:sz="0" w:space="0" w:color="auto"/>
                <w:bottom w:val="none" w:sz="0" w:space="0" w:color="auto"/>
                <w:right w:val="none" w:sz="0" w:space="0" w:color="auto"/>
              </w:divBdr>
              <w:divsChild>
                <w:div w:id="2029140090">
                  <w:marLeft w:val="0"/>
                  <w:marRight w:val="0"/>
                  <w:marTop w:val="0"/>
                  <w:marBottom w:val="0"/>
                  <w:divBdr>
                    <w:top w:val="none" w:sz="0" w:space="0" w:color="auto"/>
                    <w:left w:val="none" w:sz="0" w:space="0" w:color="auto"/>
                    <w:bottom w:val="none" w:sz="0" w:space="0" w:color="auto"/>
                    <w:right w:val="none" w:sz="0" w:space="0" w:color="auto"/>
                  </w:divBdr>
                </w:div>
                <w:div w:id="1277710417">
                  <w:marLeft w:val="0"/>
                  <w:marRight w:val="0"/>
                  <w:marTop w:val="0"/>
                  <w:marBottom w:val="0"/>
                  <w:divBdr>
                    <w:top w:val="none" w:sz="0" w:space="0" w:color="auto"/>
                    <w:left w:val="none" w:sz="0" w:space="0" w:color="auto"/>
                    <w:bottom w:val="none" w:sz="0" w:space="0" w:color="auto"/>
                    <w:right w:val="none" w:sz="0" w:space="0" w:color="auto"/>
                  </w:divBdr>
                </w:div>
                <w:div w:id="1695763871">
                  <w:marLeft w:val="0"/>
                  <w:marRight w:val="0"/>
                  <w:marTop w:val="0"/>
                  <w:marBottom w:val="0"/>
                  <w:divBdr>
                    <w:top w:val="none" w:sz="0" w:space="0" w:color="auto"/>
                    <w:left w:val="none" w:sz="0" w:space="0" w:color="auto"/>
                    <w:bottom w:val="none" w:sz="0" w:space="0" w:color="auto"/>
                    <w:right w:val="none" w:sz="0" w:space="0" w:color="auto"/>
                  </w:divBdr>
                </w:div>
                <w:div w:id="1103257651">
                  <w:marLeft w:val="0"/>
                  <w:marRight w:val="0"/>
                  <w:marTop w:val="0"/>
                  <w:marBottom w:val="0"/>
                  <w:divBdr>
                    <w:top w:val="none" w:sz="0" w:space="0" w:color="auto"/>
                    <w:left w:val="none" w:sz="0" w:space="0" w:color="auto"/>
                    <w:bottom w:val="none" w:sz="0" w:space="0" w:color="auto"/>
                    <w:right w:val="none" w:sz="0" w:space="0" w:color="auto"/>
                  </w:divBdr>
                  <w:divsChild>
                    <w:div w:id="1417632372">
                      <w:marLeft w:val="0"/>
                      <w:marRight w:val="0"/>
                      <w:marTop w:val="240"/>
                      <w:marBottom w:val="240"/>
                      <w:divBdr>
                        <w:top w:val="single" w:sz="12" w:space="0" w:color="EBEBEB"/>
                        <w:left w:val="none" w:sz="0" w:space="0" w:color="auto"/>
                        <w:bottom w:val="single" w:sz="12" w:space="0" w:color="EBEBEB"/>
                        <w:right w:val="none" w:sz="0" w:space="0" w:color="auto"/>
                      </w:divBdr>
                      <w:divsChild>
                        <w:div w:id="135412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19347164">
              <w:marLeft w:val="0"/>
              <w:marRight w:val="0"/>
              <w:marTop w:val="0"/>
              <w:marBottom w:val="0"/>
              <w:divBdr>
                <w:top w:val="none" w:sz="0" w:space="0" w:color="auto"/>
                <w:left w:val="none" w:sz="0" w:space="0" w:color="auto"/>
                <w:bottom w:val="none" w:sz="0" w:space="0" w:color="auto"/>
                <w:right w:val="none" w:sz="0" w:space="0" w:color="auto"/>
              </w:divBdr>
            </w:div>
          </w:divsChild>
        </w:div>
        <w:div w:id="2018537030">
          <w:marLeft w:val="0"/>
          <w:marRight w:val="0"/>
          <w:marTop w:val="0"/>
          <w:marBottom w:val="0"/>
          <w:divBdr>
            <w:top w:val="none" w:sz="0" w:space="0" w:color="auto"/>
            <w:left w:val="none" w:sz="0" w:space="0" w:color="auto"/>
            <w:bottom w:val="none" w:sz="0" w:space="0" w:color="auto"/>
            <w:right w:val="none" w:sz="0" w:space="0" w:color="auto"/>
          </w:divBdr>
        </w:div>
        <w:div w:id="316106714">
          <w:marLeft w:val="0"/>
          <w:marRight w:val="0"/>
          <w:marTop w:val="0"/>
          <w:marBottom w:val="0"/>
          <w:divBdr>
            <w:top w:val="none" w:sz="0" w:space="0" w:color="auto"/>
            <w:left w:val="none" w:sz="0" w:space="0" w:color="auto"/>
            <w:bottom w:val="none" w:sz="0" w:space="0" w:color="auto"/>
            <w:right w:val="none" w:sz="0" w:space="0" w:color="auto"/>
          </w:divBdr>
        </w:div>
        <w:div w:id="1097214904">
          <w:marLeft w:val="0"/>
          <w:marRight w:val="0"/>
          <w:marTop w:val="0"/>
          <w:marBottom w:val="0"/>
          <w:divBdr>
            <w:top w:val="none" w:sz="0" w:space="0" w:color="auto"/>
            <w:left w:val="none" w:sz="0" w:space="0" w:color="auto"/>
            <w:bottom w:val="none" w:sz="0" w:space="0" w:color="auto"/>
            <w:right w:val="none" w:sz="0" w:space="0" w:color="auto"/>
          </w:divBdr>
        </w:div>
        <w:div w:id="1502426163">
          <w:marLeft w:val="0"/>
          <w:marRight w:val="0"/>
          <w:marTop w:val="0"/>
          <w:marBottom w:val="0"/>
          <w:divBdr>
            <w:top w:val="none" w:sz="0" w:space="0" w:color="auto"/>
            <w:left w:val="none" w:sz="0" w:space="0" w:color="auto"/>
            <w:bottom w:val="none" w:sz="0" w:space="0" w:color="auto"/>
            <w:right w:val="none" w:sz="0" w:space="0" w:color="auto"/>
          </w:divBdr>
        </w:div>
        <w:div w:id="720249025">
          <w:marLeft w:val="0"/>
          <w:marRight w:val="0"/>
          <w:marTop w:val="0"/>
          <w:marBottom w:val="0"/>
          <w:divBdr>
            <w:top w:val="none" w:sz="0" w:space="0" w:color="auto"/>
            <w:left w:val="none" w:sz="0" w:space="0" w:color="auto"/>
            <w:bottom w:val="none" w:sz="0" w:space="0" w:color="auto"/>
            <w:right w:val="none" w:sz="0" w:space="0" w:color="auto"/>
          </w:divBdr>
        </w:div>
        <w:div w:id="193081626">
          <w:marLeft w:val="0"/>
          <w:marRight w:val="0"/>
          <w:marTop w:val="0"/>
          <w:marBottom w:val="0"/>
          <w:divBdr>
            <w:top w:val="none" w:sz="0" w:space="0" w:color="auto"/>
            <w:left w:val="none" w:sz="0" w:space="0" w:color="auto"/>
            <w:bottom w:val="none" w:sz="0" w:space="0" w:color="auto"/>
            <w:right w:val="none" w:sz="0" w:space="0" w:color="auto"/>
          </w:divBdr>
        </w:div>
        <w:div w:id="1482187779">
          <w:marLeft w:val="0"/>
          <w:marRight w:val="0"/>
          <w:marTop w:val="0"/>
          <w:marBottom w:val="0"/>
          <w:divBdr>
            <w:top w:val="none" w:sz="0" w:space="0" w:color="auto"/>
            <w:left w:val="none" w:sz="0" w:space="0" w:color="auto"/>
            <w:bottom w:val="none" w:sz="0" w:space="0" w:color="auto"/>
            <w:right w:val="none" w:sz="0" w:space="0" w:color="auto"/>
          </w:divBdr>
        </w:div>
        <w:div w:id="2074115116">
          <w:marLeft w:val="0"/>
          <w:marRight w:val="0"/>
          <w:marTop w:val="0"/>
          <w:marBottom w:val="0"/>
          <w:divBdr>
            <w:top w:val="none" w:sz="0" w:space="0" w:color="auto"/>
            <w:left w:val="none" w:sz="0" w:space="0" w:color="auto"/>
            <w:bottom w:val="none" w:sz="0" w:space="0" w:color="auto"/>
            <w:right w:val="none" w:sz="0" w:space="0" w:color="auto"/>
          </w:divBdr>
        </w:div>
        <w:div w:id="1105881423">
          <w:marLeft w:val="0"/>
          <w:marRight w:val="0"/>
          <w:marTop w:val="0"/>
          <w:marBottom w:val="0"/>
          <w:divBdr>
            <w:top w:val="none" w:sz="0" w:space="0" w:color="auto"/>
            <w:left w:val="none" w:sz="0" w:space="0" w:color="auto"/>
            <w:bottom w:val="none" w:sz="0" w:space="0" w:color="auto"/>
            <w:right w:val="none" w:sz="0" w:space="0" w:color="auto"/>
          </w:divBdr>
        </w:div>
        <w:div w:id="448360728">
          <w:marLeft w:val="0"/>
          <w:marRight w:val="0"/>
          <w:marTop w:val="0"/>
          <w:marBottom w:val="0"/>
          <w:divBdr>
            <w:top w:val="none" w:sz="0" w:space="0" w:color="auto"/>
            <w:left w:val="none" w:sz="0" w:space="0" w:color="auto"/>
            <w:bottom w:val="none" w:sz="0" w:space="0" w:color="auto"/>
            <w:right w:val="none" w:sz="0" w:space="0" w:color="auto"/>
          </w:divBdr>
        </w:div>
        <w:div w:id="1391265567">
          <w:marLeft w:val="0"/>
          <w:marRight w:val="0"/>
          <w:marTop w:val="0"/>
          <w:marBottom w:val="0"/>
          <w:divBdr>
            <w:top w:val="none" w:sz="0" w:space="0" w:color="auto"/>
            <w:left w:val="none" w:sz="0" w:space="0" w:color="auto"/>
            <w:bottom w:val="none" w:sz="0" w:space="0" w:color="auto"/>
            <w:right w:val="none" w:sz="0" w:space="0" w:color="auto"/>
          </w:divBdr>
        </w:div>
        <w:div w:id="1078937264">
          <w:marLeft w:val="0"/>
          <w:marRight w:val="0"/>
          <w:marTop w:val="0"/>
          <w:marBottom w:val="0"/>
          <w:divBdr>
            <w:top w:val="none" w:sz="0" w:space="0" w:color="auto"/>
            <w:left w:val="none" w:sz="0" w:space="0" w:color="auto"/>
            <w:bottom w:val="none" w:sz="0" w:space="0" w:color="auto"/>
            <w:right w:val="none" w:sz="0" w:space="0" w:color="auto"/>
          </w:divBdr>
        </w:div>
        <w:div w:id="2034646826">
          <w:marLeft w:val="0"/>
          <w:marRight w:val="0"/>
          <w:marTop w:val="0"/>
          <w:marBottom w:val="0"/>
          <w:divBdr>
            <w:top w:val="none" w:sz="0" w:space="0" w:color="auto"/>
            <w:left w:val="none" w:sz="0" w:space="0" w:color="auto"/>
            <w:bottom w:val="none" w:sz="0" w:space="0" w:color="auto"/>
            <w:right w:val="none" w:sz="0" w:space="0" w:color="auto"/>
          </w:divBdr>
        </w:div>
        <w:div w:id="1280141586">
          <w:marLeft w:val="0"/>
          <w:marRight w:val="0"/>
          <w:marTop w:val="0"/>
          <w:marBottom w:val="0"/>
          <w:divBdr>
            <w:top w:val="none" w:sz="0" w:space="0" w:color="auto"/>
            <w:left w:val="none" w:sz="0" w:space="0" w:color="auto"/>
            <w:bottom w:val="none" w:sz="0" w:space="0" w:color="auto"/>
            <w:right w:val="none" w:sz="0" w:space="0" w:color="auto"/>
          </w:divBdr>
        </w:div>
        <w:div w:id="224679243">
          <w:marLeft w:val="0"/>
          <w:marRight w:val="0"/>
          <w:marTop w:val="0"/>
          <w:marBottom w:val="0"/>
          <w:divBdr>
            <w:top w:val="none" w:sz="0" w:space="0" w:color="auto"/>
            <w:left w:val="none" w:sz="0" w:space="0" w:color="auto"/>
            <w:bottom w:val="none" w:sz="0" w:space="0" w:color="auto"/>
            <w:right w:val="none" w:sz="0" w:space="0" w:color="auto"/>
          </w:divBdr>
        </w:div>
        <w:div w:id="1017846697">
          <w:marLeft w:val="0"/>
          <w:marRight w:val="0"/>
          <w:marTop w:val="0"/>
          <w:marBottom w:val="0"/>
          <w:divBdr>
            <w:top w:val="none" w:sz="0" w:space="0" w:color="auto"/>
            <w:left w:val="none" w:sz="0" w:space="0" w:color="auto"/>
            <w:bottom w:val="none" w:sz="0" w:space="0" w:color="auto"/>
            <w:right w:val="none" w:sz="0" w:space="0" w:color="auto"/>
          </w:divBdr>
        </w:div>
        <w:div w:id="810244830">
          <w:marLeft w:val="0"/>
          <w:marRight w:val="0"/>
          <w:marTop w:val="0"/>
          <w:marBottom w:val="0"/>
          <w:divBdr>
            <w:top w:val="none" w:sz="0" w:space="0" w:color="auto"/>
            <w:left w:val="none" w:sz="0" w:space="0" w:color="auto"/>
            <w:bottom w:val="none" w:sz="0" w:space="0" w:color="auto"/>
            <w:right w:val="none" w:sz="0" w:space="0" w:color="auto"/>
          </w:divBdr>
        </w:div>
        <w:div w:id="588848522">
          <w:marLeft w:val="0"/>
          <w:marRight w:val="0"/>
          <w:marTop w:val="0"/>
          <w:marBottom w:val="0"/>
          <w:divBdr>
            <w:top w:val="none" w:sz="0" w:space="0" w:color="auto"/>
            <w:left w:val="none" w:sz="0" w:space="0" w:color="auto"/>
            <w:bottom w:val="none" w:sz="0" w:space="0" w:color="auto"/>
            <w:right w:val="none" w:sz="0" w:space="0" w:color="auto"/>
          </w:divBdr>
        </w:div>
        <w:div w:id="1038705656">
          <w:marLeft w:val="0"/>
          <w:marRight w:val="0"/>
          <w:marTop w:val="0"/>
          <w:marBottom w:val="0"/>
          <w:divBdr>
            <w:top w:val="none" w:sz="0" w:space="0" w:color="auto"/>
            <w:left w:val="none" w:sz="0" w:space="0" w:color="auto"/>
            <w:bottom w:val="none" w:sz="0" w:space="0" w:color="auto"/>
            <w:right w:val="none" w:sz="0" w:space="0" w:color="auto"/>
          </w:divBdr>
        </w:div>
        <w:div w:id="932936018">
          <w:marLeft w:val="0"/>
          <w:marRight w:val="0"/>
          <w:marTop w:val="0"/>
          <w:marBottom w:val="0"/>
          <w:divBdr>
            <w:top w:val="none" w:sz="0" w:space="0" w:color="auto"/>
            <w:left w:val="none" w:sz="0" w:space="0" w:color="auto"/>
            <w:bottom w:val="none" w:sz="0" w:space="0" w:color="auto"/>
            <w:right w:val="none" w:sz="0" w:space="0" w:color="auto"/>
          </w:divBdr>
        </w:div>
        <w:div w:id="2071267772">
          <w:marLeft w:val="0"/>
          <w:marRight w:val="0"/>
          <w:marTop w:val="0"/>
          <w:marBottom w:val="0"/>
          <w:divBdr>
            <w:top w:val="none" w:sz="0" w:space="0" w:color="auto"/>
            <w:left w:val="none" w:sz="0" w:space="0" w:color="auto"/>
            <w:bottom w:val="none" w:sz="0" w:space="0" w:color="auto"/>
            <w:right w:val="none" w:sz="0" w:space="0" w:color="auto"/>
          </w:divBdr>
        </w:div>
        <w:div w:id="2010214393">
          <w:marLeft w:val="0"/>
          <w:marRight w:val="0"/>
          <w:marTop w:val="0"/>
          <w:marBottom w:val="0"/>
          <w:divBdr>
            <w:top w:val="none" w:sz="0" w:space="0" w:color="auto"/>
            <w:left w:val="none" w:sz="0" w:space="0" w:color="auto"/>
            <w:bottom w:val="none" w:sz="0" w:space="0" w:color="auto"/>
            <w:right w:val="none" w:sz="0" w:space="0" w:color="auto"/>
          </w:divBdr>
        </w:div>
        <w:div w:id="1341541705">
          <w:marLeft w:val="0"/>
          <w:marRight w:val="0"/>
          <w:marTop w:val="0"/>
          <w:marBottom w:val="0"/>
          <w:divBdr>
            <w:top w:val="none" w:sz="0" w:space="0" w:color="auto"/>
            <w:left w:val="none" w:sz="0" w:space="0" w:color="auto"/>
            <w:bottom w:val="none" w:sz="0" w:space="0" w:color="auto"/>
            <w:right w:val="none" w:sz="0" w:space="0" w:color="auto"/>
          </w:divBdr>
        </w:div>
        <w:div w:id="297027306">
          <w:marLeft w:val="0"/>
          <w:marRight w:val="0"/>
          <w:marTop w:val="0"/>
          <w:marBottom w:val="0"/>
          <w:divBdr>
            <w:top w:val="none" w:sz="0" w:space="0" w:color="auto"/>
            <w:left w:val="none" w:sz="0" w:space="0" w:color="auto"/>
            <w:bottom w:val="none" w:sz="0" w:space="0" w:color="auto"/>
            <w:right w:val="none" w:sz="0" w:space="0" w:color="auto"/>
          </w:divBdr>
        </w:div>
        <w:div w:id="241180224">
          <w:marLeft w:val="0"/>
          <w:marRight w:val="0"/>
          <w:marTop w:val="0"/>
          <w:marBottom w:val="0"/>
          <w:divBdr>
            <w:top w:val="none" w:sz="0" w:space="0" w:color="auto"/>
            <w:left w:val="none" w:sz="0" w:space="0" w:color="auto"/>
            <w:bottom w:val="none" w:sz="0" w:space="0" w:color="auto"/>
            <w:right w:val="none" w:sz="0" w:space="0" w:color="auto"/>
          </w:divBdr>
        </w:div>
        <w:div w:id="70084796">
          <w:marLeft w:val="0"/>
          <w:marRight w:val="0"/>
          <w:marTop w:val="0"/>
          <w:marBottom w:val="0"/>
          <w:divBdr>
            <w:top w:val="none" w:sz="0" w:space="0" w:color="auto"/>
            <w:left w:val="none" w:sz="0" w:space="0" w:color="auto"/>
            <w:bottom w:val="none" w:sz="0" w:space="0" w:color="auto"/>
            <w:right w:val="none" w:sz="0" w:space="0" w:color="auto"/>
          </w:divBdr>
        </w:div>
        <w:div w:id="473639108">
          <w:marLeft w:val="0"/>
          <w:marRight w:val="0"/>
          <w:marTop w:val="0"/>
          <w:marBottom w:val="0"/>
          <w:divBdr>
            <w:top w:val="none" w:sz="0" w:space="0" w:color="auto"/>
            <w:left w:val="none" w:sz="0" w:space="0" w:color="auto"/>
            <w:bottom w:val="none" w:sz="0" w:space="0" w:color="auto"/>
            <w:right w:val="none" w:sz="0" w:space="0" w:color="auto"/>
          </w:divBdr>
        </w:div>
        <w:div w:id="161824472">
          <w:marLeft w:val="0"/>
          <w:marRight w:val="0"/>
          <w:marTop w:val="0"/>
          <w:marBottom w:val="0"/>
          <w:divBdr>
            <w:top w:val="none" w:sz="0" w:space="0" w:color="auto"/>
            <w:left w:val="none" w:sz="0" w:space="0" w:color="auto"/>
            <w:bottom w:val="none" w:sz="0" w:space="0" w:color="auto"/>
            <w:right w:val="none" w:sz="0" w:space="0" w:color="auto"/>
          </w:divBdr>
        </w:div>
        <w:div w:id="1815490447">
          <w:marLeft w:val="0"/>
          <w:marRight w:val="0"/>
          <w:marTop w:val="0"/>
          <w:marBottom w:val="0"/>
          <w:divBdr>
            <w:top w:val="none" w:sz="0" w:space="0" w:color="auto"/>
            <w:left w:val="none" w:sz="0" w:space="0" w:color="auto"/>
            <w:bottom w:val="none" w:sz="0" w:space="0" w:color="auto"/>
            <w:right w:val="none" w:sz="0" w:space="0" w:color="auto"/>
          </w:divBdr>
        </w:div>
        <w:div w:id="574751520">
          <w:marLeft w:val="0"/>
          <w:marRight w:val="0"/>
          <w:marTop w:val="0"/>
          <w:marBottom w:val="0"/>
          <w:divBdr>
            <w:top w:val="none" w:sz="0" w:space="0" w:color="auto"/>
            <w:left w:val="none" w:sz="0" w:space="0" w:color="auto"/>
            <w:bottom w:val="none" w:sz="0" w:space="0" w:color="auto"/>
            <w:right w:val="none" w:sz="0" w:space="0" w:color="auto"/>
          </w:divBdr>
        </w:div>
        <w:div w:id="1577128459">
          <w:marLeft w:val="0"/>
          <w:marRight w:val="0"/>
          <w:marTop w:val="0"/>
          <w:marBottom w:val="0"/>
          <w:divBdr>
            <w:top w:val="none" w:sz="0" w:space="0" w:color="auto"/>
            <w:left w:val="none" w:sz="0" w:space="0" w:color="auto"/>
            <w:bottom w:val="none" w:sz="0" w:space="0" w:color="auto"/>
            <w:right w:val="none" w:sz="0" w:space="0" w:color="auto"/>
          </w:divBdr>
        </w:div>
        <w:div w:id="818230769">
          <w:marLeft w:val="0"/>
          <w:marRight w:val="0"/>
          <w:marTop w:val="0"/>
          <w:marBottom w:val="0"/>
          <w:divBdr>
            <w:top w:val="none" w:sz="0" w:space="0" w:color="auto"/>
            <w:left w:val="none" w:sz="0" w:space="0" w:color="auto"/>
            <w:bottom w:val="none" w:sz="0" w:space="0" w:color="auto"/>
            <w:right w:val="none" w:sz="0" w:space="0" w:color="auto"/>
          </w:divBdr>
        </w:div>
        <w:div w:id="104429223">
          <w:marLeft w:val="0"/>
          <w:marRight w:val="0"/>
          <w:marTop w:val="0"/>
          <w:marBottom w:val="0"/>
          <w:divBdr>
            <w:top w:val="none" w:sz="0" w:space="0" w:color="auto"/>
            <w:left w:val="none" w:sz="0" w:space="0" w:color="auto"/>
            <w:bottom w:val="none" w:sz="0" w:space="0" w:color="auto"/>
            <w:right w:val="none" w:sz="0" w:space="0" w:color="auto"/>
          </w:divBdr>
        </w:div>
        <w:div w:id="463157543">
          <w:marLeft w:val="0"/>
          <w:marRight w:val="0"/>
          <w:marTop w:val="0"/>
          <w:marBottom w:val="0"/>
          <w:divBdr>
            <w:top w:val="none" w:sz="0" w:space="0" w:color="auto"/>
            <w:left w:val="none" w:sz="0" w:space="0" w:color="auto"/>
            <w:bottom w:val="none" w:sz="0" w:space="0" w:color="auto"/>
            <w:right w:val="none" w:sz="0" w:space="0" w:color="auto"/>
          </w:divBdr>
        </w:div>
        <w:div w:id="624779539">
          <w:marLeft w:val="0"/>
          <w:marRight w:val="0"/>
          <w:marTop w:val="0"/>
          <w:marBottom w:val="0"/>
          <w:divBdr>
            <w:top w:val="none" w:sz="0" w:space="0" w:color="auto"/>
            <w:left w:val="none" w:sz="0" w:space="0" w:color="auto"/>
            <w:bottom w:val="none" w:sz="0" w:space="0" w:color="auto"/>
            <w:right w:val="none" w:sz="0" w:space="0" w:color="auto"/>
          </w:divBdr>
        </w:div>
        <w:div w:id="804469786">
          <w:marLeft w:val="0"/>
          <w:marRight w:val="0"/>
          <w:marTop w:val="0"/>
          <w:marBottom w:val="0"/>
          <w:divBdr>
            <w:top w:val="none" w:sz="0" w:space="0" w:color="auto"/>
            <w:left w:val="none" w:sz="0" w:space="0" w:color="auto"/>
            <w:bottom w:val="none" w:sz="0" w:space="0" w:color="auto"/>
            <w:right w:val="none" w:sz="0" w:space="0" w:color="auto"/>
          </w:divBdr>
        </w:div>
        <w:div w:id="1257061220">
          <w:marLeft w:val="0"/>
          <w:marRight w:val="0"/>
          <w:marTop w:val="0"/>
          <w:marBottom w:val="0"/>
          <w:divBdr>
            <w:top w:val="none" w:sz="0" w:space="0" w:color="auto"/>
            <w:left w:val="none" w:sz="0" w:space="0" w:color="auto"/>
            <w:bottom w:val="none" w:sz="0" w:space="0" w:color="auto"/>
            <w:right w:val="none" w:sz="0" w:space="0" w:color="auto"/>
          </w:divBdr>
        </w:div>
        <w:div w:id="86194015">
          <w:marLeft w:val="0"/>
          <w:marRight w:val="0"/>
          <w:marTop w:val="0"/>
          <w:marBottom w:val="0"/>
          <w:divBdr>
            <w:top w:val="none" w:sz="0" w:space="0" w:color="auto"/>
            <w:left w:val="none" w:sz="0" w:space="0" w:color="auto"/>
            <w:bottom w:val="none" w:sz="0" w:space="0" w:color="auto"/>
            <w:right w:val="none" w:sz="0" w:space="0" w:color="auto"/>
          </w:divBdr>
        </w:div>
        <w:div w:id="1248228320">
          <w:marLeft w:val="0"/>
          <w:marRight w:val="0"/>
          <w:marTop w:val="0"/>
          <w:marBottom w:val="0"/>
          <w:divBdr>
            <w:top w:val="none" w:sz="0" w:space="0" w:color="auto"/>
            <w:left w:val="none" w:sz="0" w:space="0" w:color="auto"/>
            <w:bottom w:val="none" w:sz="0" w:space="0" w:color="auto"/>
            <w:right w:val="none" w:sz="0" w:space="0" w:color="auto"/>
          </w:divBdr>
        </w:div>
        <w:div w:id="116460768">
          <w:marLeft w:val="0"/>
          <w:marRight w:val="0"/>
          <w:marTop w:val="0"/>
          <w:marBottom w:val="0"/>
          <w:divBdr>
            <w:top w:val="none" w:sz="0" w:space="0" w:color="auto"/>
            <w:left w:val="none" w:sz="0" w:space="0" w:color="auto"/>
            <w:bottom w:val="none" w:sz="0" w:space="0" w:color="auto"/>
            <w:right w:val="none" w:sz="0" w:space="0" w:color="auto"/>
          </w:divBdr>
        </w:div>
        <w:div w:id="1769692385">
          <w:marLeft w:val="0"/>
          <w:marRight w:val="0"/>
          <w:marTop w:val="0"/>
          <w:marBottom w:val="0"/>
          <w:divBdr>
            <w:top w:val="none" w:sz="0" w:space="0" w:color="auto"/>
            <w:left w:val="none" w:sz="0" w:space="0" w:color="auto"/>
            <w:bottom w:val="none" w:sz="0" w:space="0" w:color="auto"/>
            <w:right w:val="none" w:sz="0" w:space="0" w:color="auto"/>
          </w:divBdr>
        </w:div>
        <w:div w:id="1051266755">
          <w:marLeft w:val="0"/>
          <w:marRight w:val="0"/>
          <w:marTop w:val="0"/>
          <w:marBottom w:val="0"/>
          <w:divBdr>
            <w:top w:val="none" w:sz="0" w:space="0" w:color="auto"/>
            <w:left w:val="none" w:sz="0" w:space="0" w:color="auto"/>
            <w:bottom w:val="none" w:sz="0" w:space="0" w:color="auto"/>
            <w:right w:val="none" w:sz="0" w:space="0" w:color="auto"/>
          </w:divBdr>
        </w:div>
        <w:div w:id="1301419507">
          <w:marLeft w:val="0"/>
          <w:marRight w:val="0"/>
          <w:marTop w:val="480"/>
          <w:marBottom w:val="480"/>
          <w:divBdr>
            <w:top w:val="none" w:sz="0" w:space="0" w:color="auto"/>
            <w:left w:val="none" w:sz="0" w:space="0" w:color="auto"/>
            <w:bottom w:val="none" w:sz="0" w:space="0" w:color="auto"/>
            <w:right w:val="none" w:sz="0" w:space="0" w:color="auto"/>
          </w:divBdr>
        </w:div>
      </w:divsChild>
    </w:div>
    <w:div w:id="247347489">
      <w:bodyDiv w:val="1"/>
      <w:marLeft w:val="0"/>
      <w:marRight w:val="0"/>
      <w:marTop w:val="0"/>
      <w:marBottom w:val="0"/>
      <w:divBdr>
        <w:top w:val="none" w:sz="0" w:space="0" w:color="auto"/>
        <w:left w:val="none" w:sz="0" w:space="0" w:color="auto"/>
        <w:bottom w:val="none" w:sz="0" w:space="0" w:color="auto"/>
        <w:right w:val="none" w:sz="0" w:space="0" w:color="auto"/>
      </w:divBdr>
      <w:divsChild>
        <w:div w:id="890965476">
          <w:marLeft w:val="0"/>
          <w:marRight w:val="0"/>
          <w:marTop w:val="0"/>
          <w:marBottom w:val="0"/>
          <w:divBdr>
            <w:top w:val="none" w:sz="0" w:space="0" w:color="auto"/>
            <w:left w:val="none" w:sz="0" w:space="0" w:color="auto"/>
            <w:bottom w:val="none" w:sz="0" w:space="0" w:color="auto"/>
            <w:right w:val="none" w:sz="0" w:space="0" w:color="auto"/>
          </w:divBdr>
          <w:divsChild>
            <w:div w:id="1733963994">
              <w:marLeft w:val="0"/>
              <w:marRight w:val="0"/>
              <w:marTop w:val="0"/>
              <w:marBottom w:val="0"/>
              <w:divBdr>
                <w:top w:val="none" w:sz="0" w:space="0" w:color="auto"/>
                <w:left w:val="none" w:sz="0" w:space="0" w:color="auto"/>
                <w:bottom w:val="none" w:sz="0" w:space="0" w:color="auto"/>
                <w:right w:val="none" w:sz="0" w:space="0" w:color="auto"/>
              </w:divBdr>
              <w:divsChild>
                <w:div w:id="267856394">
                  <w:marLeft w:val="0"/>
                  <w:marRight w:val="0"/>
                  <w:marTop w:val="0"/>
                  <w:marBottom w:val="0"/>
                  <w:divBdr>
                    <w:top w:val="none" w:sz="0" w:space="0" w:color="auto"/>
                    <w:left w:val="none" w:sz="0" w:space="0" w:color="auto"/>
                    <w:bottom w:val="none" w:sz="0" w:space="0" w:color="auto"/>
                    <w:right w:val="none" w:sz="0" w:space="0" w:color="auto"/>
                  </w:divBdr>
                  <w:divsChild>
                    <w:div w:id="89158371">
                      <w:marLeft w:val="0"/>
                      <w:marRight w:val="0"/>
                      <w:marTop w:val="0"/>
                      <w:marBottom w:val="0"/>
                      <w:divBdr>
                        <w:top w:val="none" w:sz="0" w:space="0" w:color="auto"/>
                        <w:left w:val="none" w:sz="0" w:space="0" w:color="auto"/>
                        <w:bottom w:val="none" w:sz="0" w:space="0" w:color="auto"/>
                        <w:right w:val="none" w:sz="0" w:space="0" w:color="auto"/>
                      </w:divBdr>
                      <w:divsChild>
                        <w:div w:id="430974975">
                          <w:marLeft w:val="0"/>
                          <w:marRight w:val="0"/>
                          <w:marTop w:val="0"/>
                          <w:marBottom w:val="0"/>
                          <w:divBdr>
                            <w:top w:val="none" w:sz="0" w:space="0" w:color="auto"/>
                            <w:left w:val="none" w:sz="0" w:space="0" w:color="auto"/>
                            <w:bottom w:val="none" w:sz="0" w:space="0" w:color="auto"/>
                            <w:right w:val="none" w:sz="0" w:space="0" w:color="auto"/>
                          </w:divBdr>
                        </w:div>
                        <w:div w:id="30881393">
                          <w:marLeft w:val="0"/>
                          <w:marRight w:val="0"/>
                          <w:marTop w:val="0"/>
                          <w:marBottom w:val="0"/>
                          <w:divBdr>
                            <w:top w:val="none" w:sz="0" w:space="0" w:color="auto"/>
                            <w:left w:val="none" w:sz="0" w:space="0" w:color="auto"/>
                            <w:bottom w:val="none" w:sz="0" w:space="0" w:color="auto"/>
                            <w:right w:val="none" w:sz="0" w:space="0" w:color="auto"/>
                          </w:divBdr>
                        </w:div>
                        <w:div w:id="748233398">
                          <w:marLeft w:val="0"/>
                          <w:marRight w:val="0"/>
                          <w:marTop w:val="0"/>
                          <w:marBottom w:val="0"/>
                          <w:divBdr>
                            <w:top w:val="none" w:sz="0" w:space="0" w:color="auto"/>
                            <w:left w:val="none" w:sz="0" w:space="0" w:color="auto"/>
                            <w:bottom w:val="none" w:sz="0" w:space="0" w:color="auto"/>
                            <w:right w:val="none" w:sz="0" w:space="0" w:color="auto"/>
                          </w:divBdr>
                        </w:div>
                        <w:div w:id="898631287">
                          <w:marLeft w:val="0"/>
                          <w:marRight w:val="0"/>
                          <w:marTop w:val="0"/>
                          <w:marBottom w:val="0"/>
                          <w:divBdr>
                            <w:top w:val="none" w:sz="0" w:space="0" w:color="auto"/>
                            <w:left w:val="none" w:sz="0" w:space="0" w:color="auto"/>
                            <w:bottom w:val="none" w:sz="0" w:space="0" w:color="auto"/>
                            <w:right w:val="none" w:sz="0" w:space="0" w:color="auto"/>
                          </w:divBdr>
                        </w:div>
                        <w:div w:id="135953857">
                          <w:marLeft w:val="0"/>
                          <w:marRight w:val="0"/>
                          <w:marTop w:val="0"/>
                          <w:marBottom w:val="0"/>
                          <w:divBdr>
                            <w:top w:val="none" w:sz="0" w:space="0" w:color="auto"/>
                            <w:left w:val="none" w:sz="0" w:space="0" w:color="auto"/>
                            <w:bottom w:val="none" w:sz="0" w:space="0" w:color="auto"/>
                            <w:right w:val="none" w:sz="0" w:space="0" w:color="auto"/>
                          </w:divBdr>
                        </w:div>
                        <w:div w:id="12550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953426">
          <w:marLeft w:val="0"/>
          <w:marRight w:val="0"/>
          <w:marTop w:val="0"/>
          <w:marBottom w:val="0"/>
          <w:divBdr>
            <w:top w:val="none" w:sz="0" w:space="0" w:color="auto"/>
            <w:left w:val="none" w:sz="0" w:space="0" w:color="auto"/>
            <w:bottom w:val="none" w:sz="0" w:space="0" w:color="auto"/>
            <w:right w:val="none" w:sz="0" w:space="0" w:color="auto"/>
          </w:divBdr>
        </w:div>
        <w:div w:id="886799522">
          <w:marLeft w:val="0"/>
          <w:marRight w:val="0"/>
          <w:marTop w:val="0"/>
          <w:marBottom w:val="0"/>
          <w:divBdr>
            <w:top w:val="none" w:sz="0" w:space="0" w:color="auto"/>
            <w:left w:val="none" w:sz="0" w:space="0" w:color="auto"/>
            <w:bottom w:val="none" w:sz="0" w:space="0" w:color="auto"/>
            <w:right w:val="none" w:sz="0" w:space="0" w:color="auto"/>
          </w:divBdr>
          <w:divsChild>
            <w:div w:id="339745585">
              <w:marLeft w:val="0"/>
              <w:marRight w:val="0"/>
              <w:marTop w:val="0"/>
              <w:marBottom w:val="0"/>
              <w:divBdr>
                <w:top w:val="none" w:sz="0" w:space="0" w:color="auto"/>
                <w:left w:val="none" w:sz="0" w:space="0" w:color="auto"/>
                <w:bottom w:val="none" w:sz="0" w:space="0" w:color="auto"/>
                <w:right w:val="none" w:sz="0" w:space="0" w:color="auto"/>
              </w:divBdr>
            </w:div>
          </w:divsChild>
        </w:div>
        <w:div w:id="1615554525">
          <w:marLeft w:val="0"/>
          <w:marRight w:val="0"/>
          <w:marTop w:val="0"/>
          <w:marBottom w:val="0"/>
          <w:divBdr>
            <w:top w:val="none" w:sz="0" w:space="0" w:color="auto"/>
            <w:left w:val="none" w:sz="0" w:space="0" w:color="auto"/>
            <w:bottom w:val="none" w:sz="0" w:space="0" w:color="auto"/>
            <w:right w:val="none" w:sz="0" w:space="0" w:color="auto"/>
          </w:divBdr>
          <w:divsChild>
            <w:div w:id="871306761">
              <w:marLeft w:val="0"/>
              <w:marRight w:val="0"/>
              <w:marTop w:val="0"/>
              <w:marBottom w:val="0"/>
              <w:divBdr>
                <w:top w:val="none" w:sz="0" w:space="0" w:color="auto"/>
                <w:left w:val="none" w:sz="0" w:space="0" w:color="auto"/>
                <w:bottom w:val="single" w:sz="6" w:space="0" w:color="EEEEEE"/>
                <w:right w:val="none" w:sz="0" w:space="0" w:color="auto"/>
              </w:divBdr>
            </w:div>
          </w:divsChild>
        </w:div>
        <w:div w:id="958292862">
          <w:marLeft w:val="0"/>
          <w:marRight w:val="0"/>
          <w:marTop w:val="0"/>
          <w:marBottom w:val="0"/>
          <w:divBdr>
            <w:top w:val="none" w:sz="0" w:space="0" w:color="auto"/>
            <w:left w:val="none" w:sz="0" w:space="0" w:color="auto"/>
            <w:bottom w:val="none" w:sz="0" w:space="0" w:color="auto"/>
            <w:right w:val="none" w:sz="0" w:space="0" w:color="auto"/>
          </w:divBdr>
          <w:divsChild>
            <w:div w:id="940143449">
              <w:marLeft w:val="0"/>
              <w:marRight w:val="0"/>
              <w:marTop w:val="0"/>
              <w:marBottom w:val="0"/>
              <w:divBdr>
                <w:top w:val="none" w:sz="0" w:space="0" w:color="auto"/>
                <w:left w:val="none" w:sz="0" w:space="0" w:color="auto"/>
                <w:bottom w:val="none" w:sz="0" w:space="0" w:color="auto"/>
                <w:right w:val="none" w:sz="0" w:space="0" w:color="auto"/>
              </w:divBdr>
              <w:divsChild>
                <w:div w:id="721488101">
                  <w:marLeft w:val="0"/>
                  <w:marRight w:val="0"/>
                  <w:marTop w:val="0"/>
                  <w:marBottom w:val="0"/>
                  <w:divBdr>
                    <w:top w:val="none" w:sz="0" w:space="0" w:color="auto"/>
                    <w:left w:val="none" w:sz="0" w:space="0" w:color="auto"/>
                    <w:bottom w:val="none" w:sz="0" w:space="0" w:color="auto"/>
                    <w:right w:val="none" w:sz="0" w:space="0" w:color="auto"/>
                  </w:divBdr>
                  <w:divsChild>
                    <w:div w:id="612633916">
                      <w:marLeft w:val="0"/>
                      <w:marRight w:val="0"/>
                      <w:marTop w:val="0"/>
                      <w:marBottom w:val="0"/>
                      <w:divBdr>
                        <w:top w:val="none" w:sz="0" w:space="0" w:color="auto"/>
                        <w:left w:val="none" w:sz="0" w:space="0" w:color="auto"/>
                        <w:bottom w:val="none" w:sz="0" w:space="0" w:color="auto"/>
                        <w:right w:val="none" w:sz="0" w:space="0" w:color="auto"/>
                      </w:divBdr>
                      <w:divsChild>
                        <w:div w:id="652150292">
                          <w:marLeft w:val="0"/>
                          <w:marRight w:val="0"/>
                          <w:marTop w:val="0"/>
                          <w:marBottom w:val="0"/>
                          <w:divBdr>
                            <w:top w:val="none" w:sz="0" w:space="0" w:color="auto"/>
                            <w:left w:val="none" w:sz="0" w:space="0" w:color="auto"/>
                            <w:bottom w:val="none" w:sz="0" w:space="0" w:color="auto"/>
                            <w:right w:val="none" w:sz="0" w:space="0" w:color="auto"/>
                          </w:divBdr>
                        </w:div>
                      </w:divsChild>
                    </w:div>
                    <w:div w:id="1153255224">
                      <w:marLeft w:val="0"/>
                      <w:marRight w:val="0"/>
                      <w:marTop w:val="0"/>
                      <w:marBottom w:val="0"/>
                      <w:divBdr>
                        <w:top w:val="none" w:sz="0" w:space="0" w:color="auto"/>
                        <w:left w:val="none" w:sz="0" w:space="0" w:color="auto"/>
                        <w:bottom w:val="none" w:sz="0" w:space="0" w:color="auto"/>
                        <w:right w:val="none" w:sz="0" w:space="0" w:color="auto"/>
                      </w:divBdr>
                      <w:divsChild>
                        <w:div w:id="1363357480">
                          <w:marLeft w:val="0"/>
                          <w:marRight w:val="0"/>
                          <w:marTop w:val="150"/>
                          <w:marBottom w:val="0"/>
                          <w:divBdr>
                            <w:top w:val="none" w:sz="0" w:space="0" w:color="auto"/>
                            <w:left w:val="none" w:sz="0" w:space="0" w:color="auto"/>
                            <w:bottom w:val="none" w:sz="0" w:space="0" w:color="auto"/>
                            <w:right w:val="none" w:sz="0" w:space="0" w:color="auto"/>
                          </w:divBdr>
                        </w:div>
                        <w:div w:id="486016926">
                          <w:marLeft w:val="0"/>
                          <w:marRight w:val="0"/>
                          <w:marTop w:val="150"/>
                          <w:marBottom w:val="0"/>
                          <w:divBdr>
                            <w:top w:val="none" w:sz="0" w:space="0" w:color="auto"/>
                            <w:left w:val="none" w:sz="0" w:space="0" w:color="auto"/>
                            <w:bottom w:val="none" w:sz="0" w:space="0" w:color="auto"/>
                            <w:right w:val="none" w:sz="0" w:space="0" w:color="auto"/>
                          </w:divBdr>
                        </w:div>
                        <w:div w:id="1097600646">
                          <w:marLeft w:val="0"/>
                          <w:marRight w:val="0"/>
                          <w:marTop w:val="150"/>
                          <w:marBottom w:val="0"/>
                          <w:divBdr>
                            <w:top w:val="none" w:sz="0" w:space="0" w:color="auto"/>
                            <w:left w:val="none" w:sz="0" w:space="0" w:color="auto"/>
                            <w:bottom w:val="none" w:sz="0" w:space="0" w:color="auto"/>
                            <w:right w:val="none" w:sz="0" w:space="0" w:color="auto"/>
                          </w:divBdr>
                        </w:div>
                        <w:div w:id="649208968">
                          <w:marLeft w:val="0"/>
                          <w:marRight w:val="0"/>
                          <w:marTop w:val="150"/>
                          <w:marBottom w:val="0"/>
                          <w:divBdr>
                            <w:top w:val="none" w:sz="0" w:space="0" w:color="auto"/>
                            <w:left w:val="none" w:sz="0" w:space="0" w:color="auto"/>
                            <w:bottom w:val="none" w:sz="0" w:space="0" w:color="auto"/>
                            <w:right w:val="none" w:sz="0" w:space="0" w:color="auto"/>
                          </w:divBdr>
                        </w:div>
                        <w:div w:id="21322851">
                          <w:marLeft w:val="0"/>
                          <w:marRight w:val="0"/>
                          <w:marTop w:val="150"/>
                          <w:marBottom w:val="0"/>
                          <w:divBdr>
                            <w:top w:val="none" w:sz="0" w:space="0" w:color="auto"/>
                            <w:left w:val="none" w:sz="0" w:space="0" w:color="auto"/>
                            <w:bottom w:val="none" w:sz="0" w:space="0" w:color="auto"/>
                            <w:right w:val="none" w:sz="0" w:space="0" w:color="auto"/>
                          </w:divBdr>
                        </w:div>
                        <w:div w:id="1599555181">
                          <w:marLeft w:val="0"/>
                          <w:marRight w:val="0"/>
                          <w:marTop w:val="150"/>
                          <w:marBottom w:val="0"/>
                          <w:divBdr>
                            <w:top w:val="none" w:sz="0" w:space="0" w:color="auto"/>
                            <w:left w:val="none" w:sz="0" w:space="0" w:color="auto"/>
                            <w:bottom w:val="none" w:sz="0" w:space="0" w:color="auto"/>
                            <w:right w:val="none" w:sz="0" w:space="0" w:color="auto"/>
                          </w:divBdr>
                        </w:div>
                        <w:div w:id="186528710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7713091">
      <w:bodyDiv w:val="1"/>
      <w:marLeft w:val="0"/>
      <w:marRight w:val="0"/>
      <w:marTop w:val="0"/>
      <w:marBottom w:val="0"/>
      <w:divBdr>
        <w:top w:val="none" w:sz="0" w:space="0" w:color="auto"/>
        <w:left w:val="none" w:sz="0" w:space="0" w:color="auto"/>
        <w:bottom w:val="none" w:sz="0" w:space="0" w:color="auto"/>
        <w:right w:val="none" w:sz="0" w:space="0" w:color="auto"/>
      </w:divBdr>
      <w:divsChild>
        <w:div w:id="336080475">
          <w:marLeft w:val="0"/>
          <w:marRight w:val="0"/>
          <w:marTop w:val="0"/>
          <w:marBottom w:val="270"/>
          <w:divBdr>
            <w:top w:val="none" w:sz="0" w:space="0" w:color="auto"/>
            <w:left w:val="none" w:sz="0" w:space="0" w:color="auto"/>
            <w:bottom w:val="none" w:sz="0" w:space="0" w:color="auto"/>
            <w:right w:val="none" w:sz="0" w:space="0" w:color="auto"/>
          </w:divBdr>
          <w:divsChild>
            <w:div w:id="908736576">
              <w:marLeft w:val="0"/>
              <w:marRight w:val="0"/>
              <w:marTop w:val="0"/>
              <w:marBottom w:val="0"/>
              <w:divBdr>
                <w:top w:val="none" w:sz="0" w:space="0" w:color="auto"/>
                <w:left w:val="none" w:sz="0" w:space="0" w:color="auto"/>
                <w:bottom w:val="none" w:sz="0" w:space="0" w:color="auto"/>
                <w:right w:val="none" w:sz="0" w:space="0" w:color="auto"/>
              </w:divBdr>
              <w:divsChild>
                <w:div w:id="1870608877">
                  <w:marLeft w:val="0"/>
                  <w:marRight w:val="0"/>
                  <w:marTop w:val="225"/>
                  <w:marBottom w:val="225"/>
                  <w:divBdr>
                    <w:top w:val="none" w:sz="0" w:space="0" w:color="auto"/>
                    <w:left w:val="none" w:sz="0" w:space="0" w:color="auto"/>
                    <w:bottom w:val="none" w:sz="0" w:space="0" w:color="auto"/>
                    <w:right w:val="none" w:sz="0" w:space="0" w:color="auto"/>
                  </w:divBdr>
                  <w:divsChild>
                    <w:div w:id="107969491">
                      <w:marLeft w:val="0"/>
                      <w:marRight w:val="0"/>
                      <w:marTop w:val="0"/>
                      <w:marBottom w:val="0"/>
                      <w:divBdr>
                        <w:top w:val="none" w:sz="0" w:space="0" w:color="auto"/>
                        <w:left w:val="none" w:sz="0" w:space="0" w:color="auto"/>
                        <w:bottom w:val="none" w:sz="0" w:space="0" w:color="auto"/>
                        <w:right w:val="none" w:sz="0" w:space="0" w:color="auto"/>
                      </w:divBdr>
                      <w:divsChild>
                        <w:div w:id="1940529898">
                          <w:marLeft w:val="0"/>
                          <w:marRight w:val="0"/>
                          <w:marTop w:val="0"/>
                          <w:marBottom w:val="0"/>
                          <w:divBdr>
                            <w:top w:val="none" w:sz="0" w:space="0" w:color="auto"/>
                            <w:left w:val="none" w:sz="0" w:space="0" w:color="auto"/>
                            <w:bottom w:val="none" w:sz="0" w:space="0" w:color="auto"/>
                            <w:right w:val="none" w:sz="0" w:space="0" w:color="auto"/>
                          </w:divBdr>
                          <w:divsChild>
                            <w:div w:id="58407762">
                              <w:marLeft w:val="0"/>
                              <w:marRight w:val="0"/>
                              <w:marTop w:val="0"/>
                              <w:marBottom w:val="0"/>
                              <w:divBdr>
                                <w:top w:val="none" w:sz="0" w:space="0" w:color="auto"/>
                                <w:left w:val="none" w:sz="0" w:space="0" w:color="auto"/>
                                <w:bottom w:val="none" w:sz="0" w:space="0" w:color="auto"/>
                                <w:right w:val="none" w:sz="0" w:space="0" w:color="auto"/>
                              </w:divBdr>
                            </w:div>
                            <w:div w:id="1079671026">
                              <w:marLeft w:val="0"/>
                              <w:marRight w:val="0"/>
                              <w:marTop w:val="0"/>
                              <w:marBottom w:val="0"/>
                              <w:divBdr>
                                <w:top w:val="none" w:sz="0" w:space="0" w:color="auto"/>
                                <w:left w:val="none" w:sz="0" w:space="0" w:color="auto"/>
                                <w:bottom w:val="none" w:sz="0" w:space="0" w:color="auto"/>
                                <w:right w:val="none" w:sz="0" w:space="0" w:color="auto"/>
                              </w:divBdr>
                            </w:div>
                            <w:div w:id="214696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614897">
                  <w:marLeft w:val="0"/>
                  <w:marRight w:val="0"/>
                  <w:marTop w:val="225"/>
                  <w:marBottom w:val="225"/>
                  <w:divBdr>
                    <w:top w:val="none" w:sz="0" w:space="0" w:color="auto"/>
                    <w:left w:val="none" w:sz="0" w:space="0" w:color="auto"/>
                    <w:bottom w:val="none" w:sz="0" w:space="0" w:color="auto"/>
                    <w:right w:val="none" w:sz="0" w:space="0" w:color="auto"/>
                  </w:divBdr>
                  <w:divsChild>
                    <w:div w:id="1289311999">
                      <w:marLeft w:val="0"/>
                      <w:marRight w:val="0"/>
                      <w:marTop w:val="0"/>
                      <w:marBottom w:val="0"/>
                      <w:divBdr>
                        <w:top w:val="none" w:sz="0" w:space="0" w:color="auto"/>
                        <w:left w:val="none" w:sz="0" w:space="0" w:color="auto"/>
                        <w:bottom w:val="none" w:sz="0" w:space="0" w:color="auto"/>
                        <w:right w:val="none" w:sz="0" w:space="0" w:color="auto"/>
                      </w:divBdr>
                    </w:div>
                    <w:div w:id="281350022">
                      <w:marLeft w:val="0"/>
                      <w:marRight w:val="0"/>
                      <w:marTop w:val="0"/>
                      <w:marBottom w:val="0"/>
                      <w:divBdr>
                        <w:top w:val="none" w:sz="0" w:space="0" w:color="auto"/>
                        <w:left w:val="none" w:sz="0" w:space="0" w:color="auto"/>
                        <w:bottom w:val="none" w:sz="0" w:space="0" w:color="auto"/>
                        <w:right w:val="none" w:sz="0" w:space="0" w:color="auto"/>
                      </w:divBdr>
                    </w:div>
                    <w:div w:id="339234690">
                      <w:marLeft w:val="0"/>
                      <w:marRight w:val="0"/>
                      <w:marTop w:val="0"/>
                      <w:marBottom w:val="0"/>
                      <w:divBdr>
                        <w:top w:val="none" w:sz="0" w:space="0" w:color="auto"/>
                        <w:left w:val="none" w:sz="0" w:space="0" w:color="auto"/>
                        <w:bottom w:val="none" w:sz="0" w:space="0" w:color="auto"/>
                        <w:right w:val="none" w:sz="0" w:space="0" w:color="auto"/>
                      </w:divBdr>
                    </w:div>
                  </w:divsChild>
                </w:div>
                <w:div w:id="97845964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434902860">
          <w:marLeft w:val="0"/>
          <w:marRight w:val="0"/>
          <w:marTop w:val="0"/>
          <w:marBottom w:val="0"/>
          <w:divBdr>
            <w:top w:val="none" w:sz="0" w:space="0" w:color="auto"/>
            <w:left w:val="none" w:sz="0" w:space="0" w:color="auto"/>
            <w:bottom w:val="none" w:sz="0" w:space="0" w:color="auto"/>
            <w:right w:val="none" w:sz="0" w:space="0" w:color="auto"/>
          </w:divBdr>
          <w:divsChild>
            <w:div w:id="1240361805">
              <w:marLeft w:val="0"/>
              <w:marRight w:val="0"/>
              <w:marTop w:val="0"/>
              <w:marBottom w:val="0"/>
              <w:divBdr>
                <w:top w:val="none" w:sz="0" w:space="0" w:color="auto"/>
                <w:left w:val="none" w:sz="0" w:space="0" w:color="auto"/>
                <w:bottom w:val="single" w:sz="12" w:space="0" w:color="D8D9DA"/>
                <w:right w:val="none" w:sz="0" w:space="0" w:color="auto"/>
              </w:divBdr>
              <w:divsChild>
                <w:div w:id="544487082">
                  <w:marLeft w:val="0"/>
                  <w:marRight w:val="0"/>
                  <w:marTop w:val="0"/>
                  <w:marBottom w:val="0"/>
                  <w:divBdr>
                    <w:top w:val="none" w:sz="0" w:space="0" w:color="auto"/>
                    <w:left w:val="none" w:sz="0" w:space="0" w:color="auto"/>
                    <w:bottom w:val="none" w:sz="0" w:space="0" w:color="auto"/>
                    <w:right w:val="none" w:sz="0" w:space="0" w:color="auto"/>
                  </w:divBdr>
                  <w:divsChild>
                    <w:div w:id="2032143522">
                      <w:marLeft w:val="0"/>
                      <w:marRight w:val="0"/>
                      <w:marTop w:val="0"/>
                      <w:marBottom w:val="0"/>
                      <w:divBdr>
                        <w:top w:val="none" w:sz="0" w:space="0" w:color="auto"/>
                        <w:left w:val="none" w:sz="0" w:space="0" w:color="auto"/>
                        <w:bottom w:val="none" w:sz="0" w:space="0" w:color="auto"/>
                        <w:right w:val="none" w:sz="0" w:space="0" w:color="auto"/>
                      </w:divBdr>
                    </w:div>
                  </w:divsChild>
                </w:div>
                <w:div w:id="2005425981">
                  <w:marLeft w:val="0"/>
                  <w:marRight w:val="0"/>
                  <w:marTop w:val="0"/>
                  <w:marBottom w:val="0"/>
                  <w:divBdr>
                    <w:top w:val="none" w:sz="0" w:space="0" w:color="auto"/>
                    <w:left w:val="none" w:sz="0" w:space="0" w:color="auto"/>
                    <w:bottom w:val="none" w:sz="0" w:space="0" w:color="auto"/>
                    <w:right w:val="none" w:sz="0" w:space="0" w:color="auto"/>
                  </w:divBdr>
                  <w:divsChild>
                    <w:div w:id="1010375657">
                      <w:marLeft w:val="0"/>
                      <w:marRight w:val="0"/>
                      <w:marTop w:val="0"/>
                      <w:marBottom w:val="0"/>
                      <w:divBdr>
                        <w:top w:val="none" w:sz="0" w:space="0" w:color="auto"/>
                        <w:left w:val="none" w:sz="0" w:space="0" w:color="auto"/>
                        <w:bottom w:val="none" w:sz="0" w:space="0" w:color="auto"/>
                        <w:right w:val="none" w:sz="0" w:space="0" w:color="auto"/>
                      </w:divBdr>
                    </w:div>
                    <w:div w:id="981816061">
                      <w:marLeft w:val="270"/>
                      <w:marRight w:val="0"/>
                      <w:marTop w:val="0"/>
                      <w:marBottom w:val="0"/>
                      <w:divBdr>
                        <w:top w:val="none" w:sz="0" w:space="0" w:color="auto"/>
                        <w:left w:val="none" w:sz="0" w:space="0" w:color="auto"/>
                        <w:bottom w:val="none" w:sz="0" w:space="0" w:color="auto"/>
                        <w:right w:val="none" w:sz="0" w:space="0" w:color="auto"/>
                      </w:divBdr>
                    </w:div>
                    <w:div w:id="13279734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862476">
          <w:marLeft w:val="0"/>
          <w:marRight w:val="0"/>
          <w:marTop w:val="300"/>
          <w:marBottom w:val="0"/>
          <w:divBdr>
            <w:top w:val="none" w:sz="0" w:space="0" w:color="auto"/>
            <w:left w:val="none" w:sz="0" w:space="0" w:color="auto"/>
            <w:bottom w:val="none" w:sz="0" w:space="0" w:color="auto"/>
            <w:right w:val="none" w:sz="0" w:space="0" w:color="auto"/>
          </w:divBdr>
          <w:divsChild>
            <w:div w:id="915669422">
              <w:marLeft w:val="0"/>
              <w:marRight w:val="0"/>
              <w:marTop w:val="0"/>
              <w:marBottom w:val="0"/>
              <w:divBdr>
                <w:top w:val="none" w:sz="0" w:space="0" w:color="auto"/>
                <w:left w:val="none" w:sz="0" w:space="0" w:color="auto"/>
                <w:bottom w:val="none" w:sz="0" w:space="0" w:color="auto"/>
                <w:right w:val="none" w:sz="0" w:space="0" w:color="auto"/>
              </w:divBdr>
              <w:divsChild>
                <w:div w:id="1507745066">
                  <w:marLeft w:val="0"/>
                  <w:marRight w:val="0"/>
                  <w:marTop w:val="0"/>
                  <w:marBottom w:val="0"/>
                  <w:divBdr>
                    <w:top w:val="none" w:sz="0" w:space="0" w:color="auto"/>
                    <w:left w:val="none" w:sz="0" w:space="0" w:color="auto"/>
                    <w:bottom w:val="none" w:sz="0" w:space="0" w:color="auto"/>
                    <w:right w:val="none" w:sz="0" w:space="0" w:color="auto"/>
                  </w:divBdr>
                </w:div>
              </w:divsChild>
            </w:div>
            <w:div w:id="892615875">
              <w:marLeft w:val="0"/>
              <w:marRight w:val="0"/>
              <w:marTop w:val="0"/>
              <w:marBottom w:val="0"/>
              <w:divBdr>
                <w:top w:val="none" w:sz="0" w:space="0" w:color="auto"/>
                <w:left w:val="none" w:sz="0" w:space="0" w:color="auto"/>
                <w:bottom w:val="none" w:sz="0" w:space="0" w:color="auto"/>
                <w:right w:val="none" w:sz="0" w:space="0" w:color="auto"/>
              </w:divBdr>
              <w:divsChild>
                <w:div w:id="158009009">
                  <w:marLeft w:val="0"/>
                  <w:marRight w:val="0"/>
                  <w:marTop w:val="0"/>
                  <w:marBottom w:val="0"/>
                  <w:divBdr>
                    <w:top w:val="none" w:sz="0" w:space="0" w:color="auto"/>
                    <w:left w:val="none" w:sz="0" w:space="0" w:color="auto"/>
                    <w:bottom w:val="none" w:sz="0" w:space="0" w:color="auto"/>
                    <w:right w:val="none" w:sz="0" w:space="0" w:color="auto"/>
                  </w:divBdr>
                </w:div>
              </w:divsChild>
            </w:div>
            <w:div w:id="428502819">
              <w:marLeft w:val="0"/>
              <w:marRight w:val="0"/>
              <w:marTop w:val="0"/>
              <w:marBottom w:val="420"/>
              <w:divBdr>
                <w:top w:val="none" w:sz="0" w:space="0" w:color="auto"/>
                <w:left w:val="none" w:sz="0" w:space="0" w:color="auto"/>
                <w:bottom w:val="none" w:sz="0" w:space="0" w:color="auto"/>
                <w:right w:val="none" w:sz="0" w:space="0" w:color="auto"/>
              </w:divBdr>
            </w:div>
            <w:div w:id="1606620490">
              <w:marLeft w:val="0"/>
              <w:marRight w:val="0"/>
              <w:marTop w:val="0"/>
              <w:marBottom w:val="0"/>
              <w:divBdr>
                <w:top w:val="none" w:sz="0" w:space="0" w:color="auto"/>
                <w:left w:val="none" w:sz="0" w:space="0" w:color="auto"/>
                <w:bottom w:val="none" w:sz="0" w:space="0" w:color="auto"/>
                <w:right w:val="none" w:sz="0" w:space="0" w:color="auto"/>
              </w:divBdr>
            </w:div>
            <w:div w:id="1761099733">
              <w:marLeft w:val="0"/>
              <w:marRight w:val="0"/>
              <w:marTop w:val="0"/>
              <w:marBottom w:val="450"/>
              <w:divBdr>
                <w:top w:val="none" w:sz="0" w:space="0" w:color="auto"/>
                <w:left w:val="none" w:sz="0" w:space="0" w:color="auto"/>
                <w:bottom w:val="none" w:sz="0" w:space="0" w:color="auto"/>
                <w:right w:val="none" w:sz="0" w:space="0" w:color="auto"/>
              </w:divBdr>
              <w:divsChild>
                <w:div w:id="1043797833">
                  <w:marLeft w:val="0"/>
                  <w:marRight w:val="0"/>
                  <w:marTop w:val="225"/>
                  <w:marBottom w:val="0"/>
                  <w:divBdr>
                    <w:top w:val="none" w:sz="0" w:space="0" w:color="auto"/>
                    <w:left w:val="none" w:sz="0" w:space="0" w:color="auto"/>
                    <w:bottom w:val="none" w:sz="0" w:space="0" w:color="auto"/>
                    <w:right w:val="none" w:sz="0" w:space="0" w:color="auto"/>
                  </w:divBdr>
                </w:div>
              </w:divsChild>
            </w:div>
            <w:div w:id="1370765369">
              <w:marLeft w:val="0"/>
              <w:marRight w:val="0"/>
              <w:marTop w:val="0"/>
              <w:marBottom w:val="450"/>
              <w:divBdr>
                <w:top w:val="none" w:sz="0" w:space="0" w:color="auto"/>
                <w:left w:val="none" w:sz="0" w:space="0" w:color="auto"/>
                <w:bottom w:val="none" w:sz="0" w:space="0" w:color="auto"/>
                <w:right w:val="none" w:sz="0" w:space="0" w:color="auto"/>
              </w:divBdr>
              <w:divsChild>
                <w:div w:id="1052382941">
                  <w:marLeft w:val="0"/>
                  <w:marRight w:val="0"/>
                  <w:marTop w:val="225"/>
                  <w:marBottom w:val="0"/>
                  <w:divBdr>
                    <w:top w:val="none" w:sz="0" w:space="0" w:color="auto"/>
                    <w:left w:val="none" w:sz="0" w:space="0" w:color="auto"/>
                    <w:bottom w:val="none" w:sz="0" w:space="0" w:color="auto"/>
                    <w:right w:val="none" w:sz="0" w:space="0" w:color="auto"/>
                  </w:divBdr>
                </w:div>
                <w:div w:id="1680695815">
                  <w:marLeft w:val="0"/>
                  <w:marRight w:val="0"/>
                  <w:marTop w:val="0"/>
                  <w:marBottom w:val="0"/>
                  <w:divBdr>
                    <w:top w:val="none" w:sz="0" w:space="0" w:color="auto"/>
                    <w:left w:val="none" w:sz="0" w:space="0" w:color="auto"/>
                    <w:bottom w:val="none" w:sz="0" w:space="0" w:color="auto"/>
                    <w:right w:val="none" w:sz="0" w:space="0" w:color="auto"/>
                  </w:divBdr>
                </w:div>
              </w:divsChild>
            </w:div>
            <w:div w:id="502085189">
              <w:marLeft w:val="0"/>
              <w:marRight w:val="0"/>
              <w:marTop w:val="0"/>
              <w:marBottom w:val="450"/>
              <w:divBdr>
                <w:top w:val="none" w:sz="0" w:space="0" w:color="auto"/>
                <w:left w:val="none" w:sz="0" w:space="0" w:color="auto"/>
                <w:bottom w:val="none" w:sz="0" w:space="0" w:color="auto"/>
                <w:right w:val="none" w:sz="0" w:space="0" w:color="auto"/>
              </w:divBdr>
              <w:divsChild>
                <w:div w:id="2146312355">
                  <w:marLeft w:val="0"/>
                  <w:marRight w:val="0"/>
                  <w:marTop w:val="225"/>
                  <w:marBottom w:val="0"/>
                  <w:divBdr>
                    <w:top w:val="none" w:sz="0" w:space="0" w:color="auto"/>
                    <w:left w:val="none" w:sz="0" w:space="0" w:color="auto"/>
                    <w:bottom w:val="none" w:sz="0" w:space="0" w:color="auto"/>
                    <w:right w:val="none" w:sz="0" w:space="0" w:color="auto"/>
                  </w:divBdr>
                </w:div>
                <w:div w:id="983390522">
                  <w:marLeft w:val="0"/>
                  <w:marRight w:val="0"/>
                  <w:marTop w:val="0"/>
                  <w:marBottom w:val="0"/>
                  <w:divBdr>
                    <w:top w:val="none" w:sz="0" w:space="0" w:color="auto"/>
                    <w:left w:val="none" w:sz="0" w:space="0" w:color="auto"/>
                    <w:bottom w:val="none" w:sz="0" w:space="0" w:color="auto"/>
                    <w:right w:val="none" w:sz="0" w:space="0" w:color="auto"/>
                  </w:divBdr>
                </w:div>
              </w:divsChild>
            </w:div>
            <w:div w:id="60785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743928">
      <w:bodyDiv w:val="1"/>
      <w:marLeft w:val="0"/>
      <w:marRight w:val="0"/>
      <w:marTop w:val="0"/>
      <w:marBottom w:val="0"/>
      <w:divBdr>
        <w:top w:val="none" w:sz="0" w:space="0" w:color="auto"/>
        <w:left w:val="none" w:sz="0" w:space="0" w:color="auto"/>
        <w:bottom w:val="none" w:sz="0" w:space="0" w:color="auto"/>
        <w:right w:val="none" w:sz="0" w:space="0" w:color="auto"/>
      </w:divBdr>
      <w:divsChild>
        <w:div w:id="947276550">
          <w:marLeft w:val="0"/>
          <w:marRight w:val="0"/>
          <w:marTop w:val="0"/>
          <w:marBottom w:val="120"/>
          <w:divBdr>
            <w:top w:val="none" w:sz="0" w:space="0" w:color="auto"/>
            <w:left w:val="none" w:sz="0" w:space="0" w:color="auto"/>
            <w:bottom w:val="none" w:sz="0" w:space="0" w:color="auto"/>
            <w:right w:val="none" w:sz="0" w:space="0" w:color="auto"/>
          </w:divBdr>
          <w:divsChild>
            <w:div w:id="492185958">
              <w:marLeft w:val="0"/>
              <w:marRight w:val="0"/>
              <w:marTop w:val="0"/>
              <w:marBottom w:val="0"/>
              <w:divBdr>
                <w:top w:val="none" w:sz="0" w:space="0" w:color="auto"/>
                <w:left w:val="none" w:sz="0" w:space="0" w:color="auto"/>
                <w:bottom w:val="none" w:sz="0" w:space="0" w:color="auto"/>
                <w:right w:val="none" w:sz="0" w:space="0" w:color="auto"/>
              </w:divBdr>
              <w:divsChild>
                <w:div w:id="1247613280">
                  <w:marLeft w:val="0"/>
                  <w:marRight w:val="0"/>
                  <w:marTop w:val="0"/>
                  <w:marBottom w:val="0"/>
                  <w:divBdr>
                    <w:top w:val="none" w:sz="0" w:space="0" w:color="auto"/>
                    <w:left w:val="none" w:sz="0" w:space="0" w:color="auto"/>
                    <w:bottom w:val="none" w:sz="0" w:space="0" w:color="auto"/>
                    <w:right w:val="none" w:sz="0" w:space="0" w:color="auto"/>
                  </w:divBdr>
                  <w:divsChild>
                    <w:div w:id="206224568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03561967">
          <w:marLeft w:val="0"/>
          <w:marRight w:val="0"/>
          <w:marTop w:val="0"/>
          <w:marBottom w:val="0"/>
          <w:divBdr>
            <w:top w:val="none" w:sz="0" w:space="0" w:color="auto"/>
            <w:left w:val="none" w:sz="0" w:space="0" w:color="auto"/>
            <w:bottom w:val="none" w:sz="0" w:space="0" w:color="auto"/>
            <w:right w:val="none" w:sz="0" w:space="0" w:color="auto"/>
          </w:divBdr>
        </w:div>
        <w:div w:id="1034498614">
          <w:marLeft w:val="0"/>
          <w:marRight w:val="0"/>
          <w:marTop w:val="0"/>
          <w:marBottom w:val="0"/>
          <w:divBdr>
            <w:top w:val="none" w:sz="0" w:space="0" w:color="auto"/>
            <w:left w:val="none" w:sz="0" w:space="0" w:color="auto"/>
            <w:bottom w:val="none" w:sz="0" w:space="0" w:color="auto"/>
            <w:right w:val="none" w:sz="0" w:space="0" w:color="auto"/>
          </w:divBdr>
          <w:divsChild>
            <w:div w:id="131412867">
              <w:marLeft w:val="0"/>
              <w:marRight w:val="0"/>
              <w:marTop w:val="0"/>
              <w:marBottom w:val="120"/>
              <w:divBdr>
                <w:top w:val="none" w:sz="0" w:space="0" w:color="auto"/>
                <w:left w:val="none" w:sz="0" w:space="0" w:color="auto"/>
                <w:bottom w:val="none" w:sz="0" w:space="0" w:color="auto"/>
                <w:right w:val="none" w:sz="0" w:space="0" w:color="auto"/>
              </w:divBdr>
              <w:divsChild>
                <w:div w:id="180376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268243">
          <w:marLeft w:val="0"/>
          <w:marRight w:val="0"/>
          <w:marTop w:val="0"/>
          <w:marBottom w:val="480"/>
          <w:divBdr>
            <w:top w:val="none" w:sz="0" w:space="0" w:color="auto"/>
            <w:left w:val="none" w:sz="0" w:space="0" w:color="auto"/>
            <w:bottom w:val="single" w:sz="12" w:space="24" w:color="EBEBEB"/>
            <w:right w:val="none" w:sz="0" w:space="0" w:color="auto"/>
          </w:divBdr>
          <w:divsChild>
            <w:div w:id="1021859273">
              <w:marLeft w:val="0"/>
              <w:marRight w:val="0"/>
              <w:marTop w:val="0"/>
              <w:marBottom w:val="0"/>
              <w:divBdr>
                <w:top w:val="none" w:sz="0" w:space="0" w:color="auto"/>
                <w:left w:val="none" w:sz="0" w:space="0" w:color="auto"/>
                <w:bottom w:val="none" w:sz="0" w:space="0" w:color="auto"/>
                <w:right w:val="none" w:sz="0" w:space="0" w:color="auto"/>
              </w:divBdr>
              <w:divsChild>
                <w:div w:id="1923023730">
                  <w:marLeft w:val="0"/>
                  <w:marRight w:val="0"/>
                  <w:marTop w:val="0"/>
                  <w:marBottom w:val="0"/>
                  <w:divBdr>
                    <w:top w:val="none" w:sz="0" w:space="0" w:color="auto"/>
                    <w:left w:val="none" w:sz="0" w:space="0" w:color="auto"/>
                    <w:bottom w:val="none" w:sz="0" w:space="0" w:color="auto"/>
                    <w:right w:val="none" w:sz="0" w:space="0" w:color="auto"/>
                  </w:divBdr>
                </w:div>
                <w:div w:id="873885781">
                  <w:marLeft w:val="0"/>
                  <w:marRight w:val="0"/>
                  <w:marTop w:val="0"/>
                  <w:marBottom w:val="0"/>
                  <w:divBdr>
                    <w:top w:val="none" w:sz="0" w:space="0" w:color="auto"/>
                    <w:left w:val="none" w:sz="0" w:space="0" w:color="auto"/>
                    <w:bottom w:val="none" w:sz="0" w:space="0" w:color="auto"/>
                    <w:right w:val="none" w:sz="0" w:space="0" w:color="auto"/>
                  </w:divBdr>
                </w:div>
                <w:div w:id="196084310">
                  <w:marLeft w:val="0"/>
                  <w:marRight w:val="0"/>
                  <w:marTop w:val="0"/>
                  <w:marBottom w:val="0"/>
                  <w:divBdr>
                    <w:top w:val="none" w:sz="0" w:space="0" w:color="auto"/>
                    <w:left w:val="none" w:sz="0" w:space="0" w:color="auto"/>
                    <w:bottom w:val="none" w:sz="0" w:space="0" w:color="auto"/>
                    <w:right w:val="none" w:sz="0" w:space="0" w:color="auto"/>
                  </w:divBdr>
                </w:div>
                <w:div w:id="35245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601744">
          <w:marLeft w:val="0"/>
          <w:marRight w:val="0"/>
          <w:marTop w:val="0"/>
          <w:marBottom w:val="0"/>
          <w:divBdr>
            <w:top w:val="none" w:sz="0" w:space="0" w:color="auto"/>
            <w:left w:val="none" w:sz="0" w:space="0" w:color="auto"/>
            <w:bottom w:val="none" w:sz="0" w:space="0" w:color="auto"/>
            <w:right w:val="none" w:sz="0" w:space="0" w:color="auto"/>
          </w:divBdr>
          <w:divsChild>
            <w:div w:id="645429747">
              <w:marLeft w:val="0"/>
              <w:marRight w:val="0"/>
              <w:marTop w:val="0"/>
              <w:marBottom w:val="0"/>
              <w:divBdr>
                <w:top w:val="none" w:sz="0" w:space="0" w:color="auto"/>
                <w:left w:val="none" w:sz="0" w:space="0" w:color="auto"/>
                <w:bottom w:val="none" w:sz="0" w:space="0" w:color="auto"/>
                <w:right w:val="none" w:sz="0" w:space="0" w:color="auto"/>
              </w:divBdr>
              <w:divsChild>
                <w:div w:id="1964116820">
                  <w:marLeft w:val="0"/>
                  <w:marRight w:val="0"/>
                  <w:marTop w:val="0"/>
                  <w:marBottom w:val="0"/>
                  <w:divBdr>
                    <w:top w:val="none" w:sz="0" w:space="0" w:color="auto"/>
                    <w:left w:val="none" w:sz="0" w:space="0" w:color="auto"/>
                    <w:bottom w:val="none" w:sz="0" w:space="0" w:color="auto"/>
                    <w:right w:val="none" w:sz="0" w:space="0" w:color="auto"/>
                  </w:divBdr>
                  <w:divsChild>
                    <w:div w:id="945305834">
                      <w:marLeft w:val="0"/>
                      <w:marRight w:val="0"/>
                      <w:marTop w:val="240"/>
                      <w:marBottom w:val="240"/>
                      <w:divBdr>
                        <w:top w:val="single" w:sz="12" w:space="0" w:color="EBEBEB"/>
                        <w:left w:val="none" w:sz="0" w:space="0" w:color="auto"/>
                        <w:bottom w:val="single" w:sz="12" w:space="0" w:color="EBEBEB"/>
                        <w:right w:val="none" w:sz="0" w:space="0" w:color="auto"/>
                      </w:divBdr>
                      <w:divsChild>
                        <w:div w:id="4781561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17504764">
                  <w:marLeft w:val="0"/>
                  <w:marRight w:val="0"/>
                  <w:marTop w:val="0"/>
                  <w:marBottom w:val="0"/>
                  <w:divBdr>
                    <w:top w:val="none" w:sz="0" w:space="0" w:color="auto"/>
                    <w:left w:val="none" w:sz="0" w:space="0" w:color="auto"/>
                    <w:bottom w:val="none" w:sz="0" w:space="0" w:color="auto"/>
                    <w:right w:val="none" w:sz="0" w:space="0" w:color="auto"/>
                  </w:divBdr>
                  <w:divsChild>
                    <w:div w:id="427820587">
                      <w:marLeft w:val="0"/>
                      <w:marRight w:val="0"/>
                      <w:marTop w:val="240"/>
                      <w:marBottom w:val="240"/>
                      <w:divBdr>
                        <w:top w:val="single" w:sz="12" w:space="0" w:color="EBEBEB"/>
                        <w:left w:val="none" w:sz="0" w:space="0" w:color="auto"/>
                        <w:bottom w:val="single" w:sz="12" w:space="0" w:color="EBEBEB"/>
                        <w:right w:val="none" w:sz="0" w:space="0" w:color="auto"/>
                      </w:divBdr>
                      <w:divsChild>
                        <w:div w:id="1923106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47577607">
                  <w:marLeft w:val="0"/>
                  <w:marRight w:val="0"/>
                  <w:marTop w:val="0"/>
                  <w:marBottom w:val="0"/>
                  <w:divBdr>
                    <w:top w:val="none" w:sz="0" w:space="0" w:color="auto"/>
                    <w:left w:val="none" w:sz="0" w:space="0" w:color="auto"/>
                    <w:bottom w:val="none" w:sz="0" w:space="0" w:color="auto"/>
                    <w:right w:val="none" w:sz="0" w:space="0" w:color="auto"/>
                  </w:divBdr>
                  <w:divsChild>
                    <w:div w:id="112985417">
                      <w:marLeft w:val="0"/>
                      <w:marRight w:val="0"/>
                      <w:marTop w:val="240"/>
                      <w:marBottom w:val="240"/>
                      <w:divBdr>
                        <w:top w:val="single" w:sz="12" w:space="0" w:color="EBEBEB"/>
                        <w:left w:val="none" w:sz="0" w:space="0" w:color="auto"/>
                        <w:bottom w:val="single" w:sz="12" w:space="0" w:color="EBEBEB"/>
                        <w:right w:val="none" w:sz="0" w:space="0" w:color="auto"/>
                      </w:divBdr>
                      <w:divsChild>
                        <w:div w:id="136891887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11833195">
                  <w:marLeft w:val="0"/>
                  <w:marRight w:val="0"/>
                  <w:marTop w:val="0"/>
                  <w:marBottom w:val="0"/>
                  <w:divBdr>
                    <w:top w:val="none" w:sz="0" w:space="0" w:color="auto"/>
                    <w:left w:val="none" w:sz="0" w:space="0" w:color="auto"/>
                    <w:bottom w:val="none" w:sz="0" w:space="0" w:color="auto"/>
                    <w:right w:val="none" w:sz="0" w:space="0" w:color="auto"/>
                  </w:divBdr>
                  <w:divsChild>
                    <w:div w:id="1578202408">
                      <w:marLeft w:val="0"/>
                      <w:marRight w:val="0"/>
                      <w:marTop w:val="240"/>
                      <w:marBottom w:val="240"/>
                      <w:divBdr>
                        <w:top w:val="single" w:sz="12" w:space="0" w:color="EBEBEB"/>
                        <w:left w:val="none" w:sz="0" w:space="0" w:color="auto"/>
                        <w:bottom w:val="single" w:sz="12" w:space="0" w:color="EBEBEB"/>
                        <w:right w:val="none" w:sz="0" w:space="0" w:color="auto"/>
                      </w:divBdr>
                      <w:divsChild>
                        <w:div w:id="3837924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76167300">
                  <w:marLeft w:val="0"/>
                  <w:marRight w:val="0"/>
                  <w:marTop w:val="0"/>
                  <w:marBottom w:val="0"/>
                  <w:divBdr>
                    <w:top w:val="none" w:sz="0" w:space="0" w:color="auto"/>
                    <w:left w:val="none" w:sz="0" w:space="0" w:color="auto"/>
                    <w:bottom w:val="none" w:sz="0" w:space="0" w:color="auto"/>
                    <w:right w:val="none" w:sz="0" w:space="0" w:color="auto"/>
                  </w:divBdr>
                </w:div>
                <w:div w:id="12258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351908">
          <w:marLeft w:val="0"/>
          <w:marRight w:val="0"/>
          <w:marTop w:val="0"/>
          <w:marBottom w:val="0"/>
          <w:divBdr>
            <w:top w:val="none" w:sz="0" w:space="0" w:color="auto"/>
            <w:left w:val="none" w:sz="0" w:space="0" w:color="auto"/>
            <w:bottom w:val="none" w:sz="0" w:space="0" w:color="auto"/>
            <w:right w:val="none" w:sz="0" w:space="0" w:color="auto"/>
          </w:divBdr>
        </w:div>
        <w:div w:id="963775538">
          <w:marLeft w:val="0"/>
          <w:marRight w:val="0"/>
          <w:marTop w:val="0"/>
          <w:marBottom w:val="0"/>
          <w:divBdr>
            <w:top w:val="none" w:sz="0" w:space="0" w:color="auto"/>
            <w:left w:val="none" w:sz="0" w:space="0" w:color="auto"/>
            <w:bottom w:val="none" w:sz="0" w:space="0" w:color="auto"/>
            <w:right w:val="none" w:sz="0" w:space="0" w:color="auto"/>
          </w:divBdr>
        </w:div>
        <w:div w:id="1567111853">
          <w:marLeft w:val="0"/>
          <w:marRight w:val="0"/>
          <w:marTop w:val="0"/>
          <w:marBottom w:val="0"/>
          <w:divBdr>
            <w:top w:val="none" w:sz="0" w:space="0" w:color="auto"/>
            <w:left w:val="none" w:sz="0" w:space="0" w:color="auto"/>
            <w:bottom w:val="none" w:sz="0" w:space="0" w:color="auto"/>
            <w:right w:val="none" w:sz="0" w:space="0" w:color="auto"/>
          </w:divBdr>
        </w:div>
        <w:div w:id="120391728">
          <w:marLeft w:val="0"/>
          <w:marRight w:val="0"/>
          <w:marTop w:val="0"/>
          <w:marBottom w:val="0"/>
          <w:divBdr>
            <w:top w:val="none" w:sz="0" w:space="0" w:color="auto"/>
            <w:left w:val="none" w:sz="0" w:space="0" w:color="auto"/>
            <w:bottom w:val="none" w:sz="0" w:space="0" w:color="auto"/>
            <w:right w:val="none" w:sz="0" w:space="0" w:color="auto"/>
          </w:divBdr>
        </w:div>
        <w:div w:id="445082876">
          <w:marLeft w:val="0"/>
          <w:marRight w:val="0"/>
          <w:marTop w:val="0"/>
          <w:marBottom w:val="0"/>
          <w:divBdr>
            <w:top w:val="none" w:sz="0" w:space="0" w:color="auto"/>
            <w:left w:val="none" w:sz="0" w:space="0" w:color="auto"/>
            <w:bottom w:val="none" w:sz="0" w:space="0" w:color="auto"/>
            <w:right w:val="none" w:sz="0" w:space="0" w:color="auto"/>
          </w:divBdr>
        </w:div>
        <w:div w:id="634792343">
          <w:marLeft w:val="0"/>
          <w:marRight w:val="0"/>
          <w:marTop w:val="0"/>
          <w:marBottom w:val="0"/>
          <w:divBdr>
            <w:top w:val="none" w:sz="0" w:space="0" w:color="auto"/>
            <w:left w:val="none" w:sz="0" w:space="0" w:color="auto"/>
            <w:bottom w:val="none" w:sz="0" w:space="0" w:color="auto"/>
            <w:right w:val="none" w:sz="0" w:space="0" w:color="auto"/>
          </w:divBdr>
        </w:div>
        <w:div w:id="242615259">
          <w:marLeft w:val="0"/>
          <w:marRight w:val="0"/>
          <w:marTop w:val="0"/>
          <w:marBottom w:val="0"/>
          <w:divBdr>
            <w:top w:val="none" w:sz="0" w:space="0" w:color="auto"/>
            <w:left w:val="none" w:sz="0" w:space="0" w:color="auto"/>
            <w:bottom w:val="none" w:sz="0" w:space="0" w:color="auto"/>
            <w:right w:val="none" w:sz="0" w:space="0" w:color="auto"/>
          </w:divBdr>
        </w:div>
        <w:div w:id="2060549224">
          <w:marLeft w:val="0"/>
          <w:marRight w:val="0"/>
          <w:marTop w:val="0"/>
          <w:marBottom w:val="0"/>
          <w:divBdr>
            <w:top w:val="none" w:sz="0" w:space="0" w:color="auto"/>
            <w:left w:val="none" w:sz="0" w:space="0" w:color="auto"/>
            <w:bottom w:val="none" w:sz="0" w:space="0" w:color="auto"/>
            <w:right w:val="none" w:sz="0" w:space="0" w:color="auto"/>
          </w:divBdr>
        </w:div>
        <w:div w:id="1303390174">
          <w:marLeft w:val="0"/>
          <w:marRight w:val="0"/>
          <w:marTop w:val="0"/>
          <w:marBottom w:val="0"/>
          <w:divBdr>
            <w:top w:val="none" w:sz="0" w:space="0" w:color="auto"/>
            <w:left w:val="none" w:sz="0" w:space="0" w:color="auto"/>
            <w:bottom w:val="none" w:sz="0" w:space="0" w:color="auto"/>
            <w:right w:val="none" w:sz="0" w:space="0" w:color="auto"/>
          </w:divBdr>
        </w:div>
        <w:div w:id="2075472005">
          <w:marLeft w:val="0"/>
          <w:marRight w:val="0"/>
          <w:marTop w:val="0"/>
          <w:marBottom w:val="0"/>
          <w:divBdr>
            <w:top w:val="none" w:sz="0" w:space="0" w:color="auto"/>
            <w:left w:val="none" w:sz="0" w:space="0" w:color="auto"/>
            <w:bottom w:val="none" w:sz="0" w:space="0" w:color="auto"/>
            <w:right w:val="none" w:sz="0" w:space="0" w:color="auto"/>
          </w:divBdr>
        </w:div>
        <w:div w:id="1988778225">
          <w:marLeft w:val="0"/>
          <w:marRight w:val="0"/>
          <w:marTop w:val="0"/>
          <w:marBottom w:val="0"/>
          <w:divBdr>
            <w:top w:val="none" w:sz="0" w:space="0" w:color="auto"/>
            <w:left w:val="none" w:sz="0" w:space="0" w:color="auto"/>
            <w:bottom w:val="none" w:sz="0" w:space="0" w:color="auto"/>
            <w:right w:val="none" w:sz="0" w:space="0" w:color="auto"/>
          </w:divBdr>
        </w:div>
        <w:div w:id="651177846">
          <w:marLeft w:val="0"/>
          <w:marRight w:val="0"/>
          <w:marTop w:val="0"/>
          <w:marBottom w:val="0"/>
          <w:divBdr>
            <w:top w:val="none" w:sz="0" w:space="0" w:color="auto"/>
            <w:left w:val="none" w:sz="0" w:space="0" w:color="auto"/>
            <w:bottom w:val="none" w:sz="0" w:space="0" w:color="auto"/>
            <w:right w:val="none" w:sz="0" w:space="0" w:color="auto"/>
          </w:divBdr>
        </w:div>
        <w:div w:id="1719207466">
          <w:marLeft w:val="0"/>
          <w:marRight w:val="0"/>
          <w:marTop w:val="0"/>
          <w:marBottom w:val="0"/>
          <w:divBdr>
            <w:top w:val="none" w:sz="0" w:space="0" w:color="auto"/>
            <w:left w:val="none" w:sz="0" w:space="0" w:color="auto"/>
            <w:bottom w:val="none" w:sz="0" w:space="0" w:color="auto"/>
            <w:right w:val="none" w:sz="0" w:space="0" w:color="auto"/>
          </w:divBdr>
        </w:div>
        <w:div w:id="2112889450">
          <w:marLeft w:val="0"/>
          <w:marRight w:val="0"/>
          <w:marTop w:val="0"/>
          <w:marBottom w:val="0"/>
          <w:divBdr>
            <w:top w:val="none" w:sz="0" w:space="0" w:color="auto"/>
            <w:left w:val="none" w:sz="0" w:space="0" w:color="auto"/>
            <w:bottom w:val="none" w:sz="0" w:space="0" w:color="auto"/>
            <w:right w:val="none" w:sz="0" w:space="0" w:color="auto"/>
          </w:divBdr>
        </w:div>
        <w:div w:id="1227954566">
          <w:marLeft w:val="0"/>
          <w:marRight w:val="0"/>
          <w:marTop w:val="0"/>
          <w:marBottom w:val="0"/>
          <w:divBdr>
            <w:top w:val="none" w:sz="0" w:space="0" w:color="auto"/>
            <w:left w:val="none" w:sz="0" w:space="0" w:color="auto"/>
            <w:bottom w:val="none" w:sz="0" w:space="0" w:color="auto"/>
            <w:right w:val="none" w:sz="0" w:space="0" w:color="auto"/>
          </w:divBdr>
        </w:div>
        <w:div w:id="1029989963">
          <w:marLeft w:val="0"/>
          <w:marRight w:val="0"/>
          <w:marTop w:val="0"/>
          <w:marBottom w:val="0"/>
          <w:divBdr>
            <w:top w:val="none" w:sz="0" w:space="0" w:color="auto"/>
            <w:left w:val="none" w:sz="0" w:space="0" w:color="auto"/>
            <w:bottom w:val="none" w:sz="0" w:space="0" w:color="auto"/>
            <w:right w:val="none" w:sz="0" w:space="0" w:color="auto"/>
          </w:divBdr>
        </w:div>
        <w:div w:id="1910727772">
          <w:marLeft w:val="0"/>
          <w:marRight w:val="0"/>
          <w:marTop w:val="0"/>
          <w:marBottom w:val="0"/>
          <w:divBdr>
            <w:top w:val="none" w:sz="0" w:space="0" w:color="auto"/>
            <w:left w:val="none" w:sz="0" w:space="0" w:color="auto"/>
            <w:bottom w:val="none" w:sz="0" w:space="0" w:color="auto"/>
            <w:right w:val="none" w:sz="0" w:space="0" w:color="auto"/>
          </w:divBdr>
        </w:div>
        <w:div w:id="993920476">
          <w:marLeft w:val="0"/>
          <w:marRight w:val="0"/>
          <w:marTop w:val="0"/>
          <w:marBottom w:val="0"/>
          <w:divBdr>
            <w:top w:val="none" w:sz="0" w:space="0" w:color="auto"/>
            <w:left w:val="none" w:sz="0" w:space="0" w:color="auto"/>
            <w:bottom w:val="none" w:sz="0" w:space="0" w:color="auto"/>
            <w:right w:val="none" w:sz="0" w:space="0" w:color="auto"/>
          </w:divBdr>
        </w:div>
        <w:div w:id="1139766426">
          <w:marLeft w:val="0"/>
          <w:marRight w:val="0"/>
          <w:marTop w:val="0"/>
          <w:marBottom w:val="0"/>
          <w:divBdr>
            <w:top w:val="none" w:sz="0" w:space="0" w:color="auto"/>
            <w:left w:val="none" w:sz="0" w:space="0" w:color="auto"/>
            <w:bottom w:val="none" w:sz="0" w:space="0" w:color="auto"/>
            <w:right w:val="none" w:sz="0" w:space="0" w:color="auto"/>
          </w:divBdr>
        </w:div>
        <w:div w:id="1546331384">
          <w:marLeft w:val="0"/>
          <w:marRight w:val="0"/>
          <w:marTop w:val="0"/>
          <w:marBottom w:val="0"/>
          <w:divBdr>
            <w:top w:val="none" w:sz="0" w:space="0" w:color="auto"/>
            <w:left w:val="none" w:sz="0" w:space="0" w:color="auto"/>
            <w:bottom w:val="none" w:sz="0" w:space="0" w:color="auto"/>
            <w:right w:val="none" w:sz="0" w:space="0" w:color="auto"/>
          </w:divBdr>
        </w:div>
        <w:div w:id="1484738347">
          <w:marLeft w:val="0"/>
          <w:marRight w:val="0"/>
          <w:marTop w:val="0"/>
          <w:marBottom w:val="0"/>
          <w:divBdr>
            <w:top w:val="none" w:sz="0" w:space="0" w:color="auto"/>
            <w:left w:val="none" w:sz="0" w:space="0" w:color="auto"/>
            <w:bottom w:val="none" w:sz="0" w:space="0" w:color="auto"/>
            <w:right w:val="none" w:sz="0" w:space="0" w:color="auto"/>
          </w:divBdr>
        </w:div>
        <w:div w:id="1013148339">
          <w:marLeft w:val="0"/>
          <w:marRight w:val="0"/>
          <w:marTop w:val="0"/>
          <w:marBottom w:val="0"/>
          <w:divBdr>
            <w:top w:val="none" w:sz="0" w:space="0" w:color="auto"/>
            <w:left w:val="none" w:sz="0" w:space="0" w:color="auto"/>
            <w:bottom w:val="none" w:sz="0" w:space="0" w:color="auto"/>
            <w:right w:val="none" w:sz="0" w:space="0" w:color="auto"/>
          </w:divBdr>
        </w:div>
        <w:div w:id="1876843818">
          <w:marLeft w:val="0"/>
          <w:marRight w:val="0"/>
          <w:marTop w:val="0"/>
          <w:marBottom w:val="0"/>
          <w:divBdr>
            <w:top w:val="none" w:sz="0" w:space="0" w:color="auto"/>
            <w:left w:val="none" w:sz="0" w:space="0" w:color="auto"/>
            <w:bottom w:val="none" w:sz="0" w:space="0" w:color="auto"/>
            <w:right w:val="none" w:sz="0" w:space="0" w:color="auto"/>
          </w:divBdr>
        </w:div>
        <w:div w:id="1135414036">
          <w:marLeft w:val="0"/>
          <w:marRight w:val="0"/>
          <w:marTop w:val="0"/>
          <w:marBottom w:val="0"/>
          <w:divBdr>
            <w:top w:val="none" w:sz="0" w:space="0" w:color="auto"/>
            <w:left w:val="none" w:sz="0" w:space="0" w:color="auto"/>
            <w:bottom w:val="none" w:sz="0" w:space="0" w:color="auto"/>
            <w:right w:val="none" w:sz="0" w:space="0" w:color="auto"/>
          </w:divBdr>
        </w:div>
        <w:div w:id="125896126">
          <w:marLeft w:val="0"/>
          <w:marRight w:val="0"/>
          <w:marTop w:val="0"/>
          <w:marBottom w:val="0"/>
          <w:divBdr>
            <w:top w:val="none" w:sz="0" w:space="0" w:color="auto"/>
            <w:left w:val="none" w:sz="0" w:space="0" w:color="auto"/>
            <w:bottom w:val="none" w:sz="0" w:space="0" w:color="auto"/>
            <w:right w:val="none" w:sz="0" w:space="0" w:color="auto"/>
          </w:divBdr>
        </w:div>
        <w:div w:id="1479689553">
          <w:marLeft w:val="0"/>
          <w:marRight w:val="0"/>
          <w:marTop w:val="0"/>
          <w:marBottom w:val="0"/>
          <w:divBdr>
            <w:top w:val="none" w:sz="0" w:space="0" w:color="auto"/>
            <w:left w:val="none" w:sz="0" w:space="0" w:color="auto"/>
            <w:bottom w:val="none" w:sz="0" w:space="0" w:color="auto"/>
            <w:right w:val="none" w:sz="0" w:space="0" w:color="auto"/>
          </w:divBdr>
        </w:div>
        <w:div w:id="1092243381">
          <w:marLeft w:val="0"/>
          <w:marRight w:val="0"/>
          <w:marTop w:val="0"/>
          <w:marBottom w:val="0"/>
          <w:divBdr>
            <w:top w:val="none" w:sz="0" w:space="0" w:color="auto"/>
            <w:left w:val="none" w:sz="0" w:space="0" w:color="auto"/>
            <w:bottom w:val="none" w:sz="0" w:space="0" w:color="auto"/>
            <w:right w:val="none" w:sz="0" w:space="0" w:color="auto"/>
          </w:divBdr>
        </w:div>
        <w:div w:id="27150355">
          <w:marLeft w:val="0"/>
          <w:marRight w:val="0"/>
          <w:marTop w:val="0"/>
          <w:marBottom w:val="0"/>
          <w:divBdr>
            <w:top w:val="none" w:sz="0" w:space="0" w:color="auto"/>
            <w:left w:val="none" w:sz="0" w:space="0" w:color="auto"/>
            <w:bottom w:val="none" w:sz="0" w:space="0" w:color="auto"/>
            <w:right w:val="none" w:sz="0" w:space="0" w:color="auto"/>
          </w:divBdr>
        </w:div>
        <w:div w:id="505487315">
          <w:marLeft w:val="0"/>
          <w:marRight w:val="0"/>
          <w:marTop w:val="0"/>
          <w:marBottom w:val="0"/>
          <w:divBdr>
            <w:top w:val="none" w:sz="0" w:space="0" w:color="auto"/>
            <w:left w:val="none" w:sz="0" w:space="0" w:color="auto"/>
            <w:bottom w:val="none" w:sz="0" w:space="0" w:color="auto"/>
            <w:right w:val="none" w:sz="0" w:space="0" w:color="auto"/>
          </w:divBdr>
        </w:div>
        <w:div w:id="1618096381">
          <w:marLeft w:val="0"/>
          <w:marRight w:val="0"/>
          <w:marTop w:val="0"/>
          <w:marBottom w:val="0"/>
          <w:divBdr>
            <w:top w:val="none" w:sz="0" w:space="0" w:color="auto"/>
            <w:left w:val="none" w:sz="0" w:space="0" w:color="auto"/>
            <w:bottom w:val="none" w:sz="0" w:space="0" w:color="auto"/>
            <w:right w:val="none" w:sz="0" w:space="0" w:color="auto"/>
          </w:divBdr>
        </w:div>
        <w:div w:id="2042507224">
          <w:marLeft w:val="0"/>
          <w:marRight w:val="0"/>
          <w:marTop w:val="0"/>
          <w:marBottom w:val="0"/>
          <w:divBdr>
            <w:top w:val="none" w:sz="0" w:space="0" w:color="auto"/>
            <w:left w:val="none" w:sz="0" w:space="0" w:color="auto"/>
            <w:bottom w:val="none" w:sz="0" w:space="0" w:color="auto"/>
            <w:right w:val="none" w:sz="0" w:space="0" w:color="auto"/>
          </w:divBdr>
        </w:div>
        <w:div w:id="290675321">
          <w:marLeft w:val="0"/>
          <w:marRight w:val="0"/>
          <w:marTop w:val="0"/>
          <w:marBottom w:val="0"/>
          <w:divBdr>
            <w:top w:val="none" w:sz="0" w:space="0" w:color="auto"/>
            <w:left w:val="none" w:sz="0" w:space="0" w:color="auto"/>
            <w:bottom w:val="none" w:sz="0" w:space="0" w:color="auto"/>
            <w:right w:val="none" w:sz="0" w:space="0" w:color="auto"/>
          </w:divBdr>
        </w:div>
        <w:div w:id="98990270">
          <w:marLeft w:val="0"/>
          <w:marRight w:val="0"/>
          <w:marTop w:val="0"/>
          <w:marBottom w:val="0"/>
          <w:divBdr>
            <w:top w:val="none" w:sz="0" w:space="0" w:color="auto"/>
            <w:left w:val="none" w:sz="0" w:space="0" w:color="auto"/>
            <w:bottom w:val="none" w:sz="0" w:space="0" w:color="auto"/>
            <w:right w:val="none" w:sz="0" w:space="0" w:color="auto"/>
          </w:divBdr>
        </w:div>
        <w:div w:id="1112243596">
          <w:marLeft w:val="0"/>
          <w:marRight w:val="0"/>
          <w:marTop w:val="0"/>
          <w:marBottom w:val="0"/>
          <w:divBdr>
            <w:top w:val="none" w:sz="0" w:space="0" w:color="auto"/>
            <w:left w:val="none" w:sz="0" w:space="0" w:color="auto"/>
            <w:bottom w:val="none" w:sz="0" w:space="0" w:color="auto"/>
            <w:right w:val="none" w:sz="0" w:space="0" w:color="auto"/>
          </w:divBdr>
        </w:div>
        <w:div w:id="114254557">
          <w:marLeft w:val="0"/>
          <w:marRight w:val="0"/>
          <w:marTop w:val="0"/>
          <w:marBottom w:val="0"/>
          <w:divBdr>
            <w:top w:val="none" w:sz="0" w:space="0" w:color="auto"/>
            <w:left w:val="none" w:sz="0" w:space="0" w:color="auto"/>
            <w:bottom w:val="none" w:sz="0" w:space="0" w:color="auto"/>
            <w:right w:val="none" w:sz="0" w:space="0" w:color="auto"/>
          </w:divBdr>
        </w:div>
        <w:div w:id="1300645710">
          <w:marLeft w:val="0"/>
          <w:marRight w:val="0"/>
          <w:marTop w:val="0"/>
          <w:marBottom w:val="0"/>
          <w:divBdr>
            <w:top w:val="none" w:sz="0" w:space="0" w:color="auto"/>
            <w:left w:val="none" w:sz="0" w:space="0" w:color="auto"/>
            <w:bottom w:val="none" w:sz="0" w:space="0" w:color="auto"/>
            <w:right w:val="none" w:sz="0" w:space="0" w:color="auto"/>
          </w:divBdr>
        </w:div>
        <w:div w:id="467821806">
          <w:marLeft w:val="0"/>
          <w:marRight w:val="0"/>
          <w:marTop w:val="0"/>
          <w:marBottom w:val="0"/>
          <w:divBdr>
            <w:top w:val="none" w:sz="0" w:space="0" w:color="auto"/>
            <w:left w:val="none" w:sz="0" w:space="0" w:color="auto"/>
            <w:bottom w:val="none" w:sz="0" w:space="0" w:color="auto"/>
            <w:right w:val="none" w:sz="0" w:space="0" w:color="auto"/>
          </w:divBdr>
        </w:div>
        <w:div w:id="568148731">
          <w:marLeft w:val="0"/>
          <w:marRight w:val="0"/>
          <w:marTop w:val="0"/>
          <w:marBottom w:val="0"/>
          <w:divBdr>
            <w:top w:val="none" w:sz="0" w:space="0" w:color="auto"/>
            <w:left w:val="none" w:sz="0" w:space="0" w:color="auto"/>
            <w:bottom w:val="none" w:sz="0" w:space="0" w:color="auto"/>
            <w:right w:val="none" w:sz="0" w:space="0" w:color="auto"/>
          </w:divBdr>
        </w:div>
        <w:div w:id="836963435">
          <w:marLeft w:val="0"/>
          <w:marRight w:val="0"/>
          <w:marTop w:val="0"/>
          <w:marBottom w:val="0"/>
          <w:divBdr>
            <w:top w:val="none" w:sz="0" w:space="0" w:color="auto"/>
            <w:left w:val="none" w:sz="0" w:space="0" w:color="auto"/>
            <w:bottom w:val="none" w:sz="0" w:space="0" w:color="auto"/>
            <w:right w:val="none" w:sz="0" w:space="0" w:color="auto"/>
          </w:divBdr>
        </w:div>
        <w:div w:id="1931305058">
          <w:marLeft w:val="0"/>
          <w:marRight w:val="0"/>
          <w:marTop w:val="0"/>
          <w:marBottom w:val="0"/>
          <w:divBdr>
            <w:top w:val="none" w:sz="0" w:space="0" w:color="auto"/>
            <w:left w:val="none" w:sz="0" w:space="0" w:color="auto"/>
            <w:bottom w:val="none" w:sz="0" w:space="0" w:color="auto"/>
            <w:right w:val="none" w:sz="0" w:space="0" w:color="auto"/>
          </w:divBdr>
        </w:div>
        <w:div w:id="764494325">
          <w:marLeft w:val="0"/>
          <w:marRight w:val="0"/>
          <w:marTop w:val="0"/>
          <w:marBottom w:val="0"/>
          <w:divBdr>
            <w:top w:val="none" w:sz="0" w:space="0" w:color="auto"/>
            <w:left w:val="none" w:sz="0" w:space="0" w:color="auto"/>
            <w:bottom w:val="none" w:sz="0" w:space="0" w:color="auto"/>
            <w:right w:val="none" w:sz="0" w:space="0" w:color="auto"/>
          </w:divBdr>
        </w:div>
        <w:div w:id="2123842470">
          <w:marLeft w:val="0"/>
          <w:marRight w:val="0"/>
          <w:marTop w:val="0"/>
          <w:marBottom w:val="0"/>
          <w:divBdr>
            <w:top w:val="none" w:sz="0" w:space="0" w:color="auto"/>
            <w:left w:val="none" w:sz="0" w:space="0" w:color="auto"/>
            <w:bottom w:val="none" w:sz="0" w:space="0" w:color="auto"/>
            <w:right w:val="none" w:sz="0" w:space="0" w:color="auto"/>
          </w:divBdr>
        </w:div>
        <w:div w:id="1620837828">
          <w:marLeft w:val="0"/>
          <w:marRight w:val="0"/>
          <w:marTop w:val="0"/>
          <w:marBottom w:val="0"/>
          <w:divBdr>
            <w:top w:val="none" w:sz="0" w:space="0" w:color="auto"/>
            <w:left w:val="none" w:sz="0" w:space="0" w:color="auto"/>
            <w:bottom w:val="none" w:sz="0" w:space="0" w:color="auto"/>
            <w:right w:val="none" w:sz="0" w:space="0" w:color="auto"/>
          </w:divBdr>
        </w:div>
        <w:div w:id="660499975">
          <w:marLeft w:val="0"/>
          <w:marRight w:val="0"/>
          <w:marTop w:val="0"/>
          <w:marBottom w:val="0"/>
          <w:divBdr>
            <w:top w:val="none" w:sz="0" w:space="0" w:color="auto"/>
            <w:left w:val="none" w:sz="0" w:space="0" w:color="auto"/>
            <w:bottom w:val="none" w:sz="0" w:space="0" w:color="auto"/>
            <w:right w:val="none" w:sz="0" w:space="0" w:color="auto"/>
          </w:divBdr>
        </w:div>
        <w:div w:id="998265700">
          <w:marLeft w:val="0"/>
          <w:marRight w:val="0"/>
          <w:marTop w:val="0"/>
          <w:marBottom w:val="0"/>
          <w:divBdr>
            <w:top w:val="none" w:sz="0" w:space="0" w:color="auto"/>
            <w:left w:val="none" w:sz="0" w:space="0" w:color="auto"/>
            <w:bottom w:val="none" w:sz="0" w:space="0" w:color="auto"/>
            <w:right w:val="none" w:sz="0" w:space="0" w:color="auto"/>
          </w:divBdr>
        </w:div>
        <w:div w:id="1165828147">
          <w:marLeft w:val="0"/>
          <w:marRight w:val="0"/>
          <w:marTop w:val="0"/>
          <w:marBottom w:val="0"/>
          <w:divBdr>
            <w:top w:val="none" w:sz="0" w:space="0" w:color="auto"/>
            <w:left w:val="none" w:sz="0" w:space="0" w:color="auto"/>
            <w:bottom w:val="none" w:sz="0" w:space="0" w:color="auto"/>
            <w:right w:val="none" w:sz="0" w:space="0" w:color="auto"/>
          </w:divBdr>
        </w:div>
        <w:div w:id="1522235725">
          <w:marLeft w:val="0"/>
          <w:marRight w:val="0"/>
          <w:marTop w:val="0"/>
          <w:marBottom w:val="0"/>
          <w:divBdr>
            <w:top w:val="none" w:sz="0" w:space="0" w:color="auto"/>
            <w:left w:val="none" w:sz="0" w:space="0" w:color="auto"/>
            <w:bottom w:val="none" w:sz="0" w:space="0" w:color="auto"/>
            <w:right w:val="none" w:sz="0" w:space="0" w:color="auto"/>
          </w:divBdr>
        </w:div>
        <w:div w:id="902567784">
          <w:marLeft w:val="0"/>
          <w:marRight w:val="0"/>
          <w:marTop w:val="0"/>
          <w:marBottom w:val="0"/>
          <w:divBdr>
            <w:top w:val="none" w:sz="0" w:space="0" w:color="auto"/>
            <w:left w:val="none" w:sz="0" w:space="0" w:color="auto"/>
            <w:bottom w:val="none" w:sz="0" w:space="0" w:color="auto"/>
            <w:right w:val="none" w:sz="0" w:space="0" w:color="auto"/>
          </w:divBdr>
        </w:div>
        <w:div w:id="2060275586">
          <w:marLeft w:val="0"/>
          <w:marRight w:val="0"/>
          <w:marTop w:val="0"/>
          <w:marBottom w:val="0"/>
          <w:divBdr>
            <w:top w:val="none" w:sz="0" w:space="0" w:color="auto"/>
            <w:left w:val="none" w:sz="0" w:space="0" w:color="auto"/>
            <w:bottom w:val="none" w:sz="0" w:space="0" w:color="auto"/>
            <w:right w:val="none" w:sz="0" w:space="0" w:color="auto"/>
          </w:divBdr>
        </w:div>
        <w:div w:id="1350646528">
          <w:marLeft w:val="0"/>
          <w:marRight w:val="0"/>
          <w:marTop w:val="0"/>
          <w:marBottom w:val="0"/>
          <w:divBdr>
            <w:top w:val="none" w:sz="0" w:space="0" w:color="auto"/>
            <w:left w:val="none" w:sz="0" w:space="0" w:color="auto"/>
            <w:bottom w:val="none" w:sz="0" w:space="0" w:color="auto"/>
            <w:right w:val="none" w:sz="0" w:space="0" w:color="auto"/>
          </w:divBdr>
        </w:div>
        <w:div w:id="2067141025">
          <w:marLeft w:val="0"/>
          <w:marRight w:val="0"/>
          <w:marTop w:val="0"/>
          <w:marBottom w:val="0"/>
          <w:divBdr>
            <w:top w:val="none" w:sz="0" w:space="0" w:color="auto"/>
            <w:left w:val="none" w:sz="0" w:space="0" w:color="auto"/>
            <w:bottom w:val="none" w:sz="0" w:space="0" w:color="auto"/>
            <w:right w:val="none" w:sz="0" w:space="0" w:color="auto"/>
          </w:divBdr>
        </w:div>
        <w:div w:id="1761096072">
          <w:marLeft w:val="0"/>
          <w:marRight w:val="0"/>
          <w:marTop w:val="0"/>
          <w:marBottom w:val="0"/>
          <w:divBdr>
            <w:top w:val="none" w:sz="0" w:space="0" w:color="auto"/>
            <w:left w:val="none" w:sz="0" w:space="0" w:color="auto"/>
            <w:bottom w:val="none" w:sz="0" w:space="0" w:color="auto"/>
            <w:right w:val="none" w:sz="0" w:space="0" w:color="auto"/>
          </w:divBdr>
        </w:div>
        <w:div w:id="1307204201">
          <w:marLeft w:val="0"/>
          <w:marRight w:val="0"/>
          <w:marTop w:val="0"/>
          <w:marBottom w:val="0"/>
          <w:divBdr>
            <w:top w:val="none" w:sz="0" w:space="0" w:color="auto"/>
            <w:left w:val="none" w:sz="0" w:space="0" w:color="auto"/>
            <w:bottom w:val="none" w:sz="0" w:space="0" w:color="auto"/>
            <w:right w:val="none" w:sz="0" w:space="0" w:color="auto"/>
          </w:divBdr>
        </w:div>
        <w:div w:id="541593834">
          <w:marLeft w:val="0"/>
          <w:marRight w:val="0"/>
          <w:marTop w:val="0"/>
          <w:marBottom w:val="0"/>
          <w:divBdr>
            <w:top w:val="none" w:sz="0" w:space="0" w:color="auto"/>
            <w:left w:val="none" w:sz="0" w:space="0" w:color="auto"/>
            <w:bottom w:val="none" w:sz="0" w:space="0" w:color="auto"/>
            <w:right w:val="none" w:sz="0" w:space="0" w:color="auto"/>
          </w:divBdr>
        </w:div>
        <w:div w:id="2051605581">
          <w:marLeft w:val="0"/>
          <w:marRight w:val="0"/>
          <w:marTop w:val="0"/>
          <w:marBottom w:val="0"/>
          <w:divBdr>
            <w:top w:val="none" w:sz="0" w:space="0" w:color="auto"/>
            <w:left w:val="none" w:sz="0" w:space="0" w:color="auto"/>
            <w:bottom w:val="none" w:sz="0" w:space="0" w:color="auto"/>
            <w:right w:val="none" w:sz="0" w:space="0" w:color="auto"/>
          </w:divBdr>
        </w:div>
        <w:div w:id="241066742">
          <w:marLeft w:val="0"/>
          <w:marRight w:val="0"/>
          <w:marTop w:val="0"/>
          <w:marBottom w:val="0"/>
          <w:divBdr>
            <w:top w:val="none" w:sz="0" w:space="0" w:color="auto"/>
            <w:left w:val="none" w:sz="0" w:space="0" w:color="auto"/>
            <w:bottom w:val="none" w:sz="0" w:space="0" w:color="auto"/>
            <w:right w:val="none" w:sz="0" w:space="0" w:color="auto"/>
          </w:divBdr>
        </w:div>
        <w:div w:id="231163123">
          <w:marLeft w:val="0"/>
          <w:marRight w:val="0"/>
          <w:marTop w:val="0"/>
          <w:marBottom w:val="0"/>
          <w:divBdr>
            <w:top w:val="none" w:sz="0" w:space="0" w:color="auto"/>
            <w:left w:val="none" w:sz="0" w:space="0" w:color="auto"/>
            <w:bottom w:val="none" w:sz="0" w:space="0" w:color="auto"/>
            <w:right w:val="none" w:sz="0" w:space="0" w:color="auto"/>
          </w:divBdr>
        </w:div>
        <w:div w:id="1263146891">
          <w:marLeft w:val="0"/>
          <w:marRight w:val="0"/>
          <w:marTop w:val="0"/>
          <w:marBottom w:val="0"/>
          <w:divBdr>
            <w:top w:val="none" w:sz="0" w:space="0" w:color="auto"/>
            <w:left w:val="none" w:sz="0" w:space="0" w:color="auto"/>
            <w:bottom w:val="none" w:sz="0" w:space="0" w:color="auto"/>
            <w:right w:val="none" w:sz="0" w:space="0" w:color="auto"/>
          </w:divBdr>
        </w:div>
        <w:div w:id="767585152">
          <w:marLeft w:val="0"/>
          <w:marRight w:val="0"/>
          <w:marTop w:val="0"/>
          <w:marBottom w:val="0"/>
          <w:divBdr>
            <w:top w:val="none" w:sz="0" w:space="0" w:color="auto"/>
            <w:left w:val="none" w:sz="0" w:space="0" w:color="auto"/>
            <w:bottom w:val="none" w:sz="0" w:space="0" w:color="auto"/>
            <w:right w:val="none" w:sz="0" w:space="0" w:color="auto"/>
          </w:divBdr>
        </w:div>
        <w:div w:id="1107778369">
          <w:marLeft w:val="0"/>
          <w:marRight w:val="0"/>
          <w:marTop w:val="0"/>
          <w:marBottom w:val="0"/>
          <w:divBdr>
            <w:top w:val="none" w:sz="0" w:space="0" w:color="auto"/>
            <w:left w:val="none" w:sz="0" w:space="0" w:color="auto"/>
            <w:bottom w:val="none" w:sz="0" w:space="0" w:color="auto"/>
            <w:right w:val="none" w:sz="0" w:space="0" w:color="auto"/>
          </w:divBdr>
        </w:div>
        <w:div w:id="1789009878">
          <w:marLeft w:val="0"/>
          <w:marRight w:val="0"/>
          <w:marTop w:val="0"/>
          <w:marBottom w:val="0"/>
          <w:divBdr>
            <w:top w:val="none" w:sz="0" w:space="0" w:color="auto"/>
            <w:left w:val="none" w:sz="0" w:space="0" w:color="auto"/>
            <w:bottom w:val="none" w:sz="0" w:space="0" w:color="auto"/>
            <w:right w:val="none" w:sz="0" w:space="0" w:color="auto"/>
          </w:divBdr>
        </w:div>
        <w:div w:id="1415396090">
          <w:marLeft w:val="0"/>
          <w:marRight w:val="0"/>
          <w:marTop w:val="0"/>
          <w:marBottom w:val="0"/>
          <w:divBdr>
            <w:top w:val="none" w:sz="0" w:space="0" w:color="auto"/>
            <w:left w:val="none" w:sz="0" w:space="0" w:color="auto"/>
            <w:bottom w:val="none" w:sz="0" w:space="0" w:color="auto"/>
            <w:right w:val="none" w:sz="0" w:space="0" w:color="auto"/>
          </w:divBdr>
        </w:div>
        <w:div w:id="885606515">
          <w:marLeft w:val="0"/>
          <w:marRight w:val="0"/>
          <w:marTop w:val="0"/>
          <w:marBottom w:val="0"/>
          <w:divBdr>
            <w:top w:val="none" w:sz="0" w:space="0" w:color="auto"/>
            <w:left w:val="none" w:sz="0" w:space="0" w:color="auto"/>
            <w:bottom w:val="none" w:sz="0" w:space="0" w:color="auto"/>
            <w:right w:val="none" w:sz="0" w:space="0" w:color="auto"/>
          </w:divBdr>
        </w:div>
        <w:div w:id="1980723075">
          <w:marLeft w:val="0"/>
          <w:marRight w:val="0"/>
          <w:marTop w:val="0"/>
          <w:marBottom w:val="0"/>
          <w:divBdr>
            <w:top w:val="none" w:sz="0" w:space="0" w:color="auto"/>
            <w:left w:val="none" w:sz="0" w:space="0" w:color="auto"/>
            <w:bottom w:val="none" w:sz="0" w:space="0" w:color="auto"/>
            <w:right w:val="none" w:sz="0" w:space="0" w:color="auto"/>
          </w:divBdr>
        </w:div>
        <w:div w:id="502008953">
          <w:marLeft w:val="0"/>
          <w:marRight w:val="0"/>
          <w:marTop w:val="0"/>
          <w:marBottom w:val="0"/>
          <w:divBdr>
            <w:top w:val="none" w:sz="0" w:space="0" w:color="auto"/>
            <w:left w:val="none" w:sz="0" w:space="0" w:color="auto"/>
            <w:bottom w:val="none" w:sz="0" w:space="0" w:color="auto"/>
            <w:right w:val="none" w:sz="0" w:space="0" w:color="auto"/>
          </w:divBdr>
        </w:div>
        <w:div w:id="350960581">
          <w:marLeft w:val="0"/>
          <w:marRight w:val="0"/>
          <w:marTop w:val="0"/>
          <w:marBottom w:val="0"/>
          <w:divBdr>
            <w:top w:val="none" w:sz="0" w:space="0" w:color="auto"/>
            <w:left w:val="none" w:sz="0" w:space="0" w:color="auto"/>
            <w:bottom w:val="none" w:sz="0" w:space="0" w:color="auto"/>
            <w:right w:val="none" w:sz="0" w:space="0" w:color="auto"/>
          </w:divBdr>
        </w:div>
        <w:div w:id="374425795">
          <w:marLeft w:val="0"/>
          <w:marRight w:val="0"/>
          <w:marTop w:val="0"/>
          <w:marBottom w:val="0"/>
          <w:divBdr>
            <w:top w:val="none" w:sz="0" w:space="0" w:color="auto"/>
            <w:left w:val="none" w:sz="0" w:space="0" w:color="auto"/>
            <w:bottom w:val="none" w:sz="0" w:space="0" w:color="auto"/>
            <w:right w:val="none" w:sz="0" w:space="0" w:color="auto"/>
          </w:divBdr>
        </w:div>
        <w:div w:id="1984001143">
          <w:marLeft w:val="0"/>
          <w:marRight w:val="0"/>
          <w:marTop w:val="0"/>
          <w:marBottom w:val="0"/>
          <w:divBdr>
            <w:top w:val="none" w:sz="0" w:space="0" w:color="auto"/>
            <w:left w:val="none" w:sz="0" w:space="0" w:color="auto"/>
            <w:bottom w:val="none" w:sz="0" w:space="0" w:color="auto"/>
            <w:right w:val="none" w:sz="0" w:space="0" w:color="auto"/>
          </w:divBdr>
        </w:div>
        <w:div w:id="384447622">
          <w:marLeft w:val="0"/>
          <w:marRight w:val="0"/>
          <w:marTop w:val="0"/>
          <w:marBottom w:val="0"/>
          <w:divBdr>
            <w:top w:val="none" w:sz="0" w:space="0" w:color="auto"/>
            <w:left w:val="none" w:sz="0" w:space="0" w:color="auto"/>
            <w:bottom w:val="none" w:sz="0" w:space="0" w:color="auto"/>
            <w:right w:val="none" w:sz="0" w:space="0" w:color="auto"/>
          </w:divBdr>
        </w:div>
        <w:div w:id="377046641">
          <w:marLeft w:val="0"/>
          <w:marRight w:val="0"/>
          <w:marTop w:val="0"/>
          <w:marBottom w:val="0"/>
          <w:divBdr>
            <w:top w:val="none" w:sz="0" w:space="0" w:color="auto"/>
            <w:left w:val="none" w:sz="0" w:space="0" w:color="auto"/>
            <w:bottom w:val="none" w:sz="0" w:space="0" w:color="auto"/>
            <w:right w:val="none" w:sz="0" w:space="0" w:color="auto"/>
          </w:divBdr>
        </w:div>
        <w:div w:id="1902133675">
          <w:marLeft w:val="0"/>
          <w:marRight w:val="0"/>
          <w:marTop w:val="0"/>
          <w:marBottom w:val="0"/>
          <w:divBdr>
            <w:top w:val="none" w:sz="0" w:space="0" w:color="auto"/>
            <w:left w:val="none" w:sz="0" w:space="0" w:color="auto"/>
            <w:bottom w:val="none" w:sz="0" w:space="0" w:color="auto"/>
            <w:right w:val="none" w:sz="0" w:space="0" w:color="auto"/>
          </w:divBdr>
        </w:div>
        <w:div w:id="1761676560">
          <w:marLeft w:val="0"/>
          <w:marRight w:val="0"/>
          <w:marTop w:val="0"/>
          <w:marBottom w:val="0"/>
          <w:divBdr>
            <w:top w:val="none" w:sz="0" w:space="0" w:color="auto"/>
            <w:left w:val="none" w:sz="0" w:space="0" w:color="auto"/>
            <w:bottom w:val="none" w:sz="0" w:space="0" w:color="auto"/>
            <w:right w:val="none" w:sz="0" w:space="0" w:color="auto"/>
          </w:divBdr>
        </w:div>
        <w:div w:id="526875330">
          <w:marLeft w:val="0"/>
          <w:marRight w:val="0"/>
          <w:marTop w:val="0"/>
          <w:marBottom w:val="0"/>
          <w:divBdr>
            <w:top w:val="none" w:sz="0" w:space="0" w:color="auto"/>
            <w:left w:val="none" w:sz="0" w:space="0" w:color="auto"/>
            <w:bottom w:val="none" w:sz="0" w:space="0" w:color="auto"/>
            <w:right w:val="none" w:sz="0" w:space="0" w:color="auto"/>
          </w:divBdr>
        </w:div>
        <w:div w:id="2118599266">
          <w:marLeft w:val="0"/>
          <w:marRight w:val="0"/>
          <w:marTop w:val="0"/>
          <w:marBottom w:val="0"/>
          <w:divBdr>
            <w:top w:val="none" w:sz="0" w:space="0" w:color="auto"/>
            <w:left w:val="none" w:sz="0" w:space="0" w:color="auto"/>
            <w:bottom w:val="none" w:sz="0" w:space="0" w:color="auto"/>
            <w:right w:val="none" w:sz="0" w:space="0" w:color="auto"/>
          </w:divBdr>
        </w:div>
        <w:div w:id="1417481501">
          <w:marLeft w:val="0"/>
          <w:marRight w:val="0"/>
          <w:marTop w:val="0"/>
          <w:marBottom w:val="0"/>
          <w:divBdr>
            <w:top w:val="none" w:sz="0" w:space="0" w:color="auto"/>
            <w:left w:val="none" w:sz="0" w:space="0" w:color="auto"/>
            <w:bottom w:val="none" w:sz="0" w:space="0" w:color="auto"/>
            <w:right w:val="none" w:sz="0" w:space="0" w:color="auto"/>
          </w:divBdr>
        </w:div>
        <w:div w:id="361247314">
          <w:marLeft w:val="0"/>
          <w:marRight w:val="0"/>
          <w:marTop w:val="0"/>
          <w:marBottom w:val="0"/>
          <w:divBdr>
            <w:top w:val="none" w:sz="0" w:space="0" w:color="auto"/>
            <w:left w:val="none" w:sz="0" w:space="0" w:color="auto"/>
            <w:bottom w:val="none" w:sz="0" w:space="0" w:color="auto"/>
            <w:right w:val="none" w:sz="0" w:space="0" w:color="auto"/>
          </w:divBdr>
        </w:div>
        <w:div w:id="2073696749">
          <w:marLeft w:val="0"/>
          <w:marRight w:val="0"/>
          <w:marTop w:val="0"/>
          <w:marBottom w:val="0"/>
          <w:divBdr>
            <w:top w:val="none" w:sz="0" w:space="0" w:color="auto"/>
            <w:left w:val="none" w:sz="0" w:space="0" w:color="auto"/>
            <w:bottom w:val="none" w:sz="0" w:space="0" w:color="auto"/>
            <w:right w:val="none" w:sz="0" w:space="0" w:color="auto"/>
          </w:divBdr>
        </w:div>
        <w:div w:id="999390139">
          <w:marLeft w:val="0"/>
          <w:marRight w:val="0"/>
          <w:marTop w:val="0"/>
          <w:marBottom w:val="0"/>
          <w:divBdr>
            <w:top w:val="none" w:sz="0" w:space="0" w:color="auto"/>
            <w:left w:val="none" w:sz="0" w:space="0" w:color="auto"/>
            <w:bottom w:val="none" w:sz="0" w:space="0" w:color="auto"/>
            <w:right w:val="none" w:sz="0" w:space="0" w:color="auto"/>
          </w:divBdr>
        </w:div>
        <w:div w:id="1324548964">
          <w:marLeft w:val="0"/>
          <w:marRight w:val="0"/>
          <w:marTop w:val="0"/>
          <w:marBottom w:val="0"/>
          <w:divBdr>
            <w:top w:val="none" w:sz="0" w:space="0" w:color="auto"/>
            <w:left w:val="none" w:sz="0" w:space="0" w:color="auto"/>
            <w:bottom w:val="none" w:sz="0" w:space="0" w:color="auto"/>
            <w:right w:val="none" w:sz="0" w:space="0" w:color="auto"/>
          </w:divBdr>
        </w:div>
        <w:div w:id="423841219">
          <w:marLeft w:val="0"/>
          <w:marRight w:val="0"/>
          <w:marTop w:val="0"/>
          <w:marBottom w:val="0"/>
          <w:divBdr>
            <w:top w:val="none" w:sz="0" w:space="0" w:color="auto"/>
            <w:left w:val="none" w:sz="0" w:space="0" w:color="auto"/>
            <w:bottom w:val="none" w:sz="0" w:space="0" w:color="auto"/>
            <w:right w:val="none" w:sz="0" w:space="0" w:color="auto"/>
          </w:divBdr>
        </w:div>
        <w:div w:id="1191531162">
          <w:marLeft w:val="0"/>
          <w:marRight w:val="0"/>
          <w:marTop w:val="0"/>
          <w:marBottom w:val="0"/>
          <w:divBdr>
            <w:top w:val="none" w:sz="0" w:space="0" w:color="auto"/>
            <w:left w:val="none" w:sz="0" w:space="0" w:color="auto"/>
            <w:bottom w:val="none" w:sz="0" w:space="0" w:color="auto"/>
            <w:right w:val="none" w:sz="0" w:space="0" w:color="auto"/>
          </w:divBdr>
        </w:div>
        <w:div w:id="1963144023">
          <w:marLeft w:val="0"/>
          <w:marRight w:val="0"/>
          <w:marTop w:val="0"/>
          <w:marBottom w:val="0"/>
          <w:divBdr>
            <w:top w:val="none" w:sz="0" w:space="0" w:color="auto"/>
            <w:left w:val="none" w:sz="0" w:space="0" w:color="auto"/>
            <w:bottom w:val="none" w:sz="0" w:space="0" w:color="auto"/>
            <w:right w:val="none" w:sz="0" w:space="0" w:color="auto"/>
          </w:divBdr>
        </w:div>
        <w:div w:id="973370195">
          <w:marLeft w:val="0"/>
          <w:marRight w:val="0"/>
          <w:marTop w:val="0"/>
          <w:marBottom w:val="0"/>
          <w:divBdr>
            <w:top w:val="none" w:sz="0" w:space="0" w:color="auto"/>
            <w:left w:val="none" w:sz="0" w:space="0" w:color="auto"/>
            <w:bottom w:val="none" w:sz="0" w:space="0" w:color="auto"/>
            <w:right w:val="none" w:sz="0" w:space="0" w:color="auto"/>
          </w:divBdr>
        </w:div>
        <w:div w:id="1596356987">
          <w:marLeft w:val="0"/>
          <w:marRight w:val="0"/>
          <w:marTop w:val="0"/>
          <w:marBottom w:val="0"/>
          <w:divBdr>
            <w:top w:val="none" w:sz="0" w:space="0" w:color="auto"/>
            <w:left w:val="none" w:sz="0" w:space="0" w:color="auto"/>
            <w:bottom w:val="none" w:sz="0" w:space="0" w:color="auto"/>
            <w:right w:val="none" w:sz="0" w:space="0" w:color="auto"/>
          </w:divBdr>
        </w:div>
        <w:div w:id="5787202">
          <w:marLeft w:val="0"/>
          <w:marRight w:val="0"/>
          <w:marTop w:val="0"/>
          <w:marBottom w:val="0"/>
          <w:divBdr>
            <w:top w:val="none" w:sz="0" w:space="0" w:color="auto"/>
            <w:left w:val="none" w:sz="0" w:space="0" w:color="auto"/>
            <w:bottom w:val="none" w:sz="0" w:space="0" w:color="auto"/>
            <w:right w:val="none" w:sz="0" w:space="0" w:color="auto"/>
          </w:divBdr>
        </w:div>
        <w:div w:id="1254121117">
          <w:marLeft w:val="0"/>
          <w:marRight w:val="0"/>
          <w:marTop w:val="0"/>
          <w:marBottom w:val="0"/>
          <w:divBdr>
            <w:top w:val="none" w:sz="0" w:space="0" w:color="auto"/>
            <w:left w:val="none" w:sz="0" w:space="0" w:color="auto"/>
            <w:bottom w:val="none" w:sz="0" w:space="0" w:color="auto"/>
            <w:right w:val="none" w:sz="0" w:space="0" w:color="auto"/>
          </w:divBdr>
        </w:div>
        <w:div w:id="1618877746">
          <w:marLeft w:val="0"/>
          <w:marRight w:val="0"/>
          <w:marTop w:val="0"/>
          <w:marBottom w:val="0"/>
          <w:divBdr>
            <w:top w:val="none" w:sz="0" w:space="0" w:color="auto"/>
            <w:left w:val="none" w:sz="0" w:space="0" w:color="auto"/>
            <w:bottom w:val="none" w:sz="0" w:space="0" w:color="auto"/>
            <w:right w:val="none" w:sz="0" w:space="0" w:color="auto"/>
          </w:divBdr>
        </w:div>
        <w:div w:id="299266971">
          <w:marLeft w:val="0"/>
          <w:marRight w:val="0"/>
          <w:marTop w:val="0"/>
          <w:marBottom w:val="0"/>
          <w:divBdr>
            <w:top w:val="none" w:sz="0" w:space="0" w:color="auto"/>
            <w:left w:val="none" w:sz="0" w:space="0" w:color="auto"/>
            <w:bottom w:val="none" w:sz="0" w:space="0" w:color="auto"/>
            <w:right w:val="none" w:sz="0" w:space="0" w:color="auto"/>
          </w:divBdr>
        </w:div>
        <w:div w:id="588347511">
          <w:marLeft w:val="0"/>
          <w:marRight w:val="0"/>
          <w:marTop w:val="0"/>
          <w:marBottom w:val="0"/>
          <w:divBdr>
            <w:top w:val="none" w:sz="0" w:space="0" w:color="auto"/>
            <w:left w:val="none" w:sz="0" w:space="0" w:color="auto"/>
            <w:bottom w:val="none" w:sz="0" w:space="0" w:color="auto"/>
            <w:right w:val="none" w:sz="0" w:space="0" w:color="auto"/>
          </w:divBdr>
        </w:div>
        <w:div w:id="314847135">
          <w:marLeft w:val="0"/>
          <w:marRight w:val="0"/>
          <w:marTop w:val="0"/>
          <w:marBottom w:val="0"/>
          <w:divBdr>
            <w:top w:val="none" w:sz="0" w:space="0" w:color="auto"/>
            <w:left w:val="none" w:sz="0" w:space="0" w:color="auto"/>
            <w:bottom w:val="none" w:sz="0" w:space="0" w:color="auto"/>
            <w:right w:val="none" w:sz="0" w:space="0" w:color="auto"/>
          </w:divBdr>
        </w:div>
        <w:div w:id="169369340">
          <w:marLeft w:val="0"/>
          <w:marRight w:val="0"/>
          <w:marTop w:val="0"/>
          <w:marBottom w:val="0"/>
          <w:divBdr>
            <w:top w:val="none" w:sz="0" w:space="0" w:color="auto"/>
            <w:left w:val="none" w:sz="0" w:space="0" w:color="auto"/>
            <w:bottom w:val="none" w:sz="0" w:space="0" w:color="auto"/>
            <w:right w:val="none" w:sz="0" w:space="0" w:color="auto"/>
          </w:divBdr>
        </w:div>
        <w:div w:id="536085049">
          <w:marLeft w:val="0"/>
          <w:marRight w:val="0"/>
          <w:marTop w:val="0"/>
          <w:marBottom w:val="0"/>
          <w:divBdr>
            <w:top w:val="none" w:sz="0" w:space="0" w:color="auto"/>
            <w:left w:val="none" w:sz="0" w:space="0" w:color="auto"/>
            <w:bottom w:val="none" w:sz="0" w:space="0" w:color="auto"/>
            <w:right w:val="none" w:sz="0" w:space="0" w:color="auto"/>
          </w:divBdr>
        </w:div>
        <w:div w:id="1583295371">
          <w:marLeft w:val="0"/>
          <w:marRight w:val="0"/>
          <w:marTop w:val="0"/>
          <w:marBottom w:val="0"/>
          <w:divBdr>
            <w:top w:val="none" w:sz="0" w:space="0" w:color="auto"/>
            <w:left w:val="none" w:sz="0" w:space="0" w:color="auto"/>
            <w:bottom w:val="none" w:sz="0" w:space="0" w:color="auto"/>
            <w:right w:val="none" w:sz="0" w:space="0" w:color="auto"/>
          </w:divBdr>
        </w:div>
        <w:div w:id="2003774031">
          <w:marLeft w:val="0"/>
          <w:marRight w:val="0"/>
          <w:marTop w:val="0"/>
          <w:marBottom w:val="0"/>
          <w:divBdr>
            <w:top w:val="none" w:sz="0" w:space="0" w:color="auto"/>
            <w:left w:val="none" w:sz="0" w:space="0" w:color="auto"/>
            <w:bottom w:val="none" w:sz="0" w:space="0" w:color="auto"/>
            <w:right w:val="none" w:sz="0" w:space="0" w:color="auto"/>
          </w:divBdr>
        </w:div>
        <w:div w:id="598298180">
          <w:marLeft w:val="0"/>
          <w:marRight w:val="0"/>
          <w:marTop w:val="0"/>
          <w:marBottom w:val="0"/>
          <w:divBdr>
            <w:top w:val="none" w:sz="0" w:space="0" w:color="auto"/>
            <w:left w:val="none" w:sz="0" w:space="0" w:color="auto"/>
            <w:bottom w:val="none" w:sz="0" w:space="0" w:color="auto"/>
            <w:right w:val="none" w:sz="0" w:space="0" w:color="auto"/>
          </w:divBdr>
        </w:div>
        <w:div w:id="663506284">
          <w:marLeft w:val="0"/>
          <w:marRight w:val="0"/>
          <w:marTop w:val="0"/>
          <w:marBottom w:val="0"/>
          <w:divBdr>
            <w:top w:val="none" w:sz="0" w:space="0" w:color="auto"/>
            <w:left w:val="none" w:sz="0" w:space="0" w:color="auto"/>
            <w:bottom w:val="none" w:sz="0" w:space="0" w:color="auto"/>
            <w:right w:val="none" w:sz="0" w:space="0" w:color="auto"/>
          </w:divBdr>
        </w:div>
        <w:div w:id="1224607694">
          <w:marLeft w:val="0"/>
          <w:marRight w:val="0"/>
          <w:marTop w:val="0"/>
          <w:marBottom w:val="0"/>
          <w:divBdr>
            <w:top w:val="none" w:sz="0" w:space="0" w:color="auto"/>
            <w:left w:val="none" w:sz="0" w:space="0" w:color="auto"/>
            <w:bottom w:val="none" w:sz="0" w:space="0" w:color="auto"/>
            <w:right w:val="none" w:sz="0" w:space="0" w:color="auto"/>
          </w:divBdr>
        </w:div>
        <w:div w:id="1632594891">
          <w:marLeft w:val="0"/>
          <w:marRight w:val="0"/>
          <w:marTop w:val="0"/>
          <w:marBottom w:val="0"/>
          <w:divBdr>
            <w:top w:val="none" w:sz="0" w:space="0" w:color="auto"/>
            <w:left w:val="none" w:sz="0" w:space="0" w:color="auto"/>
            <w:bottom w:val="none" w:sz="0" w:space="0" w:color="auto"/>
            <w:right w:val="none" w:sz="0" w:space="0" w:color="auto"/>
          </w:divBdr>
        </w:div>
        <w:div w:id="2017880853">
          <w:marLeft w:val="0"/>
          <w:marRight w:val="0"/>
          <w:marTop w:val="0"/>
          <w:marBottom w:val="0"/>
          <w:divBdr>
            <w:top w:val="none" w:sz="0" w:space="0" w:color="auto"/>
            <w:left w:val="none" w:sz="0" w:space="0" w:color="auto"/>
            <w:bottom w:val="none" w:sz="0" w:space="0" w:color="auto"/>
            <w:right w:val="none" w:sz="0" w:space="0" w:color="auto"/>
          </w:divBdr>
        </w:div>
        <w:div w:id="543563500">
          <w:marLeft w:val="0"/>
          <w:marRight w:val="0"/>
          <w:marTop w:val="0"/>
          <w:marBottom w:val="0"/>
          <w:divBdr>
            <w:top w:val="none" w:sz="0" w:space="0" w:color="auto"/>
            <w:left w:val="none" w:sz="0" w:space="0" w:color="auto"/>
            <w:bottom w:val="none" w:sz="0" w:space="0" w:color="auto"/>
            <w:right w:val="none" w:sz="0" w:space="0" w:color="auto"/>
          </w:divBdr>
        </w:div>
        <w:div w:id="1476607522">
          <w:marLeft w:val="0"/>
          <w:marRight w:val="0"/>
          <w:marTop w:val="0"/>
          <w:marBottom w:val="0"/>
          <w:divBdr>
            <w:top w:val="none" w:sz="0" w:space="0" w:color="auto"/>
            <w:left w:val="none" w:sz="0" w:space="0" w:color="auto"/>
            <w:bottom w:val="none" w:sz="0" w:space="0" w:color="auto"/>
            <w:right w:val="none" w:sz="0" w:space="0" w:color="auto"/>
          </w:divBdr>
        </w:div>
        <w:div w:id="1023869390">
          <w:marLeft w:val="0"/>
          <w:marRight w:val="0"/>
          <w:marTop w:val="0"/>
          <w:marBottom w:val="0"/>
          <w:divBdr>
            <w:top w:val="none" w:sz="0" w:space="0" w:color="auto"/>
            <w:left w:val="none" w:sz="0" w:space="0" w:color="auto"/>
            <w:bottom w:val="none" w:sz="0" w:space="0" w:color="auto"/>
            <w:right w:val="none" w:sz="0" w:space="0" w:color="auto"/>
          </w:divBdr>
        </w:div>
        <w:div w:id="1168211562">
          <w:marLeft w:val="0"/>
          <w:marRight w:val="0"/>
          <w:marTop w:val="0"/>
          <w:marBottom w:val="0"/>
          <w:divBdr>
            <w:top w:val="none" w:sz="0" w:space="0" w:color="auto"/>
            <w:left w:val="none" w:sz="0" w:space="0" w:color="auto"/>
            <w:bottom w:val="none" w:sz="0" w:space="0" w:color="auto"/>
            <w:right w:val="none" w:sz="0" w:space="0" w:color="auto"/>
          </w:divBdr>
        </w:div>
        <w:div w:id="1417362207">
          <w:marLeft w:val="0"/>
          <w:marRight w:val="0"/>
          <w:marTop w:val="0"/>
          <w:marBottom w:val="0"/>
          <w:divBdr>
            <w:top w:val="none" w:sz="0" w:space="0" w:color="auto"/>
            <w:left w:val="none" w:sz="0" w:space="0" w:color="auto"/>
            <w:bottom w:val="none" w:sz="0" w:space="0" w:color="auto"/>
            <w:right w:val="none" w:sz="0" w:space="0" w:color="auto"/>
          </w:divBdr>
        </w:div>
        <w:div w:id="510294022">
          <w:marLeft w:val="0"/>
          <w:marRight w:val="0"/>
          <w:marTop w:val="0"/>
          <w:marBottom w:val="0"/>
          <w:divBdr>
            <w:top w:val="none" w:sz="0" w:space="0" w:color="auto"/>
            <w:left w:val="none" w:sz="0" w:space="0" w:color="auto"/>
            <w:bottom w:val="none" w:sz="0" w:space="0" w:color="auto"/>
            <w:right w:val="none" w:sz="0" w:space="0" w:color="auto"/>
          </w:divBdr>
        </w:div>
        <w:div w:id="727606676">
          <w:marLeft w:val="0"/>
          <w:marRight w:val="0"/>
          <w:marTop w:val="0"/>
          <w:marBottom w:val="0"/>
          <w:divBdr>
            <w:top w:val="none" w:sz="0" w:space="0" w:color="auto"/>
            <w:left w:val="none" w:sz="0" w:space="0" w:color="auto"/>
            <w:bottom w:val="none" w:sz="0" w:space="0" w:color="auto"/>
            <w:right w:val="none" w:sz="0" w:space="0" w:color="auto"/>
          </w:divBdr>
        </w:div>
        <w:div w:id="365838471">
          <w:marLeft w:val="0"/>
          <w:marRight w:val="0"/>
          <w:marTop w:val="0"/>
          <w:marBottom w:val="0"/>
          <w:divBdr>
            <w:top w:val="none" w:sz="0" w:space="0" w:color="auto"/>
            <w:left w:val="none" w:sz="0" w:space="0" w:color="auto"/>
            <w:bottom w:val="none" w:sz="0" w:space="0" w:color="auto"/>
            <w:right w:val="none" w:sz="0" w:space="0" w:color="auto"/>
          </w:divBdr>
        </w:div>
        <w:div w:id="234173152">
          <w:marLeft w:val="0"/>
          <w:marRight w:val="0"/>
          <w:marTop w:val="0"/>
          <w:marBottom w:val="0"/>
          <w:divBdr>
            <w:top w:val="none" w:sz="0" w:space="0" w:color="auto"/>
            <w:left w:val="none" w:sz="0" w:space="0" w:color="auto"/>
            <w:bottom w:val="none" w:sz="0" w:space="0" w:color="auto"/>
            <w:right w:val="none" w:sz="0" w:space="0" w:color="auto"/>
          </w:divBdr>
        </w:div>
        <w:div w:id="1092511710">
          <w:marLeft w:val="0"/>
          <w:marRight w:val="0"/>
          <w:marTop w:val="0"/>
          <w:marBottom w:val="0"/>
          <w:divBdr>
            <w:top w:val="none" w:sz="0" w:space="0" w:color="auto"/>
            <w:left w:val="none" w:sz="0" w:space="0" w:color="auto"/>
            <w:bottom w:val="none" w:sz="0" w:space="0" w:color="auto"/>
            <w:right w:val="none" w:sz="0" w:space="0" w:color="auto"/>
          </w:divBdr>
        </w:div>
        <w:div w:id="1151143813">
          <w:marLeft w:val="0"/>
          <w:marRight w:val="0"/>
          <w:marTop w:val="0"/>
          <w:marBottom w:val="0"/>
          <w:divBdr>
            <w:top w:val="none" w:sz="0" w:space="0" w:color="auto"/>
            <w:left w:val="none" w:sz="0" w:space="0" w:color="auto"/>
            <w:bottom w:val="none" w:sz="0" w:space="0" w:color="auto"/>
            <w:right w:val="none" w:sz="0" w:space="0" w:color="auto"/>
          </w:divBdr>
        </w:div>
        <w:div w:id="2089420518">
          <w:marLeft w:val="0"/>
          <w:marRight w:val="0"/>
          <w:marTop w:val="0"/>
          <w:marBottom w:val="0"/>
          <w:divBdr>
            <w:top w:val="none" w:sz="0" w:space="0" w:color="auto"/>
            <w:left w:val="none" w:sz="0" w:space="0" w:color="auto"/>
            <w:bottom w:val="none" w:sz="0" w:space="0" w:color="auto"/>
            <w:right w:val="none" w:sz="0" w:space="0" w:color="auto"/>
          </w:divBdr>
        </w:div>
        <w:div w:id="477301843">
          <w:marLeft w:val="0"/>
          <w:marRight w:val="0"/>
          <w:marTop w:val="0"/>
          <w:marBottom w:val="0"/>
          <w:divBdr>
            <w:top w:val="none" w:sz="0" w:space="0" w:color="auto"/>
            <w:left w:val="none" w:sz="0" w:space="0" w:color="auto"/>
            <w:bottom w:val="none" w:sz="0" w:space="0" w:color="auto"/>
            <w:right w:val="none" w:sz="0" w:space="0" w:color="auto"/>
          </w:divBdr>
        </w:div>
        <w:div w:id="1247688028">
          <w:marLeft w:val="0"/>
          <w:marRight w:val="0"/>
          <w:marTop w:val="0"/>
          <w:marBottom w:val="0"/>
          <w:divBdr>
            <w:top w:val="none" w:sz="0" w:space="0" w:color="auto"/>
            <w:left w:val="none" w:sz="0" w:space="0" w:color="auto"/>
            <w:bottom w:val="none" w:sz="0" w:space="0" w:color="auto"/>
            <w:right w:val="none" w:sz="0" w:space="0" w:color="auto"/>
          </w:divBdr>
        </w:div>
        <w:div w:id="868952864">
          <w:marLeft w:val="0"/>
          <w:marRight w:val="0"/>
          <w:marTop w:val="0"/>
          <w:marBottom w:val="0"/>
          <w:divBdr>
            <w:top w:val="none" w:sz="0" w:space="0" w:color="auto"/>
            <w:left w:val="none" w:sz="0" w:space="0" w:color="auto"/>
            <w:bottom w:val="none" w:sz="0" w:space="0" w:color="auto"/>
            <w:right w:val="none" w:sz="0" w:space="0" w:color="auto"/>
          </w:divBdr>
        </w:div>
        <w:div w:id="1949577304">
          <w:marLeft w:val="0"/>
          <w:marRight w:val="0"/>
          <w:marTop w:val="0"/>
          <w:marBottom w:val="0"/>
          <w:divBdr>
            <w:top w:val="none" w:sz="0" w:space="0" w:color="auto"/>
            <w:left w:val="none" w:sz="0" w:space="0" w:color="auto"/>
            <w:bottom w:val="none" w:sz="0" w:space="0" w:color="auto"/>
            <w:right w:val="none" w:sz="0" w:space="0" w:color="auto"/>
          </w:divBdr>
        </w:div>
        <w:div w:id="837114712">
          <w:marLeft w:val="0"/>
          <w:marRight w:val="0"/>
          <w:marTop w:val="0"/>
          <w:marBottom w:val="0"/>
          <w:divBdr>
            <w:top w:val="none" w:sz="0" w:space="0" w:color="auto"/>
            <w:left w:val="none" w:sz="0" w:space="0" w:color="auto"/>
            <w:bottom w:val="none" w:sz="0" w:space="0" w:color="auto"/>
            <w:right w:val="none" w:sz="0" w:space="0" w:color="auto"/>
          </w:divBdr>
        </w:div>
        <w:div w:id="1512602921">
          <w:marLeft w:val="0"/>
          <w:marRight w:val="0"/>
          <w:marTop w:val="0"/>
          <w:marBottom w:val="0"/>
          <w:divBdr>
            <w:top w:val="none" w:sz="0" w:space="0" w:color="auto"/>
            <w:left w:val="none" w:sz="0" w:space="0" w:color="auto"/>
            <w:bottom w:val="none" w:sz="0" w:space="0" w:color="auto"/>
            <w:right w:val="none" w:sz="0" w:space="0" w:color="auto"/>
          </w:divBdr>
        </w:div>
        <w:div w:id="1151798210">
          <w:marLeft w:val="0"/>
          <w:marRight w:val="0"/>
          <w:marTop w:val="0"/>
          <w:marBottom w:val="0"/>
          <w:divBdr>
            <w:top w:val="none" w:sz="0" w:space="0" w:color="auto"/>
            <w:left w:val="none" w:sz="0" w:space="0" w:color="auto"/>
            <w:bottom w:val="none" w:sz="0" w:space="0" w:color="auto"/>
            <w:right w:val="none" w:sz="0" w:space="0" w:color="auto"/>
          </w:divBdr>
        </w:div>
        <w:div w:id="230387764">
          <w:marLeft w:val="0"/>
          <w:marRight w:val="0"/>
          <w:marTop w:val="0"/>
          <w:marBottom w:val="0"/>
          <w:divBdr>
            <w:top w:val="none" w:sz="0" w:space="0" w:color="auto"/>
            <w:left w:val="none" w:sz="0" w:space="0" w:color="auto"/>
            <w:bottom w:val="none" w:sz="0" w:space="0" w:color="auto"/>
            <w:right w:val="none" w:sz="0" w:space="0" w:color="auto"/>
          </w:divBdr>
        </w:div>
        <w:div w:id="358630012">
          <w:marLeft w:val="0"/>
          <w:marRight w:val="0"/>
          <w:marTop w:val="0"/>
          <w:marBottom w:val="0"/>
          <w:divBdr>
            <w:top w:val="none" w:sz="0" w:space="0" w:color="auto"/>
            <w:left w:val="none" w:sz="0" w:space="0" w:color="auto"/>
            <w:bottom w:val="none" w:sz="0" w:space="0" w:color="auto"/>
            <w:right w:val="none" w:sz="0" w:space="0" w:color="auto"/>
          </w:divBdr>
        </w:div>
        <w:div w:id="485784795">
          <w:marLeft w:val="0"/>
          <w:marRight w:val="0"/>
          <w:marTop w:val="0"/>
          <w:marBottom w:val="0"/>
          <w:divBdr>
            <w:top w:val="none" w:sz="0" w:space="0" w:color="auto"/>
            <w:left w:val="none" w:sz="0" w:space="0" w:color="auto"/>
            <w:bottom w:val="none" w:sz="0" w:space="0" w:color="auto"/>
            <w:right w:val="none" w:sz="0" w:space="0" w:color="auto"/>
          </w:divBdr>
        </w:div>
        <w:div w:id="2049184348">
          <w:marLeft w:val="0"/>
          <w:marRight w:val="0"/>
          <w:marTop w:val="0"/>
          <w:marBottom w:val="0"/>
          <w:divBdr>
            <w:top w:val="none" w:sz="0" w:space="0" w:color="auto"/>
            <w:left w:val="none" w:sz="0" w:space="0" w:color="auto"/>
            <w:bottom w:val="none" w:sz="0" w:space="0" w:color="auto"/>
            <w:right w:val="none" w:sz="0" w:space="0" w:color="auto"/>
          </w:divBdr>
        </w:div>
        <w:div w:id="1858495894">
          <w:marLeft w:val="0"/>
          <w:marRight w:val="0"/>
          <w:marTop w:val="0"/>
          <w:marBottom w:val="0"/>
          <w:divBdr>
            <w:top w:val="none" w:sz="0" w:space="0" w:color="auto"/>
            <w:left w:val="none" w:sz="0" w:space="0" w:color="auto"/>
            <w:bottom w:val="none" w:sz="0" w:space="0" w:color="auto"/>
            <w:right w:val="none" w:sz="0" w:space="0" w:color="auto"/>
          </w:divBdr>
        </w:div>
        <w:div w:id="1430813221">
          <w:marLeft w:val="0"/>
          <w:marRight w:val="0"/>
          <w:marTop w:val="0"/>
          <w:marBottom w:val="0"/>
          <w:divBdr>
            <w:top w:val="none" w:sz="0" w:space="0" w:color="auto"/>
            <w:left w:val="none" w:sz="0" w:space="0" w:color="auto"/>
            <w:bottom w:val="none" w:sz="0" w:space="0" w:color="auto"/>
            <w:right w:val="none" w:sz="0" w:space="0" w:color="auto"/>
          </w:divBdr>
        </w:div>
        <w:div w:id="2083135957">
          <w:marLeft w:val="0"/>
          <w:marRight w:val="0"/>
          <w:marTop w:val="0"/>
          <w:marBottom w:val="0"/>
          <w:divBdr>
            <w:top w:val="none" w:sz="0" w:space="0" w:color="auto"/>
            <w:left w:val="none" w:sz="0" w:space="0" w:color="auto"/>
            <w:bottom w:val="none" w:sz="0" w:space="0" w:color="auto"/>
            <w:right w:val="none" w:sz="0" w:space="0" w:color="auto"/>
          </w:divBdr>
        </w:div>
        <w:div w:id="2069455920">
          <w:marLeft w:val="0"/>
          <w:marRight w:val="0"/>
          <w:marTop w:val="0"/>
          <w:marBottom w:val="0"/>
          <w:divBdr>
            <w:top w:val="none" w:sz="0" w:space="0" w:color="auto"/>
            <w:left w:val="none" w:sz="0" w:space="0" w:color="auto"/>
            <w:bottom w:val="none" w:sz="0" w:space="0" w:color="auto"/>
            <w:right w:val="none" w:sz="0" w:space="0" w:color="auto"/>
          </w:divBdr>
        </w:div>
        <w:div w:id="800265055">
          <w:marLeft w:val="0"/>
          <w:marRight w:val="0"/>
          <w:marTop w:val="0"/>
          <w:marBottom w:val="0"/>
          <w:divBdr>
            <w:top w:val="none" w:sz="0" w:space="0" w:color="auto"/>
            <w:left w:val="none" w:sz="0" w:space="0" w:color="auto"/>
            <w:bottom w:val="none" w:sz="0" w:space="0" w:color="auto"/>
            <w:right w:val="none" w:sz="0" w:space="0" w:color="auto"/>
          </w:divBdr>
        </w:div>
        <w:div w:id="576020193">
          <w:marLeft w:val="0"/>
          <w:marRight w:val="0"/>
          <w:marTop w:val="480"/>
          <w:marBottom w:val="480"/>
          <w:divBdr>
            <w:top w:val="none" w:sz="0" w:space="0" w:color="auto"/>
            <w:left w:val="none" w:sz="0" w:space="0" w:color="auto"/>
            <w:bottom w:val="none" w:sz="0" w:space="0" w:color="auto"/>
            <w:right w:val="none" w:sz="0" w:space="0" w:color="auto"/>
          </w:divBdr>
        </w:div>
      </w:divsChild>
    </w:div>
    <w:div w:id="317996675">
      <w:bodyDiv w:val="1"/>
      <w:marLeft w:val="0"/>
      <w:marRight w:val="0"/>
      <w:marTop w:val="0"/>
      <w:marBottom w:val="0"/>
      <w:divBdr>
        <w:top w:val="none" w:sz="0" w:space="0" w:color="auto"/>
        <w:left w:val="none" w:sz="0" w:space="0" w:color="auto"/>
        <w:bottom w:val="none" w:sz="0" w:space="0" w:color="auto"/>
        <w:right w:val="none" w:sz="0" w:space="0" w:color="auto"/>
      </w:divBdr>
      <w:divsChild>
        <w:div w:id="141777494">
          <w:marLeft w:val="0"/>
          <w:marRight w:val="0"/>
          <w:marTop w:val="0"/>
          <w:marBottom w:val="120"/>
          <w:divBdr>
            <w:top w:val="none" w:sz="0" w:space="0" w:color="auto"/>
            <w:left w:val="none" w:sz="0" w:space="0" w:color="auto"/>
            <w:bottom w:val="none" w:sz="0" w:space="0" w:color="auto"/>
            <w:right w:val="none" w:sz="0" w:space="0" w:color="auto"/>
          </w:divBdr>
          <w:divsChild>
            <w:div w:id="606814917">
              <w:marLeft w:val="0"/>
              <w:marRight w:val="0"/>
              <w:marTop w:val="0"/>
              <w:marBottom w:val="0"/>
              <w:divBdr>
                <w:top w:val="none" w:sz="0" w:space="0" w:color="auto"/>
                <w:left w:val="none" w:sz="0" w:space="0" w:color="auto"/>
                <w:bottom w:val="none" w:sz="0" w:space="0" w:color="auto"/>
                <w:right w:val="none" w:sz="0" w:space="0" w:color="auto"/>
              </w:divBdr>
              <w:divsChild>
                <w:div w:id="1110275364">
                  <w:marLeft w:val="0"/>
                  <w:marRight w:val="0"/>
                  <w:marTop w:val="0"/>
                  <w:marBottom w:val="0"/>
                  <w:divBdr>
                    <w:top w:val="none" w:sz="0" w:space="0" w:color="auto"/>
                    <w:left w:val="none" w:sz="0" w:space="0" w:color="auto"/>
                    <w:bottom w:val="none" w:sz="0" w:space="0" w:color="auto"/>
                    <w:right w:val="none" w:sz="0" w:space="0" w:color="auto"/>
                  </w:divBdr>
                  <w:divsChild>
                    <w:div w:id="5335376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77400474">
          <w:marLeft w:val="0"/>
          <w:marRight w:val="0"/>
          <w:marTop w:val="0"/>
          <w:marBottom w:val="0"/>
          <w:divBdr>
            <w:top w:val="none" w:sz="0" w:space="0" w:color="auto"/>
            <w:left w:val="none" w:sz="0" w:space="0" w:color="auto"/>
            <w:bottom w:val="none" w:sz="0" w:space="0" w:color="auto"/>
            <w:right w:val="none" w:sz="0" w:space="0" w:color="auto"/>
          </w:divBdr>
        </w:div>
        <w:div w:id="855114389">
          <w:marLeft w:val="0"/>
          <w:marRight w:val="0"/>
          <w:marTop w:val="0"/>
          <w:marBottom w:val="0"/>
          <w:divBdr>
            <w:top w:val="none" w:sz="0" w:space="0" w:color="auto"/>
            <w:left w:val="none" w:sz="0" w:space="0" w:color="auto"/>
            <w:bottom w:val="none" w:sz="0" w:space="0" w:color="auto"/>
            <w:right w:val="none" w:sz="0" w:space="0" w:color="auto"/>
          </w:divBdr>
          <w:divsChild>
            <w:div w:id="772819090">
              <w:marLeft w:val="0"/>
              <w:marRight w:val="0"/>
              <w:marTop w:val="0"/>
              <w:marBottom w:val="120"/>
              <w:divBdr>
                <w:top w:val="none" w:sz="0" w:space="0" w:color="auto"/>
                <w:left w:val="none" w:sz="0" w:space="0" w:color="auto"/>
                <w:bottom w:val="none" w:sz="0" w:space="0" w:color="auto"/>
                <w:right w:val="none" w:sz="0" w:space="0" w:color="auto"/>
              </w:divBdr>
              <w:divsChild>
                <w:div w:id="104840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06048">
          <w:marLeft w:val="0"/>
          <w:marRight w:val="0"/>
          <w:marTop w:val="0"/>
          <w:marBottom w:val="480"/>
          <w:divBdr>
            <w:top w:val="none" w:sz="0" w:space="0" w:color="auto"/>
            <w:left w:val="none" w:sz="0" w:space="0" w:color="auto"/>
            <w:bottom w:val="single" w:sz="12" w:space="24" w:color="EBEBEB"/>
            <w:right w:val="none" w:sz="0" w:space="0" w:color="auto"/>
          </w:divBdr>
          <w:divsChild>
            <w:div w:id="1813937765">
              <w:marLeft w:val="0"/>
              <w:marRight w:val="0"/>
              <w:marTop w:val="0"/>
              <w:marBottom w:val="0"/>
              <w:divBdr>
                <w:top w:val="none" w:sz="0" w:space="0" w:color="auto"/>
                <w:left w:val="none" w:sz="0" w:space="0" w:color="auto"/>
                <w:bottom w:val="none" w:sz="0" w:space="0" w:color="auto"/>
                <w:right w:val="none" w:sz="0" w:space="0" w:color="auto"/>
              </w:divBdr>
              <w:divsChild>
                <w:div w:id="594478498">
                  <w:marLeft w:val="0"/>
                  <w:marRight w:val="0"/>
                  <w:marTop w:val="0"/>
                  <w:marBottom w:val="0"/>
                  <w:divBdr>
                    <w:top w:val="none" w:sz="0" w:space="0" w:color="auto"/>
                    <w:left w:val="none" w:sz="0" w:space="0" w:color="auto"/>
                    <w:bottom w:val="none" w:sz="0" w:space="0" w:color="auto"/>
                    <w:right w:val="none" w:sz="0" w:space="0" w:color="auto"/>
                  </w:divBdr>
                </w:div>
                <w:div w:id="576937852">
                  <w:marLeft w:val="0"/>
                  <w:marRight w:val="0"/>
                  <w:marTop w:val="0"/>
                  <w:marBottom w:val="0"/>
                  <w:divBdr>
                    <w:top w:val="none" w:sz="0" w:space="0" w:color="auto"/>
                    <w:left w:val="none" w:sz="0" w:space="0" w:color="auto"/>
                    <w:bottom w:val="none" w:sz="0" w:space="0" w:color="auto"/>
                    <w:right w:val="none" w:sz="0" w:space="0" w:color="auto"/>
                  </w:divBdr>
                </w:div>
                <w:div w:id="825168911">
                  <w:marLeft w:val="0"/>
                  <w:marRight w:val="0"/>
                  <w:marTop w:val="0"/>
                  <w:marBottom w:val="0"/>
                  <w:divBdr>
                    <w:top w:val="none" w:sz="0" w:space="0" w:color="auto"/>
                    <w:left w:val="none" w:sz="0" w:space="0" w:color="auto"/>
                    <w:bottom w:val="none" w:sz="0" w:space="0" w:color="auto"/>
                    <w:right w:val="none" w:sz="0" w:space="0" w:color="auto"/>
                  </w:divBdr>
                </w:div>
                <w:div w:id="105514184">
                  <w:marLeft w:val="0"/>
                  <w:marRight w:val="0"/>
                  <w:marTop w:val="0"/>
                  <w:marBottom w:val="0"/>
                  <w:divBdr>
                    <w:top w:val="none" w:sz="0" w:space="0" w:color="auto"/>
                    <w:left w:val="none" w:sz="0" w:space="0" w:color="auto"/>
                    <w:bottom w:val="none" w:sz="0" w:space="0" w:color="auto"/>
                    <w:right w:val="none" w:sz="0" w:space="0" w:color="auto"/>
                  </w:divBdr>
                </w:div>
                <w:div w:id="80414337">
                  <w:marLeft w:val="0"/>
                  <w:marRight w:val="0"/>
                  <w:marTop w:val="0"/>
                  <w:marBottom w:val="0"/>
                  <w:divBdr>
                    <w:top w:val="none" w:sz="0" w:space="0" w:color="auto"/>
                    <w:left w:val="none" w:sz="0" w:space="0" w:color="auto"/>
                    <w:bottom w:val="none" w:sz="0" w:space="0" w:color="auto"/>
                    <w:right w:val="none" w:sz="0" w:space="0" w:color="auto"/>
                  </w:divBdr>
                </w:div>
                <w:div w:id="295069775">
                  <w:marLeft w:val="0"/>
                  <w:marRight w:val="0"/>
                  <w:marTop w:val="0"/>
                  <w:marBottom w:val="0"/>
                  <w:divBdr>
                    <w:top w:val="none" w:sz="0" w:space="0" w:color="auto"/>
                    <w:left w:val="none" w:sz="0" w:space="0" w:color="auto"/>
                    <w:bottom w:val="none" w:sz="0" w:space="0" w:color="auto"/>
                    <w:right w:val="none" w:sz="0" w:space="0" w:color="auto"/>
                  </w:divBdr>
                </w:div>
                <w:div w:id="907693478">
                  <w:marLeft w:val="0"/>
                  <w:marRight w:val="0"/>
                  <w:marTop w:val="0"/>
                  <w:marBottom w:val="0"/>
                  <w:divBdr>
                    <w:top w:val="none" w:sz="0" w:space="0" w:color="auto"/>
                    <w:left w:val="none" w:sz="0" w:space="0" w:color="auto"/>
                    <w:bottom w:val="none" w:sz="0" w:space="0" w:color="auto"/>
                    <w:right w:val="none" w:sz="0" w:space="0" w:color="auto"/>
                  </w:divBdr>
                </w:div>
                <w:div w:id="199779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843686">
          <w:marLeft w:val="0"/>
          <w:marRight w:val="0"/>
          <w:marTop w:val="0"/>
          <w:marBottom w:val="0"/>
          <w:divBdr>
            <w:top w:val="none" w:sz="0" w:space="0" w:color="auto"/>
            <w:left w:val="none" w:sz="0" w:space="0" w:color="auto"/>
            <w:bottom w:val="none" w:sz="0" w:space="0" w:color="auto"/>
            <w:right w:val="none" w:sz="0" w:space="0" w:color="auto"/>
          </w:divBdr>
          <w:divsChild>
            <w:div w:id="1129201988">
              <w:marLeft w:val="0"/>
              <w:marRight w:val="0"/>
              <w:marTop w:val="0"/>
              <w:marBottom w:val="0"/>
              <w:divBdr>
                <w:top w:val="none" w:sz="0" w:space="0" w:color="auto"/>
                <w:left w:val="none" w:sz="0" w:space="0" w:color="auto"/>
                <w:bottom w:val="none" w:sz="0" w:space="0" w:color="auto"/>
                <w:right w:val="none" w:sz="0" w:space="0" w:color="auto"/>
              </w:divBdr>
              <w:divsChild>
                <w:div w:id="1504590193">
                  <w:marLeft w:val="0"/>
                  <w:marRight w:val="0"/>
                  <w:marTop w:val="0"/>
                  <w:marBottom w:val="0"/>
                  <w:divBdr>
                    <w:top w:val="none" w:sz="0" w:space="0" w:color="auto"/>
                    <w:left w:val="none" w:sz="0" w:space="0" w:color="auto"/>
                    <w:bottom w:val="none" w:sz="0" w:space="0" w:color="auto"/>
                    <w:right w:val="none" w:sz="0" w:space="0" w:color="auto"/>
                  </w:divBdr>
                </w:div>
                <w:div w:id="547499537">
                  <w:marLeft w:val="0"/>
                  <w:marRight w:val="0"/>
                  <w:marTop w:val="0"/>
                  <w:marBottom w:val="0"/>
                  <w:divBdr>
                    <w:top w:val="none" w:sz="0" w:space="0" w:color="auto"/>
                    <w:left w:val="none" w:sz="0" w:space="0" w:color="auto"/>
                    <w:bottom w:val="none" w:sz="0" w:space="0" w:color="auto"/>
                    <w:right w:val="none" w:sz="0" w:space="0" w:color="auto"/>
                  </w:divBdr>
                </w:div>
                <w:div w:id="535775844">
                  <w:marLeft w:val="0"/>
                  <w:marRight w:val="0"/>
                  <w:marTop w:val="0"/>
                  <w:marBottom w:val="0"/>
                  <w:divBdr>
                    <w:top w:val="none" w:sz="0" w:space="0" w:color="auto"/>
                    <w:left w:val="none" w:sz="0" w:space="0" w:color="auto"/>
                    <w:bottom w:val="none" w:sz="0" w:space="0" w:color="auto"/>
                    <w:right w:val="none" w:sz="0" w:space="0" w:color="auto"/>
                  </w:divBdr>
                </w:div>
                <w:div w:id="454645491">
                  <w:marLeft w:val="0"/>
                  <w:marRight w:val="0"/>
                  <w:marTop w:val="0"/>
                  <w:marBottom w:val="0"/>
                  <w:divBdr>
                    <w:top w:val="none" w:sz="0" w:space="0" w:color="auto"/>
                    <w:left w:val="none" w:sz="0" w:space="0" w:color="auto"/>
                    <w:bottom w:val="none" w:sz="0" w:space="0" w:color="auto"/>
                    <w:right w:val="none" w:sz="0" w:space="0" w:color="auto"/>
                  </w:divBdr>
                </w:div>
                <w:div w:id="452939017">
                  <w:marLeft w:val="0"/>
                  <w:marRight w:val="0"/>
                  <w:marTop w:val="0"/>
                  <w:marBottom w:val="0"/>
                  <w:divBdr>
                    <w:top w:val="none" w:sz="0" w:space="0" w:color="auto"/>
                    <w:left w:val="none" w:sz="0" w:space="0" w:color="auto"/>
                    <w:bottom w:val="none" w:sz="0" w:space="0" w:color="auto"/>
                    <w:right w:val="none" w:sz="0" w:space="0" w:color="auto"/>
                  </w:divBdr>
                </w:div>
                <w:div w:id="1367098092">
                  <w:marLeft w:val="0"/>
                  <w:marRight w:val="0"/>
                  <w:marTop w:val="0"/>
                  <w:marBottom w:val="0"/>
                  <w:divBdr>
                    <w:top w:val="none" w:sz="0" w:space="0" w:color="auto"/>
                    <w:left w:val="none" w:sz="0" w:space="0" w:color="auto"/>
                    <w:bottom w:val="none" w:sz="0" w:space="0" w:color="auto"/>
                    <w:right w:val="none" w:sz="0" w:space="0" w:color="auto"/>
                  </w:divBdr>
                </w:div>
                <w:div w:id="214204031">
                  <w:marLeft w:val="0"/>
                  <w:marRight w:val="0"/>
                  <w:marTop w:val="0"/>
                  <w:marBottom w:val="0"/>
                  <w:divBdr>
                    <w:top w:val="none" w:sz="0" w:space="0" w:color="auto"/>
                    <w:left w:val="none" w:sz="0" w:space="0" w:color="auto"/>
                    <w:bottom w:val="none" w:sz="0" w:space="0" w:color="auto"/>
                    <w:right w:val="none" w:sz="0" w:space="0" w:color="auto"/>
                  </w:divBdr>
                </w:div>
                <w:div w:id="582371050">
                  <w:marLeft w:val="0"/>
                  <w:marRight w:val="0"/>
                  <w:marTop w:val="0"/>
                  <w:marBottom w:val="0"/>
                  <w:divBdr>
                    <w:top w:val="none" w:sz="0" w:space="0" w:color="auto"/>
                    <w:left w:val="none" w:sz="0" w:space="0" w:color="auto"/>
                    <w:bottom w:val="none" w:sz="0" w:space="0" w:color="auto"/>
                    <w:right w:val="none" w:sz="0" w:space="0" w:color="auto"/>
                  </w:divBdr>
                  <w:divsChild>
                    <w:div w:id="956373889">
                      <w:marLeft w:val="0"/>
                      <w:marRight w:val="0"/>
                      <w:marTop w:val="240"/>
                      <w:marBottom w:val="240"/>
                      <w:divBdr>
                        <w:top w:val="single" w:sz="12" w:space="0" w:color="EBEBEB"/>
                        <w:left w:val="none" w:sz="0" w:space="0" w:color="auto"/>
                        <w:bottom w:val="single" w:sz="12" w:space="0" w:color="EBEBEB"/>
                        <w:right w:val="none" w:sz="0" w:space="0" w:color="auto"/>
                      </w:divBdr>
                      <w:divsChild>
                        <w:div w:id="2921806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4990584">
                  <w:marLeft w:val="0"/>
                  <w:marRight w:val="0"/>
                  <w:marTop w:val="0"/>
                  <w:marBottom w:val="0"/>
                  <w:divBdr>
                    <w:top w:val="none" w:sz="0" w:space="0" w:color="auto"/>
                    <w:left w:val="none" w:sz="0" w:space="0" w:color="auto"/>
                    <w:bottom w:val="none" w:sz="0" w:space="0" w:color="auto"/>
                    <w:right w:val="none" w:sz="0" w:space="0" w:color="auto"/>
                  </w:divBdr>
                  <w:divsChild>
                    <w:div w:id="1966038485">
                      <w:marLeft w:val="0"/>
                      <w:marRight w:val="0"/>
                      <w:marTop w:val="240"/>
                      <w:marBottom w:val="240"/>
                      <w:divBdr>
                        <w:top w:val="single" w:sz="12" w:space="0" w:color="EBEBEB"/>
                        <w:left w:val="none" w:sz="0" w:space="0" w:color="auto"/>
                        <w:bottom w:val="single" w:sz="12" w:space="0" w:color="EBEBEB"/>
                        <w:right w:val="none" w:sz="0" w:space="0" w:color="auto"/>
                      </w:divBdr>
                      <w:divsChild>
                        <w:div w:id="3588198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80173342">
                  <w:marLeft w:val="0"/>
                  <w:marRight w:val="0"/>
                  <w:marTop w:val="0"/>
                  <w:marBottom w:val="0"/>
                  <w:divBdr>
                    <w:top w:val="none" w:sz="0" w:space="0" w:color="auto"/>
                    <w:left w:val="none" w:sz="0" w:space="0" w:color="auto"/>
                    <w:bottom w:val="none" w:sz="0" w:space="0" w:color="auto"/>
                    <w:right w:val="none" w:sz="0" w:space="0" w:color="auto"/>
                  </w:divBdr>
                </w:div>
                <w:div w:id="198591460">
                  <w:marLeft w:val="0"/>
                  <w:marRight w:val="0"/>
                  <w:marTop w:val="0"/>
                  <w:marBottom w:val="0"/>
                  <w:divBdr>
                    <w:top w:val="none" w:sz="0" w:space="0" w:color="auto"/>
                    <w:left w:val="none" w:sz="0" w:space="0" w:color="auto"/>
                    <w:bottom w:val="none" w:sz="0" w:space="0" w:color="auto"/>
                    <w:right w:val="none" w:sz="0" w:space="0" w:color="auto"/>
                  </w:divBdr>
                </w:div>
                <w:div w:id="431123873">
                  <w:marLeft w:val="0"/>
                  <w:marRight w:val="0"/>
                  <w:marTop w:val="0"/>
                  <w:marBottom w:val="0"/>
                  <w:divBdr>
                    <w:top w:val="none" w:sz="0" w:space="0" w:color="auto"/>
                    <w:left w:val="none" w:sz="0" w:space="0" w:color="auto"/>
                    <w:bottom w:val="none" w:sz="0" w:space="0" w:color="auto"/>
                    <w:right w:val="none" w:sz="0" w:space="0" w:color="auto"/>
                  </w:divBdr>
                </w:div>
                <w:div w:id="135025431">
                  <w:marLeft w:val="0"/>
                  <w:marRight w:val="0"/>
                  <w:marTop w:val="0"/>
                  <w:marBottom w:val="0"/>
                  <w:divBdr>
                    <w:top w:val="none" w:sz="0" w:space="0" w:color="auto"/>
                    <w:left w:val="none" w:sz="0" w:space="0" w:color="auto"/>
                    <w:bottom w:val="none" w:sz="0" w:space="0" w:color="auto"/>
                    <w:right w:val="none" w:sz="0" w:space="0" w:color="auto"/>
                  </w:divBdr>
                </w:div>
              </w:divsChild>
            </w:div>
            <w:div w:id="1533834468">
              <w:marLeft w:val="0"/>
              <w:marRight w:val="0"/>
              <w:marTop w:val="0"/>
              <w:marBottom w:val="0"/>
              <w:divBdr>
                <w:top w:val="none" w:sz="0" w:space="0" w:color="auto"/>
                <w:left w:val="none" w:sz="0" w:space="0" w:color="auto"/>
                <w:bottom w:val="none" w:sz="0" w:space="0" w:color="auto"/>
                <w:right w:val="none" w:sz="0" w:space="0" w:color="auto"/>
              </w:divBdr>
            </w:div>
          </w:divsChild>
        </w:div>
        <w:div w:id="2050034995">
          <w:marLeft w:val="0"/>
          <w:marRight w:val="0"/>
          <w:marTop w:val="0"/>
          <w:marBottom w:val="0"/>
          <w:divBdr>
            <w:top w:val="none" w:sz="0" w:space="0" w:color="auto"/>
            <w:left w:val="none" w:sz="0" w:space="0" w:color="auto"/>
            <w:bottom w:val="none" w:sz="0" w:space="0" w:color="auto"/>
            <w:right w:val="none" w:sz="0" w:space="0" w:color="auto"/>
          </w:divBdr>
        </w:div>
        <w:div w:id="1905866725">
          <w:marLeft w:val="0"/>
          <w:marRight w:val="0"/>
          <w:marTop w:val="0"/>
          <w:marBottom w:val="0"/>
          <w:divBdr>
            <w:top w:val="none" w:sz="0" w:space="0" w:color="auto"/>
            <w:left w:val="none" w:sz="0" w:space="0" w:color="auto"/>
            <w:bottom w:val="none" w:sz="0" w:space="0" w:color="auto"/>
            <w:right w:val="none" w:sz="0" w:space="0" w:color="auto"/>
          </w:divBdr>
        </w:div>
        <w:div w:id="2005551421">
          <w:marLeft w:val="0"/>
          <w:marRight w:val="0"/>
          <w:marTop w:val="0"/>
          <w:marBottom w:val="0"/>
          <w:divBdr>
            <w:top w:val="none" w:sz="0" w:space="0" w:color="auto"/>
            <w:left w:val="none" w:sz="0" w:space="0" w:color="auto"/>
            <w:bottom w:val="none" w:sz="0" w:space="0" w:color="auto"/>
            <w:right w:val="none" w:sz="0" w:space="0" w:color="auto"/>
          </w:divBdr>
        </w:div>
        <w:div w:id="1243180822">
          <w:marLeft w:val="0"/>
          <w:marRight w:val="0"/>
          <w:marTop w:val="0"/>
          <w:marBottom w:val="0"/>
          <w:divBdr>
            <w:top w:val="none" w:sz="0" w:space="0" w:color="auto"/>
            <w:left w:val="none" w:sz="0" w:space="0" w:color="auto"/>
            <w:bottom w:val="none" w:sz="0" w:space="0" w:color="auto"/>
            <w:right w:val="none" w:sz="0" w:space="0" w:color="auto"/>
          </w:divBdr>
        </w:div>
        <w:div w:id="1131748936">
          <w:marLeft w:val="0"/>
          <w:marRight w:val="0"/>
          <w:marTop w:val="0"/>
          <w:marBottom w:val="0"/>
          <w:divBdr>
            <w:top w:val="none" w:sz="0" w:space="0" w:color="auto"/>
            <w:left w:val="none" w:sz="0" w:space="0" w:color="auto"/>
            <w:bottom w:val="none" w:sz="0" w:space="0" w:color="auto"/>
            <w:right w:val="none" w:sz="0" w:space="0" w:color="auto"/>
          </w:divBdr>
        </w:div>
        <w:div w:id="1330669292">
          <w:marLeft w:val="0"/>
          <w:marRight w:val="0"/>
          <w:marTop w:val="0"/>
          <w:marBottom w:val="0"/>
          <w:divBdr>
            <w:top w:val="none" w:sz="0" w:space="0" w:color="auto"/>
            <w:left w:val="none" w:sz="0" w:space="0" w:color="auto"/>
            <w:bottom w:val="none" w:sz="0" w:space="0" w:color="auto"/>
            <w:right w:val="none" w:sz="0" w:space="0" w:color="auto"/>
          </w:divBdr>
        </w:div>
        <w:div w:id="252594406">
          <w:marLeft w:val="0"/>
          <w:marRight w:val="0"/>
          <w:marTop w:val="0"/>
          <w:marBottom w:val="0"/>
          <w:divBdr>
            <w:top w:val="none" w:sz="0" w:space="0" w:color="auto"/>
            <w:left w:val="none" w:sz="0" w:space="0" w:color="auto"/>
            <w:bottom w:val="none" w:sz="0" w:space="0" w:color="auto"/>
            <w:right w:val="none" w:sz="0" w:space="0" w:color="auto"/>
          </w:divBdr>
        </w:div>
        <w:div w:id="846020408">
          <w:marLeft w:val="0"/>
          <w:marRight w:val="0"/>
          <w:marTop w:val="0"/>
          <w:marBottom w:val="0"/>
          <w:divBdr>
            <w:top w:val="none" w:sz="0" w:space="0" w:color="auto"/>
            <w:left w:val="none" w:sz="0" w:space="0" w:color="auto"/>
            <w:bottom w:val="none" w:sz="0" w:space="0" w:color="auto"/>
            <w:right w:val="none" w:sz="0" w:space="0" w:color="auto"/>
          </w:divBdr>
        </w:div>
        <w:div w:id="1378356436">
          <w:marLeft w:val="0"/>
          <w:marRight w:val="0"/>
          <w:marTop w:val="0"/>
          <w:marBottom w:val="0"/>
          <w:divBdr>
            <w:top w:val="none" w:sz="0" w:space="0" w:color="auto"/>
            <w:left w:val="none" w:sz="0" w:space="0" w:color="auto"/>
            <w:bottom w:val="none" w:sz="0" w:space="0" w:color="auto"/>
            <w:right w:val="none" w:sz="0" w:space="0" w:color="auto"/>
          </w:divBdr>
        </w:div>
        <w:div w:id="907769986">
          <w:marLeft w:val="0"/>
          <w:marRight w:val="0"/>
          <w:marTop w:val="0"/>
          <w:marBottom w:val="0"/>
          <w:divBdr>
            <w:top w:val="none" w:sz="0" w:space="0" w:color="auto"/>
            <w:left w:val="none" w:sz="0" w:space="0" w:color="auto"/>
            <w:bottom w:val="none" w:sz="0" w:space="0" w:color="auto"/>
            <w:right w:val="none" w:sz="0" w:space="0" w:color="auto"/>
          </w:divBdr>
        </w:div>
        <w:div w:id="797643687">
          <w:marLeft w:val="0"/>
          <w:marRight w:val="0"/>
          <w:marTop w:val="0"/>
          <w:marBottom w:val="0"/>
          <w:divBdr>
            <w:top w:val="none" w:sz="0" w:space="0" w:color="auto"/>
            <w:left w:val="none" w:sz="0" w:space="0" w:color="auto"/>
            <w:bottom w:val="none" w:sz="0" w:space="0" w:color="auto"/>
            <w:right w:val="none" w:sz="0" w:space="0" w:color="auto"/>
          </w:divBdr>
        </w:div>
        <w:div w:id="1808740442">
          <w:marLeft w:val="0"/>
          <w:marRight w:val="0"/>
          <w:marTop w:val="0"/>
          <w:marBottom w:val="0"/>
          <w:divBdr>
            <w:top w:val="none" w:sz="0" w:space="0" w:color="auto"/>
            <w:left w:val="none" w:sz="0" w:space="0" w:color="auto"/>
            <w:bottom w:val="none" w:sz="0" w:space="0" w:color="auto"/>
            <w:right w:val="none" w:sz="0" w:space="0" w:color="auto"/>
          </w:divBdr>
        </w:div>
        <w:div w:id="2032878874">
          <w:marLeft w:val="0"/>
          <w:marRight w:val="0"/>
          <w:marTop w:val="0"/>
          <w:marBottom w:val="0"/>
          <w:divBdr>
            <w:top w:val="none" w:sz="0" w:space="0" w:color="auto"/>
            <w:left w:val="none" w:sz="0" w:space="0" w:color="auto"/>
            <w:bottom w:val="none" w:sz="0" w:space="0" w:color="auto"/>
            <w:right w:val="none" w:sz="0" w:space="0" w:color="auto"/>
          </w:divBdr>
        </w:div>
        <w:div w:id="128592712">
          <w:marLeft w:val="0"/>
          <w:marRight w:val="0"/>
          <w:marTop w:val="0"/>
          <w:marBottom w:val="0"/>
          <w:divBdr>
            <w:top w:val="none" w:sz="0" w:space="0" w:color="auto"/>
            <w:left w:val="none" w:sz="0" w:space="0" w:color="auto"/>
            <w:bottom w:val="none" w:sz="0" w:space="0" w:color="auto"/>
            <w:right w:val="none" w:sz="0" w:space="0" w:color="auto"/>
          </w:divBdr>
        </w:div>
        <w:div w:id="23559959">
          <w:marLeft w:val="0"/>
          <w:marRight w:val="0"/>
          <w:marTop w:val="0"/>
          <w:marBottom w:val="0"/>
          <w:divBdr>
            <w:top w:val="none" w:sz="0" w:space="0" w:color="auto"/>
            <w:left w:val="none" w:sz="0" w:space="0" w:color="auto"/>
            <w:bottom w:val="none" w:sz="0" w:space="0" w:color="auto"/>
            <w:right w:val="none" w:sz="0" w:space="0" w:color="auto"/>
          </w:divBdr>
        </w:div>
        <w:div w:id="853768886">
          <w:marLeft w:val="0"/>
          <w:marRight w:val="0"/>
          <w:marTop w:val="0"/>
          <w:marBottom w:val="0"/>
          <w:divBdr>
            <w:top w:val="none" w:sz="0" w:space="0" w:color="auto"/>
            <w:left w:val="none" w:sz="0" w:space="0" w:color="auto"/>
            <w:bottom w:val="none" w:sz="0" w:space="0" w:color="auto"/>
            <w:right w:val="none" w:sz="0" w:space="0" w:color="auto"/>
          </w:divBdr>
        </w:div>
        <w:div w:id="1140224715">
          <w:marLeft w:val="0"/>
          <w:marRight w:val="0"/>
          <w:marTop w:val="0"/>
          <w:marBottom w:val="0"/>
          <w:divBdr>
            <w:top w:val="none" w:sz="0" w:space="0" w:color="auto"/>
            <w:left w:val="none" w:sz="0" w:space="0" w:color="auto"/>
            <w:bottom w:val="none" w:sz="0" w:space="0" w:color="auto"/>
            <w:right w:val="none" w:sz="0" w:space="0" w:color="auto"/>
          </w:divBdr>
        </w:div>
        <w:div w:id="287051558">
          <w:marLeft w:val="0"/>
          <w:marRight w:val="0"/>
          <w:marTop w:val="0"/>
          <w:marBottom w:val="0"/>
          <w:divBdr>
            <w:top w:val="none" w:sz="0" w:space="0" w:color="auto"/>
            <w:left w:val="none" w:sz="0" w:space="0" w:color="auto"/>
            <w:bottom w:val="none" w:sz="0" w:space="0" w:color="auto"/>
            <w:right w:val="none" w:sz="0" w:space="0" w:color="auto"/>
          </w:divBdr>
        </w:div>
        <w:div w:id="983586015">
          <w:marLeft w:val="0"/>
          <w:marRight w:val="0"/>
          <w:marTop w:val="0"/>
          <w:marBottom w:val="0"/>
          <w:divBdr>
            <w:top w:val="none" w:sz="0" w:space="0" w:color="auto"/>
            <w:left w:val="none" w:sz="0" w:space="0" w:color="auto"/>
            <w:bottom w:val="none" w:sz="0" w:space="0" w:color="auto"/>
            <w:right w:val="none" w:sz="0" w:space="0" w:color="auto"/>
          </w:divBdr>
        </w:div>
        <w:div w:id="33506078">
          <w:marLeft w:val="0"/>
          <w:marRight w:val="0"/>
          <w:marTop w:val="0"/>
          <w:marBottom w:val="0"/>
          <w:divBdr>
            <w:top w:val="none" w:sz="0" w:space="0" w:color="auto"/>
            <w:left w:val="none" w:sz="0" w:space="0" w:color="auto"/>
            <w:bottom w:val="none" w:sz="0" w:space="0" w:color="auto"/>
            <w:right w:val="none" w:sz="0" w:space="0" w:color="auto"/>
          </w:divBdr>
        </w:div>
        <w:div w:id="1733458348">
          <w:marLeft w:val="0"/>
          <w:marRight w:val="0"/>
          <w:marTop w:val="0"/>
          <w:marBottom w:val="0"/>
          <w:divBdr>
            <w:top w:val="none" w:sz="0" w:space="0" w:color="auto"/>
            <w:left w:val="none" w:sz="0" w:space="0" w:color="auto"/>
            <w:bottom w:val="none" w:sz="0" w:space="0" w:color="auto"/>
            <w:right w:val="none" w:sz="0" w:space="0" w:color="auto"/>
          </w:divBdr>
        </w:div>
        <w:div w:id="1467313915">
          <w:marLeft w:val="0"/>
          <w:marRight w:val="0"/>
          <w:marTop w:val="0"/>
          <w:marBottom w:val="0"/>
          <w:divBdr>
            <w:top w:val="none" w:sz="0" w:space="0" w:color="auto"/>
            <w:left w:val="none" w:sz="0" w:space="0" w:color="auto"/>
            <w:bottom w:val="none" w:sz="0" w:space="0" w:color="auto"/>
            <w:right w:val="none" w:sz="0" w:space="0" w:color="auto"/>
          </w:divBdr>
        </w:div>
        <w:div w:id="1161433953">
          <w:marLeft w:val="0"/>
          <w:marRight w:val="0"/>
          <w:marTop w:val="0"/>
          <w:marBottom w:val="0"/>
          <w:divBdr>
            <w:top w:val="none" w:sz="0" w:space="0" w:color="auto"/>
            <w:left w:val="none" w:sz="0" w:space="0" w:color="auto"/>
            <w:bottom w:val="none" w:sz="0" w:space="0" w:color="auto"/>
            <w:right w:val="none" w:sz="0" w:space="0" w:color="auto"/>
          </w:divBdr>
        </w:div>
        <w:div w:id="2072270089">
          <w:marLeft w:val="0"/>
          <w:marRight w:val="0"/>
          <w:marTop w:val="0"/>
          <w:marBottom w:val="0"/>
          <w:divBdr>
            <w:top w:val="none" w:sz="0" w:space="0" w:color="auto"/>
            <w:left w:val="none" w:sz="0" w:space="0" w:color="auto"/>
            <w:bottom w:val="none" w:sz="0" w:space="0" w:color="auto"/>
            <w:right w:val="none" w:sz="0" w:space="0" w:color="auto"/>
          </w:divBdr>
        </w:div>
        <w:div w:id="1618755902">
          <w:marLeft w:val="0"/>
          <w:marRight w:val="0"/>
          <w:marTop w:val="0"/>
          <w:marBottom w:val="0"/>
          <w:divBdr>
            <w:top w:val="none" w:sz="0" w:space="0" w:color="auto"/>
            <w:left w:val="none" w:sz="0" w:space="0" w:color="auto"/>
            <w:bottom w:val="none" w:sz="0" w:space="0" w:color="auto"/>
            <w:right w:val="none" w:sz="0" w:space="0" w:color="auto"/>
          </w:divBdr>
        </w:div>
        <w:div w:id="208690767">
          <w:marLeft w:val="0"/>
          <w:marRight w:val="0"/>
          <w:marTop w:val="0"/>
          <w:marBottom w:val="0"/>
          <w:divBdr>
            <w:top w:val="none" w:sz="0" w:space="0" w:color="auto"/>
            <w:left w:val="none" w:sz="0" w:space="0" w:color="auto"/>
            <w:bottom w:val="none" w:sz="0" w:space="0" w:color="auto"/>
            <w:right w:val="none" w:sz="0" w:space="0" w:color="auto"/>
          </w:divBdr>
        </w:div>
        <w:div w:id="784082477">
          <w:marLeft w:val="0"/>
          <w:marRight w:val="0"/>
          <w:marTop w:val="0"/>
          <w:marBottom w:val="0"/>
          <w:divBdr>
            <w:top w:val="none" w:sz="0" w:space="0" w:color="auto"/>
            <w:left w:val="none" w:sz="0" w:space="0" w:color="auto"/>
            <w:bottom w:val="none" w:sz="0" w:space="0" w:color="auto"/>
            <w:right w:val="none" w:sz="0" w:space="0" w:color="auto"/>
          </w:divBdr>
        </w:div>
        <w:div w:id="834418593">
          <w:marLeft w:val="0"/>
          <w:marRight w:val="0"/>
          <w:marTop w:val="0"/>
          <w:marBottom w:val="0"/>
          <w:divBdr>
            <w:top w:val="none" w:sz="0" w:space="0" w:color="auto"/>
            <w:left w:val="none" w:sz="0" w:space="0" w:color="auto"/>
            <w:bottom w:val="none" w:sz="0" w:space="0" w:color="auto"/>
            <w:right w:val="none" w:sz="0" w:space="0" w:color="auto"/>
          </w:divBdr>
        </w:div>
        <w:div w:id="941958126">
          <w:marLeft w:val="0"/>
          <w:marRight w:val="0"/>
          <w:marTop w:val="0"/>
          <w:marBottom w:val="0"/>
          <w:divBdr>
            <w:top w:val="none" w:sz="0" w:space="0" w:color="auto"/>
            <w:left w:val="none" w:sz="0" w:space="0" w:color="auto"/>
            <w:bottom w:val="none" w:sz="0" w:space="0" w:color="auto"/>
            <w:right w:val="none" w:sz="0" w:space="0" w:color="auto"/>
          </w:divBdr>
        </w:div>
        <w:div w:id="1634868748">
          <w:marLeft w:val="0"/>
          <w:marRight w:val="0"/>
          <w:marTop w:val="0"/>
          <w:marBottom w:val="0"/>
          <w:divBdr>
            <w:top w:val="none" w:sz="0" w:space="0" w:color="auto"/>
            <w:left w:val="none" w:sz="0" w:space="0" w:color="auto"/>
            <w:bottom w:val="none" w:sz="0" w:space="0" w:color="auto"/>
            <w:right w:val="none" w:sz="0" w:space="0" w:color="auto"/>
          </w:divBdr>
        </w:div>
        <w:div w:id="879586789">
          <w:marLeft w:val="0"/>
          <w:marRight w:val="0"/>
          <w:marTop w:val="0"/>
          <w:marBottom w:val="0"/>
          <w:divBdr>
            <w:top w:val="none" w:sz="0" w:space="0" w:color="auto"/>
            <w:left w:val="none" w:sz="0" w:space="0" w:color="auto"/>
            <w:bottom w:val="none" w:sz="0" w:space="0" w:color="auto"/>
            <w:right w:val="none" w:sz="0" w:space="0" w:color="auto"/>
          </w:divBdr>
        </w:div>
        <w:div w:id="212162856">
          <w:marLeft w:val="0"/>
          <w:marRight w:val="0"/>
          <w:marTop w:val="0"/>
          <w:marBottom w:val="0"/>
          <w:divBdr>
            <w:top w:val="none" w:sz="0" w:space="0" w:color="auto"/>
            <w:left w:val="none" w:sz="0" w:space="0" w:color="auto"/>
            <w:bottom w:val="none" w:sz="0" w:space="0" w:color="auto"/>
            <w:right w:val="none" w:sz="0" w:space="0" w:color="auto"/>
          </w:divBdr>
        </w:div>
        <w:div w:id="1884172090">
          <w:marLeft w:val="0"/>
          <w:marRight w:val="0"/>
          <w:marTop w:val="0"/>
          <w:marBottom w:val="0"/>
          <w:divBdr>
            <w:top w:val="none" w:sz="0" w:space="0" w:color="auto"/>
            <w:left w:val="none" w:sz="0" w:space="0" w:color="auto"/>
            <w:bottom w:val="none" w:sz="0" w:space="0" w:color="auto"/>
            <w:right w:val="none" w:sz="0" w:space="0" w:color="auto"/>
          </w:divBdr>
        </w:div>
        <w:div w:id="1751275075">
          <w:marLeft w:val="0"/>
          <w:marRight w:val="0"/>
          <w:marTop w:val="0"/>
          <w:marBottom w:val="0"/>
          <w:divBdr>
            <w:top w:val="none" w:sz="0" w:space="0" w:color="auto"/>
            <w:left w:val="none" w:sz="0" w:space="0" w:color="auto"/>
            <w:bottom w:val="none" w:sz="0" w:space="0" w:color="auto"/>
            <w:right w:val="none" w:sz="0" w:space="0" w:color="auto"/>
          </w:divBdr>
        </w:div>
        <w:div w:id="1658535826">
          <w:marLeft w:val="0"/>
          <w:marRight w:val="0"/>
          <w:marTop w:val="0"/>
          <w:marBottom w:val="0"/>
          <w:divBdr>
            <w:top w:val="none" w:sz="0" w:space="0" w:color="auto"/>
            <w:left w:val="none" w:sz="0" w:space="0" w:color="auto"/>
            <w:bottom w:val="none" w:sz="0" w:space="0" w:color="auto"/>
            <w:right w:val="none" w:sz="0" w:space="0" w:color="auto"/>
          </w:divBdr>
        </w:div>
        <w:div w:id="1602685239">
          <w:marLeft w:val="0"/>
          <w:marRight w:val="0"/>
          <w:marTop w:val="0"/>
          <w:marBottom w:val="0"/>
          <w:divBdr>
            <w:top w:val="none" w:sz="0" w:space="0" w:color="auto"/>
            <w:left w:val="none" w:sz="0" w:space="0" w:color="auto"/>
            <w:bottom w:val="none" w:sz="0" w:space="0" w:color="auto"/>
            <w:right w:val="none" w:sz="0" w:space="0" w:color="auto"/>
          </w:divBdr>
        </w:div>
        <w:div w:id="108941719">
          <w:marLeft w:val="0"/>
          <w:marRight w:val="0"/>
          <w:marTop w:val="0"/>
          <w:marBottom w:val="0"/>
          <w:divBdr>
            <w:top w:val="none" w:sz="0" w:space="0" w:color="auto"/>
            <w:left w:val="none" w:sz="0" w:space="0" w:color="auto"/>
            <w:bottom w:val="none" w:sz="0" w:space="0" w:color="auto"/>
            <w:right w:val="none" w:sz="0" w:space="0" w:color="auto"/>
          </w:divBdr>
        </w:div>
        <w:div w:id="503863394">
          <w:marLeft w:val="0"/>
          <w:marRight w:val="0"/>
          <w:marTop w:val="0"/>
          <w:marBottom w:val="0"/>
          <w:divBdr>
            <w:top w:val="none" w:sz="0" w:space="0" w:color="auto"/>
            <w:left w:val="none" w:sz="0" w:space="0" w:color="auto"/>
            <w:bottom w:val="none" w:sz="0" w:space="0" w:color="auto"/>
            <w:right w:val="none" w:sz="0" w:space="0" w:color="auto"/>
          </w:divBdr>
        </w:div>
        <w:div w:id="1050617153">
          <w:marLeft w:val="0"/>
          <w:marRight w:val="0"/>
          <w:marTop w:val="0"/>
          <w:marBottom w:val="0"/>
          <w:divBdr>
            <w:top w:val="none" w:sz="0" w:space="0" w:color="auto"/>
            <w:left w:val="none" w:sz="0" w:space="0" w:color="auto"/>
            <w:bottom w:val="none" w:sz="0" w:space="0" w:color="auto"/>
            <w:right w:val="none" w:sz="0" w:space="0" w:color="auto"/>
          </w:divBdr>
        </w:div>
        <w:div w:id="1339194309">
          <w:marLeft w:val="0"/>
          <w:marRight w:val="0"/>
          <w:marTop w:val="0"/>
          <w:marBottom w:val="0"/>
          <w:divBdr>
            <w:top w:val="none" w:sz="0" w:space="0" w:color="auto"/>
            <w:left w:val="none" w:sz="0" w:space="0" w:color="auto"/>
            <w:bottom w:val="none" w:sz="0" w:space="0" w:color="auto"/>
            <w:right w:val="none" w:sz="0" w:space="0" w:color="auto"/>
          </w:divBdr>
        </w:div>
        <w:div w:id="1522620602">
          <w:marLeft w:val="0"/>
          <w:marRight w:val="0"/>
          <w:marTop w:val="0"/>
          <w:marBottom w:val="0"/>
          <w:divBdr>
            <w:top w:val="none" w:sz="0" w:space="0" w:color="auto"/>
            <w:left w:val="none" w:sz="0" w:space="0" w:color="auto"/>
            <w:bottom w:val="none" w:sz="0" w:space="0" w:color="auto"/>
            <w:right w:val="none" w:sz="0" w:space="0" w:color="auto"/>
          </w:divBdr>
        </w:div>
        <w:div w:id="20399595">
          <w:marLeft w:val="0"/>
          <w:marRight w:val="0"/>
          <w:marTop w:val="0"/>
          <w:marBottom w:val="0"/>
          <w:divBdr>
            <w:top w:val="none" w:sz="0" w:space="0" w:color="auto"/>
            <w:left w:val="none" w:sz="0" w:space="0" w:color="auto"/>
            <w:bottom w:val="none" w:sz="0" w:space="0" w:color="auto"/>
            <w:right w:val="none" w:sz="0" w:space="0" w:color="auto"/>
          </w:divBdr>
        </w:div>
        <w:div w:id="1477911083">
          <w:marLeft w:val="0"/>
          <w:marRight w:val="0"/>
          <w:marTop w:val="0"/>
          <w:marBottom w:val="0"/>
          <w:divBdr>
            <w:top w:val="none" w:sz="0" w:space="0" w:color="auto"/>
            <w:left w:val="none" w:sz="0" w:space="0" w:color="auto"/>
            <w:bottom w:val="none" w:sz="0" w:space="0" w:color="auto"/>
            <w:right w:val="none" w:sz="0" w:space="0" w:color="auto"/>
          </w:divBdr>
        </w:div>
        <w:div w:id="1304891573">
          <w:marLeft w:val="0"/>
          <w:marRight w:val="0"/>
          <w:marTop w:val="0"/>
          <w:marBottom w:val="0"/>
          <w:divBdr>
            <w:top w:val="none" w:sz="0" w:space="0" w:color="auto"/>
            <w:left w:val="none" w:sz="0" w:space="0" w:color="auto"/>
            <w:bottom w:val="none" w:sz="0" w:space="0" w:color="auto"/>
            <w:right w:val="none" w:sz="0" w:space="0" w:color="auto"/>
          </w:divBdr>
        </w:div>
        <w:div w:id="1990866168">
          <w:marLeft w:val="0"/>
          <w:marRight w:val="0"/>
          <w:marTop w:val="0"/>
          <w:marBottom w:val="0"/>
          <w:divBdr>
            <w:top w:val="none" w:sz="0" w:space="0" w:color="auto"/>
            <w:left w:val="none" w:sz="0" w:space="0" w:color="auto"/>
            <w:bottom w:val="none" w:sz="0" w:space="0" w:color="auto"/>
            <w:right w:val="none" w:sz="0" w:space="0" w:color="auto"/>
          </w:divBdr>
        </w:div>
        <w:div w:id="444540671">
          <w:marLeft w:val="0"/>
          <w:marRight w:val="0"/>
          <w:marTop w:val="0"/>
          <w:marBottom w:val="0"/>
          <w:divBdr>
            <w:top w:val="none" w:sz="0" w:space="0" w:color="auto"/>
            <w:left w:val="none" w:sz="0" w:space="0" w:color="auto"/>
            <w:bottom w:val="none" w:sz="0" w:space="0" w:color="auto"/>
            <w:right w:val="none" w:sz="0" w:space="0" w:color="auto"/>
          </w:divBdr>
        </w:div>
        <w:div w:id="399132210">
          <w:marLeft w:val="0"/>
          <w:marRight w:val="0"/>
          <w:marTop w:val="0"/>
          <w:marBottom w:val="0"/>
          <w:divBdr>
            <w:top w:val="none" w:sz="0" w:space="0" w:color="auto"/>
            <w:left w:val="none" w:sz="0" w:space="0" w:color="auto"/>
            <w:bottom w:val="none" w:sz="0" w:space="0" w:color="auto"/>
            <w:right w:val="none" w:sz="0" w:space="0" w:color="auto"/>
          </w:divBdr>
        </w:div>
        <w:div w:id="340592390">
          <w:marLeft w:val="0"/>
          <w:marRight w:val="0"/>
          <w:marTop w:val="0"/>
          <w:marBottom w:val="0"/>
          <w:divBdr>
            <w:top w:val="none" w:sz="0" w:space="0" w:color="auto"/>
            <w:left w:val="none" w:sz="0" w:space="0" w:color="auto"/>
            <w:bottom w:val="none" w:sz="0" w:space="0" w:color="auto"/>
            <w:right w:val="none" w:sz="0" w:space="0" w:color="auto"/>
          </w:divBdr>
        </w:div>
        <w:div w:id="1824195525">
          <w:marLeft w:val="0"/>
          <w:marRight w:val="0"/>
          <w:marTop w:val="480"/>
          <w:marBottom w:val="480"/>
          <w:divBdr>
            <w:top w:val="none" w:sz="0" w:space="0" w:color="auto"/>
            <w:left w:val="none" w:sz="0" w:space="0" w:color="auto"/>
            <w:bottom w:val="none" w:sz="0" w:space="0" w:color="auto"/>
            <w:right w:val="none" w:sz="0" w:space="0" w:color="auto"/>
          </w:divBdr>
        </w:div>
      </w:divsChild>
    </w:div>
    <w:div w:id="524560506">
      <w:bodyDiv w:val="1"/>
      <w:marLeft w:val="0"/>
      <w:marRight w:val="0"/>
      <w:marTop w:val="0"/>
      <w:marBottom w:val="0"/>
      <w:divBdr>
        <w:top w:val="none" w:sz="0" w:space="0" w:color="auto"/>
        <w:left w:val="none" w:sz="0" w:space="0" w:color="auto"/>
        <w:bottom w:val="none" w:sz="0" w:space="0" w:color="auto"/>
        <w:right w:val="none" w:sz="0" w:space="0" w:color="auto"/>
      </w:divBdr>
      <w:divsChild>
        <w:div w:id="1295404717">
          <w:marLeft w:val="0"/>
          <w:marRight w:val="0"/>
          <w:marTop w:val="0"/>
          <w:marBottom w:val="600"/>
          <w:divBdr>
            <w:top w:val="none" w:sz="0" w:space="0" w:color="auto"/>
            <w:left w:val="none" w:sz="0" w:space="0" w:color="auto"/>
            <w:bottom w:val="none" w:sz="0" w:space="0" w:color="auto"/>
            <w:right w:val="none" w:sz="0" w:space="0" w:color="auto"/>
          </w:divBdr>
          <w:divsChild>
            <w:div w:id="1016230118">
              <w:marLeft w:val="0"/>
              <w:marRight w:val="0"/>
              <w:marTop w:val="0"/>
              <w:marBottom w:val="0"/>
              <w:divBdr>
                <w:top w:val="none" w:sz="0" w:space="0" w:color="auto"/>
                <w:left w:val="none" w:sz="0" w:space="0" w:color="auto"/>
                <w:bottom w:val="none" w:sz="0" w:space="0" w:color="auto"/>
                <w:right w:val="none" w:sz="0" w:space="0" w:color="auto"/>
              </w:divBdr>
              <w:divsChild>
                <w:div w:id="14188304">
                  <w:marLeft w:val="0"/>
                  <w:marRight w:val="0"/>
                  <w:marTop w:val="0"/>
                  <w:marBottom w:val="0"/>
                  <w:divBdr>
                    <w:top w:val="none" w:sz="0" w:space="0" w:color="auto"/>
                    <w:left w:val="none" w:sz="0" w:space="0" w:color="auto"/>
                    <w:bottom w:val="none" w:sz="0" w:space="0" w:color="auto"/>
                    <w:right w:val="none" w:sz="0" w:space="0" w:color="auto"/>
                  </w:divBdr>
                  <w:divsChild>
                    <w:div w:id="107192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536062">
          <w:marLeft w:val="0"/>
          <w:marRight w:val="0"/>
          <w:marTop w:val="0"/>
          <w:marBottom w:val="0"/>
          <w:divBdr>
            <w:top w:val="none" w:sz="0" w:space="0" w:color="auto"/>
            <w:left w:val="none" w:sz="0" w:space="0" w:color="auto"/>
            <w:bottom w:val="none" w:sz="0" w:space="0" w:color="auto"/>
            <w:right w:val="none" w:sz="0" w:space="0" w:color="auto"/>
          </w:divBdr>
          <w:divsChild>
            <w:div w:id="620499673">
              <w:marLeft w:val="0"/>
              <w:marRight w:val="0"/>
              <w:marTop w:val="0"/>
              <w:marBottom w:val="0"/>
              <w:divBdr>
                <w:top w:val="none" w:sz="0" w:space="0" w:color="auto"/>
                <w:left w:val="none" w:sz="0" w:space="0" w:color="auto"/>
                <w:bottom w:val="none" w:sz="0" w:space="0" w:color="auto"/>
                <w:right w:val="none" w:sz="0" w:space="0" w:color="auto"/>
              </w:divBdr>
              <w:divsChild>
                <w:div w:id="1469475611">
                  <w:marLeft w:val="0"/>
                  <w:marRight w:val="0"/>
                  <w:marTop w:val="0"/>
                  <w:marBottom w:val="600"/>
                  <w:divBdr>
                    <w:top w:val="none" w:sz="0" w:space="0" w:color="auto"/>
                    <w:left w:val="none" w:sz="0" w:space="0" w:color="auto"/>
                    <w:bottom w:val="none" w:sz="0" w:space="0" w:color="auto"/>
                    <w:right w:val="none" w:sz="0" w:space="0" w:color="auto"/>
                  </w:divBdr>
                </w:div>
              </w:divsChild>
            </w:div>
            <w:div w:id="291642948">
              <w:marLeft w:val="0"/>
              <w:marRight w:val="0"/>
              <w:marTop w:val="0"/>
              <w:marBottom w:val="0"/>
              <w:divBdr>
                <w:top w:val="none" w:sz="0" w:space="0" w:color="auto"/>
                <w:left w:val="none" w:sz="0" w:space="0" w:color="auto"/>
                <w:bottom w:val="none" w:sz="0" w:space="0" w:color="auto"/>
                <w:right w:val="none" w:sz="0" w:space="0" w:color="auto"/>
              </w:divBdr>
              <w:divsChild>
                <w:div w:id="926382799">
                  <w:marLeft w:val="0"/>
                  <w:marRight w:val="0"/>
                  <w:marTop w:val="0"/>
                  <w:marBottom w:val="600"/>
                  <w:divBdr>
                    <w:top w:val="none" w:sz="0" w:space="0" w:color="auto"/>
                    <w:left w:val="none" w:sz="0" w:space="0" w:color="auto"/>
                    <w:bottom w:val="none" w:sz="0" w:space="0" w:color="auto"/>
                    <w:right w:val="none" w:sz="0" w:space="0" w:color="auto"/>
                  </w:divBdr>
                </w:div>
              </w:divsChild>
            </w:div>
            <w:div w:id="1556969506">
              <w:marLeft w:val="0"/>
              <w:marRight w:val="0"/>
              <w:marTop w:val="0"/>
              <w:marBottom w:val="0"/>
              <w:divBdr>
                <w:top w:val="none" w:sz="0" w:space="0" w:color="auto"/>
                <w:left w:val="none" w:sz="0" w:space="0" w:color="auto"/>
                <w:bottom w:val="none" w:sz="0" w:space="0" w:color="auto"/>
                <w:right w:val="none" w:sz="0" w:space="0" w:color="auto"/>
              </w:divBdr>
              <w:divsChild>
                <w:div w:id="783695108">
                  <w:marLeft w:val="0"/>
                  <w:marRight w:val="0"/>
                  <w:marTop w:val="0"/>
                  <w:marBottom w:val="600"/>
                  <w:divBdr>
                    <w:top w:val="none" w:sz="0" w:space="0" w:color="auto"/>
                    <w:left w:val="none" w:sz="0" w:space="0" w:color="auto"/>
                    <w:bottom w:val="none" w:sz="0" w:space="0" w:color="auto"/>
                    <w:right w:val="none" w:sz="0" w:space="0" w:color="auto"/>
                  </w:divBdr>
                  <w:divsChild>
                    <w:div w:id="878468320">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116905803">
              <w:marLeft w:val="0"/>
              <w:marRight w:val="0"/>
              <w:marTop w:val="0"/>
              <w:marBottom w:val="0"/>
              <w:divBdr>
                <w:top w:val="none" w:sz="0" w:space="0" w:color="auto"/>
                <w:left w:val="none" w:sz="0" w:space="0" w:color="auto"/>
                <w:bottom w:val="none" w:sz="0" w:space="0" w:color="auto"/>
                <w:right w:val="none" w:sz="0" w:space="0" w:color="auto"/>
              </w:divBdr>
              <w:divsChild>
                <w:div w:id="1747415111">
                  <w:marLeft w:val="0"/>
                  <w:marRight w:val="0"/>
                  <w:marTop w:val="0"/>
                  <w:marBottom w:val="600"/>
                  <w:divBdr>
                    <w:top w:val="none" w:sz="0" w:space="0" w:color="auto"/>
                    <w:left w:val="none" w:sz="0" w:space="0" w:color="auto"/>
                    <w:bottom w:val="none" w:sz="0" w:space="0" w:color="auto"/>
                    <w:right w:val="none" w:sz="0" w:space="0" w:color="auto"/>
                  </w:divBdr>
                  <w:divsChild>
                    <w:div w:id="1503163558">
                      <w:marLeft w:val="0"/>
                      <w:marRight w:val="0"/>
                      <w:marTop w:val="0"/>
                      <w:marBottom w:val="360"/>
                      <w:divBdr>
                        <w:top w:val="single" w:sz="36" w:space="15" w:color="D5D5D5"/>
                        <w:left w:val="single" w:sz="36" w:space="8" w:color="D5D5D5"/>
                        <w:bottom w:val="single" w:sz="36" w:space="15" w:color="D5D5D5"/>
                        <w:right w:val="single" w:sz="36" w:space="8" w:color="D5D5D5"/>
                      </w:divBdr>
                    </w:div>
                    <w:div w:id="967055365">
                      <w:marLeft w:val="0"/>
                      <w:marRight w:val="0"/>
                      <w:marTop w:val="0"/>
                      <w:marBottom w:val="360"/>
                      <w:divBdr>
                        <w:top w:val="single" w:sz="36" w:space="15" w:color="D5D5D5"/>
                        <w:left w:val="single" w:sz="36" w:space="8" w:color="D5D5D5"/>
                        <w:bottom w:val="single" w:sz="36" w:space="15" w:color="D5D5D5"/>
                        <w:right w:val="single" w:sz="36" w:space="8" w:color="D5D5D5"/>
                      </w:divBdr>
                    </w:div>
                    <w:div w:id="418790278">
                      <w:marLeft w:val="0"/>
                      <w:marRight w:val="0"/>
                      <w:marTop w:val="0"/>
                      <w:marBottom w:val="360"/>
                      <w:divBdr>
                        <w:top w:val="single" w:sz="36" w:space="15" w:color="D5D5D5"/>
                        <w:left w:val="single" w:sz="36" w:space="8" w:color="D5D5D5"/>
                        <w:bottom w:val="single" w:sz="36" w:space="15" w:color="D5D5D5"/>
                        <w:right w:val="single" w:sz="36" w:space="8" w:color="D5D5D5"/>
                      </w:divBdr>
                    </w:div>
                    <w:div w:id="634917464">
                      <w:marLeft w:val="0"/>
                      <w:marRight w:val="0"/>
                      <w:marTop w:val="0"/>
                      <w:marBottom w:val="360"/>
                      <w:divBdr>
                        <w:top w:val="single" w:sz="36" w:space="15" w:color="D5D5D5"/>
                        <w:left w:val="single" w:sz="36" w:space="8" w:color="D5D5D5"/>
                        <w:bottom w:val="single" w:sz="36" w:space="15" w:color="D5D5D5"/>
                        <w:right w:val="single" w:sz="36" w:space="8" w:color="D5D5D5"/>
                      </w:divBdr>
                    </w:div>
                    <w:div w:id="39624386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48675404">
                          <w:marLeft w:val="0"/>
                          <w:marRight w:val="0"/>
                          <w:marTop w:val="0"/>
                          <w:marBottom w:val="240"/>
                          <w:divBdr>
                            <w:top w:val="none" w:sz="0" w:space="0" w:color="auto"/>
                            <w:left w:val="none" w:sz="0" w:space="0" w:color="auto"/>
                            <w:bottom w:val="none" w:sz="0" w:space="0" w:color="auto"/>
                            <w:right w:val="none" w:sz="0" w:space="0" w:color="auto"/>
                          </w:divBdr>
                          <w:divsChild>
                            <w:div w:id="884950638">
                              <w:marLeft w:val="0"/>
                              <w:marRight w:val="0"/>
                              <w:marTop w:val="0"/>
                              <w:marBottom w:val="0"/>
                              <w:divBdr>
                                <w:top w:val="none" w:sz="0" w:space="0" w:color="auto"/>
                                <w:left w:val="none" w:sz="0" w:space="0" w:color="auto"/>
                                <w:bottom w:val="none" w:sz="0" w:space="0" w:color="auto"/>
                                <w:right w:val="none" w:sz="0" w:space="0" w:color="auto"/>
                              </w:divBdr>
                            </w:div>
                            <w:div w:id="15604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094949">
              <w:marLeft w:val="0"/>
              <w:marRight w:val="0"/>
              <w:marTop w:val="0"/>
              <w:marBottom w:val="0"/>
              <w:divBdr>
                <w:top w:val="none" w:sz="0" w:space="0" w:color="auto"/>
                <w:left w:val="none" w:sz="0" w:space="0" w:color="auto"/>
                <w:bottom w:val="none" w:sz="0" w:space="0" w:color="auto"/>
                <w:right w:val="none" w:sz="0" w:space="0" w:color="auto"/>
              </w:divBdr>
              <w:divsChild>
                <w:div w:id="1276255245">
                  <w:marLeft w:val="0"/>
                  <w:marRight w:val="0"/>
                  <w:marTop w:val="0"/>
                  <w:marBottom w:val="600"/>
                  <w:divBdr>
                    <w:top w:val="none" w:sz="0" w:space="0" w:color="auto"/>
                    <w:left w:val="none" w:sz="0" w:space="0" w:color="auto"/>
                    <w:bottom w:val="none" w:sz="0" w:space="0" w:color="auto"/>
                    <w:right w:val="none" w:sz="0" w:space="0" w:color="auto"/>
                  </w:divBdr>
                </w:div>
              </w:divsChild>
            </w:div>
            <w:div w:id="709304136">
              <w:marLeft w:val="0"/>
              <w:marRight w:val="0"/>
              <w:marTop w:val="0"/>
              <w:marBottom w:val="0"/>
              <w:divBdr>
                <w:top w:val="none" w:sz="0" w:space="0" w:color="auto"/>
                <w:left w:val="none" w:sz="0" w:space="0" w:color="auto"/>
                <w:bottom w:val="none" w:sz="0" w:space="0" w:color="auto"/>
                <w:right w:val="none" w:sz="0" w:space="0" w:color="auto"/>
              </w:divBdr>
              <w:divsChild>
                <w:div w:id="777338578">
                  <w:marLeft w:val="0"/>
                  <w:marRight w:val="0"/>
                  <w:marTop w:val="0"/>
                  <w:marBottom w:val="600"/>
                  <w:divBdr>
                    <w:top w:val="none" w:sz="0" w:space="0" w:color="auto"/>
                    <w:left w:val="none" w:sz="0" w:space="0" w:color="auto"/>
                    <w:bottom w:val="none" w:sz="0" w:space="0" w:color="auto"/>
                    <w:right w:val="none" w:sz="0" w:space="0" w:color="auto"/>
                  </w:divBdr>
                </w:div>
              </w:divsChild>
            </w:div>
            <w:div w:id="2003310208">
              <w:marLeft w:val="0"/>
              <w:marRight w:val="0"/>
              <w:marTop w:val="0"/>
              <w:marBottom w:val="0"/>
              <w:divBdr>
                <w:top w:val="none" w:sz="0" w:space="0" w:color="auto"/>
                <w:left w:val="none" w:sz="0" w:space="0" w:color="auto"/>
                <w:bottom w:val="none" w:sz="0" w:space="0" w:color="auto"/>
                <w:right w:val="none" w:sz="0" w:space="0" w:color="auto"/>
              </w:divBdr>
              <w:divsChild>
                <w:div w:id="1506937052">
                  <w:marLeft w:val="0"/>
                  <w:marRight w:val="0"/>
                  <w:marTop w:val="0"/>
                  <w:marBottom w:val="600"/>
                  <w:divBdr>
                    <w:top w:val="none" w:sz="0" w:space="0" w:color="auto"/>
                    <w:left w:val="none" w:sz="0" w:space="0" w:color="auto"/>
                    <w:bottom w:val="none" w:sz="0" w:space="0" w:color="auto"/>
                    <w:right w:val="none" w:sz="0" w:space="0" w:color="auto"/>
                  </w:divBdr>
                  <w:divsChild>
                    <w:div w:id="71770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210145">
              <w:marLeft w:val="0"/>
              <w:marRight w:val="0"/>
              <w:marTop w:val="0"/>
              <w:marBottom w:val="0"/>
              <w:divBdr>
                <w:top w:val="none" w:sz="0" w:space="0" w:color="auto"/>
                <w:left w:val="none" w:sz="0" w:space="0" w:color="auto"/>
                <w:bottom w:val="none" w:sz="0" w:space="0" w:color="auto"/>
                <w:right w:val="none" w:sz="0" w:space="0" w:color="auto"/>
              </w:divBdr>
              <w:divsChild>
                <w:div w:id="1492213576">
                  <w:marLeft w:val="0"/>
                  <w:marRight w:val="0"/>
                  <w:marTop w:val="0"/>
                  <w:marBottom w:val="600"/>
                  <w:divBdr>
                    <w:top w:val="none" w:sz="0" w:space="0" w:color="auto"/>
                    <w:left w:val="none" w:sz="0" w:space="0" w:color="auto"/>
                    <w:bottom w:val="none" w:sz="0" w:space="0" w:color="auto"/>
                    <w:right w:val="none" w:sz="0" w:space="0" w:color="auto"/>
                  </w:divBdr>
                </w:div>
              </w:divsChild>
            </w:div>
            <w:div w:id="64884358">
              <w:marLeft w:val="0"/>
              <w:marRight w:val="0"/>
              <w:marTop w:val="0"/>
              <w:marBottom w:val="0"/>
              <w:divBdr>
                <w:top w:val="none" w:sz="0" w:space="0" w:color="auto"/>
                <w:left w:val="none" w:sz="0" w:space="0" w:color="auto"/>
                <w:bottom w:val="none" w:sz="0" w:space="0" w:color="auto"/>
                <w:right w:val="none" w:sz="0" w:space="0" w:color="auto"/>
              </w:divBdr>
              <w:divsChild>
                <w:div w:id="110513251">
                  <w:marLeft w:val="0"/>
                  <w:marRight w:val="0"/>
                  <w:marTop w:val="0"/>
                  <w:marBottom w:val="600"/>
                  <w:divBdr>
                    <w:top w:val="none" w:sz="0" w:space="0" w:color="auto"/>
                    <w:left w:val="none" w:sz="0" w:space="0" w:color="auto"/>
                    <w:bottom w:val="none" w:sz="0" w:space="0" w:color="auto"/>
                    <w:right w:val="none" w:sz="0" w:space="0" w:color="auto"/>
                  </w:divBdr>
                </w:div>
              </w:divsChild>
            </w:div>
            <w:div w:id="1198346746">
              <w:marLeft w:val="0"/>
              <w:marRight w:val="0"/>
              <w:marTop w:val="0"/>
              <w:marBottom w:val="0"/>
              <w:divBdr>
                <w:top w:val="none" w:sz="0" w:space="0" w:color="auto"/>
                <w:left w:val="none" w:sz="0" w:space="0" w:color="auto"/>
                <w:bottom w:val="none" w:sz="0" w:space="0" w:color="auto"/>
                <w:right w:val="none" w:sz="0" w:space="0" w:color="auto"/>
              </w:divBdr>
              <w:divsChild>
                <w:div w:id="61762479">
                  <w:marLeft w:val="0"/>
                  <w:marRight w:val="0"/>
                  <w:marTop w:val="0"/>
                  <w:marBottom w:val="600"/>
                  <w:divBdr>
                    <w:top w:val="none" w:sz="0" w:space="0" w:color="auto"/>
                    <w:left w:val="none" w:sz="0" w:space="0" w:color="auto"/>
                    <w:bottom w:val="none" w:sz="0" w:space="0" w:color="auto"/>
                    <w:right w:val="none" w:sz="0" w:space="0" w:color="auto"/>
                  </w:divBdr>
                  <w:divsChild>
                    <w:div w:id="1634017963">
                      <w:marLeft w:val="0"/>
                      <w:marRight w:val="0"/>
                      <w:marTop w:val="0"/>
                      <w:marBottom w:val="0"/>
                      <w:divBdr>
                        <w:top w:val="none" w:sz="0" w:space="0" w:color="auto"/>
                        <w:left w:val="none" w:sz="0" w:space="0" w:color="auto"/>
                        <w:bottom w:val="none" w:sz="0" w:space="0" w:color="auto"/>
                        <w:right w:val="none" w:sz="0" w:space="0" w:color="auto"/>
                      </w:divBdr>
                      <w:divsChild>
                        <w:div w:id="186453926">
                          <w:marLeft w:val="0"/>
                          <w:marRight w:val="0"/>
                          <w:marTop w:val="0"/>
                          <w:marBottom w:val="0"/>
                          <w:divBdr>
                            <w:top w:val="none" w:sz="0" w:space="0" w:color="auto"/>
                            <w:left w:val="none" w:sz="0" w:space="0" w:color="auto"/>
                            <w:bottom w:val="none" w:sz="0" w:space="0" w:color="auto"/>
                            <w:right w:val="none" w:sz="0" w:space="0" w:color="auto"/>
                          </w:divBdr>
                          <w:divsChild>
                            <w:div w:id="1213662640">
                              <w:marLeft w:val="0"/>
                              <w:marRight w:val="0"/>
                              <w:marTop w:val="0"/>
                              <w:marBottom w:val="0"/>
                              <w:divBdr>
                                <w:top w:val="none" w:sz="0" w:space="0" w:color="auto"/>
                                <w:left w:val="none" w:sz="0" w:space="0" w:color="auto"/>
                                <w:bottom w:val="none" w:sz="0" w:space="0" w:color="auto"/>
                                <w:right w:val="none" w:sz="0" w:space="0" w:color="auto"/>
                              </w:divBdr>
                              <w:divsChild>
                                <w:div w:id="98627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8830241">
      <w:bodyDiv w:val="1"/>
      <w:marLeft w:val="0"/>
      <w:marRight w:val="0"/>
      <w:marTop w:val="0"/>
      <w:marBottom w:val="0"/>
      <w:divBdr>
        <w:top w:val="none" w:sz="0" w:space="0" w:color="auto"/>
        <w:left w:val="none" w:sz="0" w:space="0" w:color="auto"/>
        <w:bottom w:val="none" w:sz="0" w:space="0" w:color="auto"/>
        <w:right w:val="none" w:sz="0" w:space="0" w:color="auto"/>
      </w:divBdr>
      <w:divsChild>
        <w:div w:id="161547350">
          <w:marLeft w:val="0"/>
          <w:marRight w:val="0"/>
          <w:marTop w:val="0"/>
          <w:marBottom w:val="0"/>
          <w:divBdr>
            <w:top w:val="none" w:sz="0" w:space="0" w:color="auto"/>
            <w:left w:val="none" w:sz="0" w:space="0" w:color="auto"/>
            <w:bottom w:val="none" w:sz="0" w:space="0" w:color="auto"/>
            <w:right w:val="none" w:sz="0" w:space="0" w:color="auto"/>
          </w:divBdr>
        </w:div>
        <w:div w:id="412044194">
          <w:marLeft w:val="0"/>
          <w:marRight w:val="0"/>
          <w:marTop w:val="0"/>
          <w:marBottom w:val="0"/>
          <w:divBdr>
            <w:top w:val="single" w:sz="6" w:space="18" w:color="005274"/>
            <w:left w:val="single" w:sz="6" w:space="18" w:color="005274"/>
            <w:bottom w:val="single" w:sz="6" w:space="18" w:color="005274"/>
            <w:right w:val="single" w:sz="6" w:space="18" w:color="005274"/>
          </w:divBdr>
          <w:divsChild>
            <w:div w:id="1194617425">
              <w:marLeft w:val="0"/>
              <w:marRight w:val="0"/>
              <w:marTop w:val="0"/>
              <w:marBottom w:val="0"/>
              <w:divBdr>
                <w:top w:val="none" w:sz="0" w:space="0" w:color="auto"/>
                <w:left w:val="none" w:sz="0" w:space="0" w:color="auto"/>
                <w:bottom w:val="none" w:sz="0" w:space="0" w:color="auto"/>
                <w:right w:val="none" w:sz="0" w:space="0" w:color="auto"/>
              </w:divBdr>
            </w:div>
            <w:div w:id="1224028462">
              <w:marLeft w:val="0"/>
              <w:marRight w:val="0"/>
              <w:marTop w:val="0"/>
              <w:marBottom w:val="0"/>
              <w:divBdr>
                <w:top w:val="none" w:sz="0" w:space="0" w:color="auto"/>
                <w:left w:val="none" w:sz="0" w:space="0" w:color="auto"/>
                <w:bottom w:val="none" w:sz="0" w:space="0" w:color="auto"/>
                <w:right w:val="none" w:sz="0" w:space="0" w:color="auto"/>
              </w:divBdr>
            </w:div>
            <w:div w:id="1124930046">
              <w:marLeft w:val="0"/>
              <w:marRight w:val="0"/>
              <w:marTop w:val="0"/>
              <w:marBottom w:val="0"/>
              <w:divBdr>
                <w:top w:val="none" w:sz="0" w:space="0" w:color="auto"/>
                <w:left w:val="none" w:sz="0" w:space="0" w:color="auto"/>
                <w:bottom w:val="none" w:sz="0" w:space="0" w:color="auto"/>
                <w:right w:val="none" w:sz="0" w:space="0" w:color="auto"/>
              </w:divBdr>
            </w:div>
            <w:div w:id="1419248727">
              <w:marLeft w:val="0"/>
              <w:marRight w:val="0"/>
              <w:marTop w:val="0"/>
              <w:marBottom w:val="0"/>
              <w:divBdr>
                <w:top w:val="none" w:sz="0" w:space="0" w:color="auto"/>
                <w:left w:val="none" w:sz="0" w:space="0" w:color="auto"/>
                <w:bottom w:val="none" w:sz="0" w:space="0" w:color="auto"/>
                <w:right w:val="none" w:sz="0" w:space="0" w:color="auto"/>
              </w:divBdr>
            </w:div>
            <w:div w:id="307789229">
              <w:marLeft w:val="0"/>
              <w:marRight w:val="0"/>
              <w:marTop w:val="0"/>
              <w:marBottom w:val="0"/>
              <w:divBdr>
                <w:top w:val="none" w:sz="0" w:space="0" w:color="auto"/>
                <w:left w:val="none" w:sz="0" w:space="0" w:color="auto"/>
                <w:bottom w:val="none" w:sz="0" w:space="0" w:color="auto"/>
                <w:right w:val="none" w:sz="0" w:space="0" w:color="auto"/>
              </w:divBdr>
            </w:div>
            <w:div w:id="1889025067">
              <w:marLeft w:val="0"/>
              <w:marRight w:val="0"/>
              <w:marTop w:val="0"/>
              <w:marBottom w:val="0"/>
              <w:divBdr>
                <w:top w:val="none" w:sz="0" w:space="0" w:color="auto"/>
                <w:left w:val="none" w:sz="0" w:space="0" w:color="auto"/>
                <w:bottom w:val="none" w:sz="0" w:space="0" w:color="auto"/>
                <w:right w:val="none" w:sz="0" w:space="0" w:color="auto"/>
              </w:divBdr>
            </w:div>
            <w:div w:id="1555660734">
              <w:marLeft w:val="0"/>
              <w:marRight w:val="0"/>
              <w:marTop w:val="0"/>
              <w:marBottom w:val="0"/>
              <w:divBdr>
                <w:top w:val="none" w:sz="0" w:space="0" w:color="auto"/>
                <w:left w:val="none" w:sz="0" w:space="0" w:color="auto"/>
                <w:bottom w:val="none" w:sz="0" w:space="0" w:color="auto"/>
                <w:right w:val="none" w:sz="0" w:space="0" w:color="auto"/>
              </w:divBdr>
            </w:div>
            <w:div w:id="1341929375">
              <w:marLeft w:val="0"/>
              <w:marRight w:val="0"/>
              <w:marTop w:val="0"/>
              <w:marBottom w:val="0"/>
              <w:divBdr>
                <w:top w:val="none" w:sz="0" w:space="0" w:color="auto"/>
                <w:left w:val="none" w:sz="0" w:space="0" w:color="auto"/>
                <w:bottom w:val="none" w:sz="0" w:space="0" w:color="auto"/>
                <w:right w:val="none" w:sz="0" w:space="0" w:color="auto"/>
              </w:divBdr>
            </w:div>
            <w:div w:id="1601643224">
              <w:marLeft w:val="0"/>
              <w:marRight w:val="0"/>
              <w:marTop w:val="0"/>
              <w:marBottom w:val="0"/>
              <w:divBdr>
                <w:top w:val="none" w:sz="0" w:space="0" w:color="auto"/>
                <w:left w:val="none" w:sz="0" w:space="0" w:color="auto"/>
                <w:bottom w:val="none" w:sz="0" w:space="0" w:color="auto"/>
                <w:right w:val="none" w:sz="0" w:space="0" w:color="auto"/>
              </w:divBdr>
            </w:div>
            <w:div w:id="1568224227">
              <w:marLeft w:val="0"/>
              <w:marRight w:val="0"/>
              <w:marTop w:val="0"/>
              <w:marBottom w:val="0"/>
              <w:divBdr>
                <w:top w:val="none" w:sz="0" w:space="0" w:color="auto"/>
                <w:left w:val="none" w:sz="0" w:space="0" w:color="auto"/>
                <w:bottom w:val="none" w:sz="0" w:space="0" w:color="auto"/>
                <w:right w:val="none" w:sz="0" w:space="0" w:color="auto"/>
              </w:divBdr>
            </w:div>
            <w:div w:id="702561641">
              <w:marLeft w:val="0"/>
              <w:marRight w:val="0"/>
              <w:marTop w:val="0"/>
              <w:marBottom w:val="0"/>
              <w:divBdr>
                <w:top w:val="none" w:sz="0" w:space="0" w:color="auto"/>
                <w:left w:val="none" w:sz="0" w:space="0" w:color="auto"/>
                <w:bottom w:val="none" w:sz="0" w:space="0" w:color="auto"/>
                <w:right w:val="none" w:sz="0" w:space="0" w:color="auto"/>
              </w:divBdr>
            </w:div>
            <w:div w:id="262612575">
              <w:marLeft w:val="0"/>
              <w:marRight w:val="0"/>
              <w:marTop w:val="0"/>
              <w:marBottom w:val="0"/>
              <w:divBdr>
                <w:top w:val="none" w:sz="0" w:space="0" w:color="auto"/>
                <w:left w:val="none" w:sz="0" w:space="0" w:color="auto"/>
                <w:bottom w:val="none" w:sz="0" w:space="0" w:color="auto"/>
                <w:right w:val="none" w:sz="0" w:space="0" w:color="auto"/>
              </w:divBdr>
            </w:div>
            <w:div w:id="585267199">
              <w:marLeft w:val="0"/>
              <w:marRight w:val="0"/>
              <w:marTop w:val="0"/>
              <w:marBottom w:val="0"/>
              <w:divBdr>
                <w:top w:val="none" w:sz="0" w:space="0" w:color="auto"/>
                <w:left w:val="none" w:sz="0" w:space="0" w:color="auto"/>
                <w:bottom w:val="none" w:sz="0" w:space="0" w:color="auto"/>
                <w:right w:val="none" w:sz="0" w:space="0" w:color="auto"/>
              </w:divBdr>
            </w:div>
            <w:div w:id="607350551">
              <w:marLeft w:val="0"/>
              <w:marRight w:val="0"/>
              <w:marTop w:val="0"/>
              <w:marBottom w:val="0"/>
              <w:divBdr>
                <w:top w:val="none" w:sz="0" w:space="0" w:color="auto"/>
                <w:left w:val="none" w:sz="0" w:space="0" w:color="auto"/>
                <w:bottom w:val="none" w:sz="0" w:space="0" w:color="auto"/>
                <w:right w:val="none" w:sz="0" w:space="0" w:color="auto"/>
              </w:divBdr>
            </w:div>
            <w:div w:id="1607301928">
              <w:marLeft w:val="0"/>
              <w:marRight w:val="0"/>
              <w:marTop w:val="0"/>
              <w:marBottom w:val="0"/>
              <w:divBdr>
                <w:top w:val="none" w:sz="0" w:space="0" w:color="auto"/>
                <w:left w:val="none" w:sz="0" w:space="0" w:color="auto"/>
                <w:bottom w:val="none" w:sz="0" w:space="0" w:color="auto"/>
                <w:right w:val="none" w:sz="0" w:space="0" w:color="auto"/>
              </w:divBdr>
            </w:div>
            <w:div w:id="1616402305">
              <w:marLeft w:val="0"/>
              <w:marRight w:val="0"/>
              <w:marTop w:val="0"/>
              <w:marBottom w:val="0"/>
              <w:divBdr>
                <w:top w:val="none" w:sz="0" w:space="0" w:color="auto"/>
                <w:left w:val="none" w:sz="0" w:space="0" w:color="auto"/>
                <w:bottom w:val="none" w:sz="0" w:space="0" w:color="auto"/>
                <w:right w:val="none" w:sz="0" w:space="0" w:color="auto"/>
              </w:divBdr>
            </w:div>
            <w:div w:id="187987657">
              <w:marLeft w:val="0"/>
              <w:marRight w:val="0"/>
              <w:marTop w:val="0"/>
              <w:marBottom w:val="0"/>
              <w:divBdr>
                <w:top w:val="none" w:sz="0" w:space="0" w:color="auto"/>
                <w:left w:val="none" w:sz="0" w:space="0" w:color="auto"/>
                <w:bottom w:val="none" w:sz="0" w:space="0" w:color="auto"/>
                <w:right w:val="none" w:sz="0" w:space="0" w:color="auto"/>
              </w:divBdr>
            </w:div>
            <w:div w:id="539829650">
              <w:marLeft w:val="0"/>
              <w:marRight w:val="0"/>
              <w:marTop w:val="0"/>
              <w:marBottom w:val="0"/>
              <w:divBdr>
                <w:top w:val="none" w:sz="0" w:space="0" w:color="auto"/>
                <w:left w:val="none" w:sz="0" w:space="0" w:color="auto"/>
                <w:bottom w:val="none" w:sz="0" w:space="0" w:color="auto"/>
                <w:right w:val="none" w:sz="0" w:space="0" w:color="auto"/>
              </w:divBdr>
            </w:div>
            <w:div w:id="1868979122">
              <w:marLeft w:val="0"/>
              <w:marRight w:val="0"/>
              <w:marTop w:val="0"/>
              <w:marBottom w:val="0"/>
              <w:divBdr>
                <w:top w:val="none" w:sz="0" w:space="0" w:color="auto"/>
                <w:left w:val="none" w:sz="0" w:space="0" w:color="auto"/>
                <w:bottom w:val="none" w:sz="0" w:space="0" w:color="auto"/>
                <w:right w:val="none" w:sz="0" w:space="0" w:color="auto"/>
              </w:divBdr>
            </w:div>
            <w:div w:id="1794859682">
              <w:marLeft w:val="0"/>
              <w:marRight w:val="0"/>
              <w:marTop w:val="0"/>
              <w:marBottom w:val="0"/>
              <w:divBdr>
                <w:top w:val="none" w:sz="0" w:space="0" w:color="auto"/>
                <w:left w:val="none" w:sz="0" w:space="0" w:color="auto"/>
                <w:bottom w:val="none" w:sz="0" w:space="0" w:color="auto"/>
                <w:right w:val="none" w:sz="0" w:space="0" w:color="auto"/>
              </w:divBdr>
            </w:div>
            <w:div w:id="305546726">
              <w:marLeft w:val="0"/>
              <w:marRight w:val="0"/>
              <w:marTop w:val="0"/>
              <w:marBottom w:val="0"/>
              <w:divBdr>
                <w:top w:val="none" w:sz="0" w:space="0" w:color="auto"/>
                <w:left w:val="none" w:sz="0" w:space="0" w:color="auto"/>
                <w:bottom w:val="none" w:sz="0" w:space="0" w:color="auto"/>
                <w:right w:val="none" w:sz="0" w:space="0" w:color="auto"/>
              </w:divBdr>
            </w:div>
            <w:div w:id="622034352">
              <w:marLeft w:val="0"/>
              <w:marRight w:val="0"/>
              <w:marTop w:val="0"/>
              <w:marBottom w:val="0"/>
              <w:divBdr>
                <w:top w:val="none" w:sz="0" w:space="0" w:color="auto"/>
                <w:left w:val="none" w:sz="0" w:space="0" w:color="auto"/>
                <w:bottom w:val="none" w:sz="0" w:space="0" w:color="auto"/>
                <w:right w:val="none" w:sz="0" w:space="0" w:color="auto"/>
              </w:divBdr>
            </w:div>
            <w:div w:id="1854955334">
              <w:marLeft w:val="0"/>
              <w:marRight w:val="0"/>
              <w:marTop w:val="0"/>
              <w:marBottom w:val="0"/>
              <w:divBdr>
                <w:top w:val="none" w:sz="0" w:space="0" w:color="auto"/>
                <w:left w:val="none" w:sz="0" w:space="0" w:color="auto"/>
                <w:bottom w:val="none" w:sz="0" w:space="0" w:color="auto"/>
                <w:right w:val="none" w:sz="0" w:space="0" w:color="auto"/>
              </w:divBdr>
            </w:div>
            <w:div w:id="614479231">
              <w:marLeft w:val="0"/>
              <w:marRight w:val="0"/>
              <w:marTop w:val="0"/>
              <w:marBottom w:val="0"/>
              <w:divBdr>
                <w:top w:val="none" w:sz="0" w:space="0" w:color="auto"/>
                <w:left w:val="none" w:sz="0" w:space="0" w:color="auto"/>
                <w:bottom w:val="none" w:sz="0" w:space="0" w:color="auto"/>
                <w:right w:val="none" w:sz="0" w:space="0" w:color="auto"/>
              </w:divBdr>
            </w:div>
            <w:div w:id="1683119359">
              <w:marLeft w:val="0"/>
              <w:marRight w:val="0"/>
              <w:marTop w:val="0"/>
              <w:marBottom w:val="0"/>
              <w:divBdr>
                <w:top w:val="none" w:sz="0" w:space="0" w:color="auto"/>
                <w:left w:val="none" w:sz="0" w:space="0" w:color="auto"/>
                <w:bottom w:val="none" w:sz="0" w:space="0" w:color="auto"/>
                <w:right w:val="none" w:sz="0" w:space="0" w:color="auto"/>
              </w:divBdr>
            </w:div>
            <w:div w:id="1390373827">
              <w:marLeft w:val="0"/>
              <w:marRight w:val="0"/>
              <w:marTop w:val="0"/>
              <w:marBottom w:val="0"/>
              <w:divBdr>
                <w:top w:val="none" w:sz="0" w:space="0" w:color="auto"/>
                <w:left w:val="none" w:sz="0" w:space="0" w:color="auto"/>
                <w:bottom w:val="none" w:sz="0" w:space="0" w:color="auto"/>
                <w:right w:val="none" w:sz="0" w:space="0" w:color="auto"/>
              </w:divBdr>
            </w:div>
            <w:div w:id="1043017071">
              <w:marLeft w:val="0"/>
              <w:marRight w:val="0"/>
              <w:marTop w:val="0"/>
              <w:marBottom w:val="0"/>
              <w:divBdr>
                <w:top w:val="none" w:sz="0" w:space="0" w:color="auto"/>
                <w:left w:val="none" w:sz="0" w:space="0" w:color="auto"/>
                <w:bottom w:val="none" w:sz="0" w:space="0" w:color="auto"/>
                <w:right w:val="none" w:sz="0" w:space="0" w:color="auto"/>
              </w:divBdr>
            </w:div>
            <w:div w:id="510950976">
              <w:marLeft w:val="0"/>
              <w:marRight w:val="0"/>
              <w:marTop w:val="0"/>
              <w:marBottom w:val="0"/>
              <w:divBdr>
                <w:top w:val="none" w:sz="0" w:space="0" w:color="auto"/>
                <w:left w:val="none" w:sz="0" w:space="0" w:color="auto"/>
                <w:bottom w:val="none" w:sz="0" w:space="0" w:color="auto"/>
                <w:right w:val="none" w:sz="0" w:space="0" w:color="auto"/>
              </w:divBdr>
            </w:div>
            <w:div w:id="457769879">
              <w:marLeft w:val="0"/>
              <w:marRight w:val="0"/>
              <w:marTop w:val="0"/>
              <w:marBottom w:val="0"/>
              <w:divBdr>
                <w:top w:val="none" w:sz="0" w:space="0" w:color="auto"/>
                <w:left w:val="none" w:sz="0" w:space="0" w:color="auto"/>
                <w:bottom w:val="none" w:sz="0" w:space="0" w:color="auto"/>
                <w:right w:val="none" w:sz="0" w:space="0" w:color="auto"/>
              </w:divBdr>
            </w:div>
            <w:div w:id="991249194">
              <w:marLeft w:val="0"/>
              <w:marRight w:val="0"/>
              <w:marTop w:val="0"/>
              <w:marBottom w:val="0"/>
              <w:divBdr>
                <w:top w:val="none" w:sz="0" w:space="0" w:color="auto"/>
                <w:left w:val="none" w:sz="0" w:space="0" w:color="auto"/>
                <w:bottom w:val="none" w:sz="0" w:space="0" w:color="auto"/>
                <w:right w:val="none" w:sz="0" w:space="0" w:color="auto"/>
              </w:divBdr>
            </w:div>
            <w:div w:id="839780482">
              <w:marLeft w:val="0"/>
              <w:marRight w:val="0"/>
              <w:marTop w:val="0"/>
              <w:marBottom w:val="0"/>
              <w:divBdr>
                <w:top w:val="none" w:sz="0" w:space="0" w:color="auto"/>
                <w:left w:val="none" w:sz="0" w:space="0" w:color="auto"/>
                <w:bottom w:val="none" w:sz="0" w:space="0" w:color="auto"/>
                <w:right w:val="none" w:sz="0" w:space="0" w:color="auto"/>
              </w:divBdr>
            </w:div>
            <w:div w:id="1587033354">
              <w:marLeft w:val="0"/>
              <w:marRight w:val="0"/>
              <w:marTop w:val="0"/>
              <w:marBottom w:val="0"/>
              <w:divBdr>
                <w:top w:val="none" w:sz="0" w:space="0" w:color="auto"/>
                <w:left w:val="none" w:sz="0" w:space="0" w:color="auto"/>
                <w:bottom w:val="none" w:sz="0" w:space="0" w:color="auto"/>
                <w:right w:val="none" w:sz="0" w:space="0" w:color="auto"/>
              </w:divBdr>
            </w:div>
            <w:div w:id="1391226349">
              <w:marLeft w:val="0"/>
              <w:marRight w:val="0"/>
              <w:marTop w:val="0"/>
              <w:marBottom w:val="0"/>
              <w:divBdr>
                <w:top w:val="none" w:sz="0" w:space="0" w:color="auto"/>
                <w:left w:val="none" w:sz="0" w:space="0" w:color="auto"/>
                <w:bottom w:val="none" w:sz="0" w:space="0" w:color="auto"/>
                <w:right w:val="none" w:sz="0" w:space="0" w:color="auto"/>
              </w:divBdr>
            </w:div>
            <w:div w:id="1234394766">
              <w:marLeft w:val="0"/>
              <w:marRight w:val="0"/>
              <w:marTop w:val="0"/>
              <w:marBottom w:val="0"/>
              <w:divBdr>
                <w:top w:val="none" w:sz="0" w:space="0" w:color="auto"/>
                <w:left w:val="none" w:sz="0" w:space="0" w:color="auto"/>
                <w:bottom w:val="none" w:sz="0" w:space="0" w:color="auto"/>
                <w:right w:val="none" w:sz="0" w:space="0" w:color="auto"/>
              </w:divBdr>
            </w:div>
            <w:div w:id="52733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536513">
      <w:bodyDiv w:val="1"/>
      <w:marLeft w:val="0"/>
      <w:marRight w:val="0"/>
      <w:marTop w:val="0"/>
      <w:marBottom w:val="0"/>
      <w:divBdr>
        <w:top w:val="none" w:sz="0" w:space="0" w:color="auto"/>
        <w:left w:val="none" w:sz="0" w:space="0" w:color="auto"/>
        <w:bottom w:val="none" w:sz="0" w:space="0" w:color="auto"/>
        <w:right w:val="none" w:sz="0" w:space="0" w:color="auto"/>
      </w:divBdr>
      <w:divsChild>
        <w:div w:id="752320130">
          <w:marLeft w:val="0"/>
          <w:marRight w:val="0"/>
          <w:marTop w:val="0"/>
          <w:marBottom w:val="600"/>
          <w:divBdr>
            <w:top w:val="none" w:sz="0" w:space="0" w:color="auto"/>
            <w:left w:val="none" w:sz="0" w:space="0" w:color="auto"/>
            <w:bottom w:val="none" w:sz="0" w:space="0" w:color="auto"/>
            <w:right w:val="none" w:sz="0" w:space="0" w:color="auto"/>
          </w:divBdr>
          <w:divsChild>
            <w:div w:id="1162430373">
              <w:marLeft w:val="0"/>
              <w:marRight w:val="0"/>
              <w:marTop w:val="0"/>
              <w:marBottom w:val="0"/>
              <w:divBdr>
                <w:top w:val="none" w:sz="0" w:space="0" w:color="auto"/>
                <w:left w:val="none" w:sz="0" w:space="0" w:color="auto"/>
                <w:bottom w:val="none" w:sz="0" w:space="0" w:color="auto"/>
                <w:right w:val="none" w:sz="0" w:space="0" w:color="auto"/>
              </w:divBdr>
              <w:divsChild>
                <w:div w:id="1595823225">
                  <w:marLeft w:val="0"/>
                  <w:marRight w:val="0"/>
                  <w:marTop w:val="0"/>
                  <w:marBottom w:val="0"/>
                  <w:divBdr>
                    <w:top w:val="none" w:sz="0" w:space="0" w:color="auto"/>
                    <w:left w:val="none" w:sz="0" w:space="0" w:color="auto"/>
                    <w:bottom w:val="none" w:sz="0" w:space="0" w:color="auto"/>
                    <w:right w:val="none" w:sz="0" w:space="0" w:color="auto"/>
                  </w:divBdr>
                  <w:divsChild>
                    <w:div w:id="69392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260131">
          <w:marLeft w:val="0"/>
          <w:marRight w:val="0"/>
          <w:marTop w:val="0"/>
          <w:marBottom w:val="0"/>
          <w:divBdr>
            <w:top w:val="none" w:sz="0" w:space="0" w:color="auto"/>
            <w:left w:val="none" w:sz="0" w:space="0" w:color="auto"/>
            <w:bottom w:val="none" w:sz="0" w:space="0" w:color="auto"/>
            <w:right w:val="none" w:sz="0" w:space="0" w:color="auto"/>
          </w:divBdr>
          <w:divsChild>
            <w:div w:id="951979144">
              <w:marLeft w:val="0"/>
              <w:marRight w:val="0"/>
              <w:marTop w:val="0"/>
              <w:marBottom w:val="0"/>
              <w:divBdr>
                <w:top w:val="none" w:sz="0" w:space="0" w:color="auto"/>
                <w:left w:val="none" w:sz="0" w:space="0" w:color="auto"/>
                <w:bottom w:val="none" w:sz="0" w:space="0" w:color="auto"/>
                <w:right w:val="none" w:sz="0" w:space="0" w:color="auto"/>
              </w:divBdr>
              <w:divsChild>
                <w:div w:id="1585994713">
                  <w:marLeft w:val="0"/>
                  <w:marRight w:val="0"/>
                  <w:marTop w:val="0"/>
                  <w:marBottom w:val="600"/>
                  <w:divBdr>
                    <w:top w:val="none" w:sz="0" w:space="0" w:color="auto"/>
                    <w:left w:val="none" w:sz="0" w:space="0" w:color="auto"/>
                    <w:bottom w:val="none" w:sz="0" w:space="0" w:color="auto"/>
                    <w:right w:val="none" w:sz="0" w:space="0" w:color="auto"/>
                  </w:divBdr>
                </w:div>
              </w:divsChild>
            </w:div>
            <w:div w:id="133064429">
              <w:marLeft w:val="0"/>
              <w:marRight w:val="0"/>
              <w:marTop w:val="0"/>
              <w:marBottom w:val="0"/>
              <w:divBdr>
                <w:top w:val="none" w:sz="0" w:space="0" w:color="auto"/>
                <w:left w:val="none" w:sz="0" w:space="0" w:color="auto"/>
                <w:bottom w:val="none" w:sz="0" w:space="0" w:color="auto"/>
                <w:right w:val="none" w:sz="0" w:space="0" w:color="auto"/>
              </w:divBdr>
              <w:divsChild>
                <w:div w:id="1075666994">
                  <w:marLeft w:val="0"/>
                  <w:marRight w:val="0"/>
                  <w:marTop w:val="0"/>
                  <w:marBottom w:val="600"/>
                  <w:divBdr>
                    <w:top w:val="none" w:sz="0" w:space="0" w:color="auto"/>
                    <w:left w:val="none" w:sz="0" w:space="0" w:color="auto"/>
                    <w:bottom w:val="none" w:sz="0" w:space="0" w:color="auto"/>
                    <w:right w:val="none" w:sz="0" w:space="0" w:color="auto"/>
                  </w:divBdr>
                </w:div>
              </w:divsChild>
            </w:div>
            <w:div w:id="874582033">
              <w:marLeft w:val="0"/>
              <w:marRight w:val="0"/>
              <w:marTop w:val="0"/>
              <w:marBottom w:val="0"/>
              <w:divBdr>
                <w:top w:val="none" w:sz="0" w:space="0" w:color="auto"/>
                <w:left w:val="none" w:sz="0" w:space="0" w:color="auto"/>
                <w:bottom w:val="none" w:sz="0" w:space="0" w:color="auto"/>
                <w:right w:val="none" w:sz="0" w:space="0" w:color="auto"/>
              </w:divBdr>
              <w:divsChild>
                <w:div w:id="696321399">
                  <w:marLeft w:val="0"/>
                  <w:marRight w:val="0"/>
                  <w:marTop w:val="0"/>
                  <w:marBottom w:val="600"/>
                  <w:divBdr>
                    <w:top w:val="none" w:sz="0" w:space="0" w:color="auto"/>
                    <w:left w:val="none" w:sz="0" w:space="0" w:color="auto"/>
                    <w:bottom w:val="none" w:sz="0" w:space="0" w:color="auto"/>
                    <w:right w:val="none" w:sz="0" w:space="0" w:color="auto"/>
                  </w:divBdr>
                </w:div>
              </w:divsChild>
            </w:div>
            <w:div w:id="811875350">
              <w:marLeft w:val="0"/>
              <w:marRight w:val="0"/>
              <w:marTop w:val="0"/>
              <w:marBottom w:val="0"/>
              <w:divBdr>
                <w:top w:val="none" w:sz="0" w:space="0" w:color="auto"/>
                <w:left w:val="none" w:sz="0" w:space="0" w:color="auto"/>
                <w:bottom w:val="none" w:sz="0" w:space="0" w:color="auto"/>
                <w:right w:val="none" w:sz="0" w:space="0" w:color="auto"/>
              </w:divBdr>
              <w:divsChild>
                <w:div w:id="1529293391">
                  <w:marLeft w:val="0"/>
                  <w:marRight w:val="0"/>
                  <w:marTop w:val="0"/>
                  <w:marBottom w:val="600"/>
                  <w:divBdr>
                    <w:top w:val="none" w:sz="0" w:space="0" w:color="auto"/>
                    <w:left w:val="none" w:sz="0" w:space="0" w:color="auto"/>
                    <w:bottom w:val="none" w:sz="0" w:space="0" w:color="auto"/>
                    <w:right w:val="none" w:sz="0" w:space="0" w:color="auto"/>
                  </w:divBdr>
                </w:div>
              </w:divsChild>
            </w:div>
            <w:div w:id="2114664964">
              <w:marLeft w:val="0"/>
              <w:marRight w:val="0"/>
              <w:marTop w:val="0"/>
              <w:marBottom w:val="0"/>
              <w:divBdr>
                <w:top w:val="none" w:sz="0" w:space="0" w:color="auto"/>
                <w:left w:val="none" w:sz="0" w:space="0" w:color="auto"/>
                <w:bottom w:val="none" w:sz="0" w:space="0" w:color="auto"/>
                <w:right w:val="none" w:sz="0" w:space="0" w:color="auto"/>
              </w:divBdr>
              <w:divsChild>
                <w:div w:id="2138722406">
                  <w:marLeft w:val="0"/>
                  <w:marRight w:val="0"/>
                  <w:marTop w:val="0"/>
                  <w:marBottom w:val="600"/>
                  <w:divBdr>
                    <w:top w:val="none" w:sz="0" w:space="0" w:color="auto"/>
                    <w:left w:val="none" w:sz="0" w:space="0" w:color="auto"/>
                    <w:bottom w:val="none" w:sz="0" w:space="0" w:color="auto"/>
                    <w:right w:val="none" w:sz="0" w:space="0" w:color="auto"/>
                  </w:divBdr>
                  <w:divsChild>
                    <w:div w:id="67780576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1159543242">
              <w:marLeft w:val="0"/>
              <w:marRight w:val="0"/>
              <w:marTop w:val="0"/>
              <w:marBottom w:val="0"/>
              <w:divBdr>
                <w:top w:val="none" w:sz="0" w:space="0" w:color="auto"/>
                <w:left w:val="none" w:sz="0" w:space="0" w:color="auto"/>
                <w:bottom w:val="none" w:sz="0" w:space="0" w:color="auto"/>
                <w:right w:val="none" w:sz="0" w:space="0" w:color="auto"/>
              </w:divBdr>
              <w:divsChild>
                <w:div w:id="1432311445">
                  <w:marLeft w:val="0"/>
                  <w:marRight w:val="0"/>
                  <w:marTop w:val="0"/>
                  <w:marBottom w:val="600"/>
                  <w:divBdr>
                    <w:top w:val="none" w:sz="0" w:space="0" w:color="auto"/>
                    <w:left w:val="none" w:sz="0" w:space="0" w:color="auto"/>
                    <w:bottom w:val="none" w:sz="0" w:space="0" w:color="auto"/>
                    <w:right w:val="none" w:sz="0" w:space="0" w:color="auto"/>
                  </w:divBdr>
                </w:div>
              </w:divsChild>
            </w:div>
            <w:div w:id="905066220">
              <w:marLeft w:val="0"/>
              <w:marRight w:val="0"/>
              <w:marTop w:val="0"/>
              <w:marBottom w:val="0"/>
              <w:divBdr>
                <w:top w:val="none" w:sz="0" w:space="0" w:color="auto"/>
                <w:left w:val="none" w:sz="0" w:space="0" w:color="auto"/>
                <w:bottom w:val="none" w:sz="0" w:space="0" w:color="auto"/>
                <w:right w:val="none" w:sz="0" w:space="0" w:color="auto"/>
              </w:divBdr>
              <w:divsChild>
                <w:div w:id="550000394">
                  <w:marLeft w:val="0"/>
                  <w:marRight w:val="0"/>
                  <w:marTop w:val="0"/>
                  <w:marBottom w:val="600"/>
                  <w:divBdr>
                    <w:top w:val="none" w:sz="0" w:space="0" w:color="auto"/>
                    <w:left w:val="none" w:sz="0" w:space="0" w:color="auto"/>
                    <w:bottom w:val="none" w:sz="0" w:space="0" w:color="auto"/>
                    <w:right w:val="none" w:sz="0" w:space="0" w:color="auto"/>
                  </w:divBdr>
                </w:div>
              </w:divsChild>
            </w:div>
            <w:div w:id="1055717">
              <w:marLeft w:val="0"/>
              <w:marRight w:val="0"/>
              <w:marTop w:val="0"/>
              <w:marBottom w:val="0"/>
              <w:divBdr>
                <w:top w:val="none" w:sz="0" w:space="0" w:color="auto"/>
                <w:left w:val="none" w:sz="0" w:space="0" w:color="auto"/>
                <w:bottom w:val="none" w:sz="0" w:space="0" w:color="auto"/>
                <w:right w:val="none" w:sz="0" w:space="0" w:color="auto"/>
              </w:divBdr>
              <w:divsChild>
                <w:div w:id="138763894">
                  <w:marLeft w:val="0"/>
                  <w:marRight w:val="0"/>
                  <w:marTop w:val="0"/>
                  <w:marBottom w:val="600"/>
                  <w:divBdr>
                    <w:top w:val="none" w:sz="0" w:space="0" w:color="auto"/>
                    <w:left w:val="none" w:sz="0" w:space="0" w:color="auto"/>
                    <w:bottom w:val="none" w:sz="0" w:space="0" w:color="auto"/>
                    <w:right w:val="none" w:sz="0" w:space="0" w:color="auto"/>
                  </w:divBdr>
                  <w:divsChild>
                    <w:div w:id="193843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790411">
              <w:marLeft w:val="0"/>
              <w:marRight w:val="0"/>
              <w:marTop w:val="0"/>
              <w:marBottom w:val="0"/>
              <w:divBdr>
                <w:top w:val="none" w:sz="0" w:space="0" w:color="auto"/>
                <w:left w:val="none" w:sz="0" w:space="0" w:color="auto"/>
                <w:bottom w:val="none" w:sz="0" w:space="0" w:color="auto"/>
                <w:right w:val="none" w:sz="0" w:space="0" w:color="auto"/>
              </w:divBdr>
              <w:divsChild>
                <w:div w:id="959457579">
                  <w:marLeft w:val="0"/>
                  <w:marRight w:val="0"/>
                  <w:marTop w:val="0"/>
                  <w:marBottom w:val="600"/>
                  <w:divBdr>
                    <w:top w:val="none" w:sz="0" w:space="0" w:color="auto"/>
                    <w:left w:val="none" w:sz="0" w:space="0" w:color="auto"/>
                    <w:bottom w:val="none" w:sz="0" w:space="0" w:color="auto"/>
                    <w:right w:val="none" w:sz="0" w:space="0" w:color="auto"/>
                  </w:divBdr>
                </w:div>
              </w:divsChild>
            </w:div>
            <w:div w:id="29234093">
              <w:marLeft w:val="0"/>
              <w:marRight w:val="0"/>
              <w:marTop w:val="0"/>
              <w:marBottom w:val="0"/>
              <w:divBdr>
                <w:top w:val="none" w:sz="0" w:space="0" w:color="auto"/>
                <w:left w:val="none" w:sz="0" w:space="0" w:color="auto"/>
                <w:bottom w:val="none" w:sz="0" w:space="0" w:color="auto"/>
                <w:right w:val="none" w:sz="0" w:space="0" w:color="auto"/>
              </w:divBdr>
              <w:divsChild>
                <w:div w:id="1969236438">
                  <w:marLeft w:val="0"/>
                  <w:marRight w:val="0"/>
                  <w:marTop w:val="0"/>
                  <w:marBottom w:val="600"/>
                  <w:divBdr>
                    <w:top w:val="none" w:sz="0" w:space="0" w:color="auto"/>
                    <w:left w:val="none" w:sz="0" w:space="0" w:color="auto"/>
                    <w:bottom w:val="none" w:sz="0" w:space="0" w:color="auto"/>
                    <w:right w:val="none" w:sz="0" w:space="0" w:color="auto"/>
                  </w:divBdr>
                </w:div>
              </w:divsChild>
            </w:div>
            <w:div w:id="857743479">
              <w:marLeft w:val="0"/>
              <w:marRight w:val="0"/>
              <w:marTop w:val="0"/>
              <w:marBottom w:val="0"/>
              <w:divBdr>
                <w:top w:val="none" w:sz="0" w:space="0" w:color="auto"/>
                <w:left w:val="none" w:sz="0" w:space="0" w:color="auto"/>
                <w:bottom w:val="none" w:sz="0" w:space="0" w:color="auto"/>
                <w:right w:val="none" w:sz="0" w:space="0" w:color="auto"/>
              </w:divBdr>
              <w:divsChild>
                <w:div w:id="120929279">
                  <w:marLeft w:val="0"/>
                  <w:marRight w:val="0"/>
                  <w:marTop w:val="0"/>
                  <w:marBottom w:val="600"/>
                  <w:divBdr>
                    <w:top w:val="none" w:sz="0" w:space="0" w:color="auto"/>
                    <w:left w:val="none" w:sz="0" w:space="0" w:color="auto"/>
                    <w:bottom w:val="none" w:sz="0" w:space="0" w:color="auto"/>
                    <w:right w:val="none" w:sz="0" w:space="0" w:color="auto"/>
                  </w:divBdr>
                  <w:divsChild>
                    <w:div w:id="437526177">
                      <w:marLeft w:val="0"/>
                      <w:marRight w:val="0"/>
                      <w:marTop w:val="0"/>
                      <w:marBottom w:val="0"/>
                      <w:divBdr>
                        <w:top w:val="none" w:sz="0" w:space="0" w:color="auto"/>
                        <w:left w:val="none" w:sz="0" w:space="0" w:color="auto"/>
                        <w:bottom w:val="none" w:sz="0" w:space="0" w:color="auto"/>
                        <w:right w:val="none" w:sz="0" w:space="0" w:color="auto"/>
                      </w:divBdr>
                      <w:divsChild>
                        <w:div w:id="2110269046">
                          <w:marLeft w:val="0"/>
                          <w:marRight w:val="0"/>
                          <w:marTop w:val="0"/>
                          <w:marBottom w:val="0"/>
                          <w:divBdr>
                            <w:top w:val="none" w:sz="0" w:space="0" w:color="auto"/>
                            <w:left w:val="none" w:sz="0" w:space="0" w:color="auto"/>
                            <w:bottom w:val="none" w:sz="0" w:space="0" w:color="auto"/>
                            <w:right w:val="none" w:sz="0" w:space="0" w:color="auto"/>
                          </w:divBdr>
                          <w:divsChild>
                            <w:div w:id="2097092410">
                              <w:marLeft w:val="0"/>
                              <w:marRight w:val="0"/>
                              <w:marTop w:val="0"/>
                              <w:marBottom w:val="0"/>
                              <w:divBdr>
                                <w:top w:val="none" w:sz="0" w:space="0" w:color="auto"/>
                                <w:left w:val="none" w:sz="0" w:space="0" w:color="auto"/>
                                <w:bottom w:val="none" w:sz="0" w:space="0" w:color="auto"/>
                                <w:right w:val="none" w:sz="0" w:space="0" w:color="auto"/>
                              </w:divBdr>
                              <w:divsChild>
                                <w:div w:id="49311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3709103">
      <w:bodyDiv w:val="1"/>
      <w:marLeft w:val="0"/>
      <w:marRight w:val="0"/>
      <w:marTop w:val="0"/>
      <w:marBottom w:val="0"/>
      <w:divBdr>
        <w:top w:val="none" w:sz="0" w:space="0" w:color="auto"/>
        <w:left w:val="none" w:sz="0" w:space="0" w:color="auto"/>
        <w:bottom w:val="none" w:sz="0" w:space="0" w:color="auto"/>
        <w:right w:val="none" w:sz="0" w:space="0" w:color="auto"/>
      </w:divBdr>
    </w:div>
    <w:div w:id="622613010">
      <w:bodyDiv w:val="1"/>
      <w:marLeft w:val="0"/>
      <w:marRight w:val="0"/>
      <w:marTop w:val="0"/>
      <w:marBottom w:val="0"/>
      <w:divBdr>
        <w:top w:val="none" w:sz="0" w:space="0" w:color="auto"/>
        <w:left w:val="none" w:sz="0" w:space="0" w:color="auto"/>
        <w:bottom w:val="none" w:sz="0" w:space="0" w:color="auto"/>
        <w:right w:val="none" w:sz="0" w:space="0" w:color="auto"/>
      </w:divBdr>
      <w:divsChild>
        <w:div w:id="1569535838">
          <w:marLeft w:val="0"/>
          <w:marRight w:val="0"/>
          <w:marTop w:val="0"/>
          <w:marBottom w:val="120"/>
          <w:divBdr>
            <w:top w:val="none" w:sz="0" w:space="0" w:color="auto"/>
            <w:left w:val="none" w:sz="0" w:space="0" w:color="auto"/>
            <w:bottom w:val="none" w:sz="0" w:space="0" w:color="auto"/>
            <w:right w:val="none" w:sz="0" w:space="0" w:color="auto"/>
          </w:divBdr>
          <w:divsChild>
            <w:div w:id="718436783">
              <w:marLeft w:val="0"/>
              <w:marRight w:val="0"/>
              <w:marTop w:val="0"/>
              <w:marBottom w:val="0"/>
              <w:divBdr>
                <w:top w:val="none" w:sz="0" w:space="0" w:color="auto"/>
                <w:left w:val="none" w:sz="0" w:space="0" w:color="auto"/>
                <w:bottom w:val="none" w:sz="0" w:space="0" w:color="auto"/>
                <w:right w:val="none" w:sz="0" w:space="0" w:color="auto"/>
              </w:divBdr>
              <w:divsChild>
                <w:div w:id="575092404">
                  <w:marLeft w:val="0"/>
                  <w:marRight w:val="0"/>
                  <w:marTop w:val="0"/>
                  <w:marBottom w:val="0"/>
                  <w:divBdr>
                    <w:top w:val="none" w:sz="0" w:space="0" w:color="auto"/>
                    <w:left w:val="none" w:sz="0" w:space="0" w:color="auto"/>
                    <w:bottom w:val="none" w:sz="0" w:space="0" w:color="auto"/>
                    <w:right w:val="none" w:sz="0" w:space="0" w:color="auto"/>
                  </w:divBdr>
                  <w:divsChild>
                    <w:div w:id="172741653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97775777">
          <w:marLeft w:val="0"/>
          <w:marRight w:val="0"/>
          <w:marTop w:val="0"/>
          <w:marBottom w:val="0"/>
          <w:divBdr>
            <w:top w:val="none" w:sz="0" w:space="0" w:color="auto"/>
            <w:left w:val="none" w:sz="0" w:space="0" w:color="auto"/>
            <w:bottom w:val="none" w:sz="0" w:space="0" w:color="auto"/>
            <w:right w:val="none" w:sz="0" w:space="0" w:color="auto"/>
          </w:divBdr>
        </w:div>
        <w:div w:id="1025718375">
          <w:marLeft w:val="0"/>
          <w:marRight w:val="0"/>
          <w:marTop w:val="0"/>
          <w:marBottom w:val="0"/>
          <w:divBdr>
            <w:top w:val="none" w:sz="0" w:space="0" w:color="auto"/>
            <w:left w:val="none" w:sz="0" w:space="0" w:color="auto"/>
            <w:bottom w:val="none" w:sz="0" w:space="0" w:color="auto"/>
            <w:right w:val="none" w:sz="0" w:space="0" w:color="auto"/>
          </w:divBdr>
          <w:divsChild>
            <w:div w:id="704405138">
              <w:marLeft w:val="0"/>
              <w:marRight w:val="0"/>
              <w:marTop w:val="0"/>
              <w:marBottom w:val="120"/>
              <w:divBdr>
                <w:top w:val="none" w:sz="0" w:space="0" w:color="auto"/>
                <w:left w:val="none" w:sz="0" w:space="0" w:color="auto"/>
                <w:bottom w:val="none" w:sz="0" w:space="0" w:color="auto"/>
                <w:right w:val="none" w:sz="0" w:space="0" w:color="auto"/>
              </w:divBdr>
              <w:divsChild>
                <w:div w:id="1647205251">
                  <w:marLeft w:val="0"/>
                  <w:marRight w:val="0"/>
                  <w:marTop w:val="0"/>
                  <w:marBottom w:val="0"/>
                  <w:divBdr>
                    <w:top w:val="none" w:sz="0" w:space="0" w:color="auto"/>
                    <w:left w:val="none" w:sz="0" w:space="0" w:color="auto"/>
                    <w:bottom w:val="none" w:sz="0" w:space="0" w:color="auto"/>
                    <w:right w:val="none" w:sz="0" w:space="0" w:color="auto"/>
                  </w:divBdr>
                </w:div>
                <w:div w:id="135144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980344">
          <w:marLeft w:val="0"/>
          <w:marRight w:val="0"/>
          <w:marTop w:val="0"/>
          <w:marBottom w:val="480"/>
          <w:divBdr>
            <w:top w:val="none" w:sz="0" w:space="0" w:color="auto"/>
            <w:left w:val="none" w:sz="0" w:space="0" w:color="auto"/>
            <w:bottom w:val="single" w:sz="12" w:space="24" w:color="EBEBEB"/>
            <w:right w:val="none" w:sz="0" w:space="0" w:color="auto"/>
          </w:divBdr>
          <w:divsChild>
            <w:div w:id="252395358">
              <w:marLeft w:val="0"/>
              <w:marRight w:val="0"/>
              <w:marTop w:val="0"/>
              <w:marBottom w:val="0"/>
              <w:divBdr>
                <w:top w:val="none" w:sz="0" w:space="0" w:color="auto"/>
                <w:left w:val="none" w:sz="0" w:space="0" w:color="auto"/>
                <w:bottom w:val="none" w:sz="0" w:space="0" w:color="auto"/>
                <w:right w:val="none" w:sz="0" w:space="0" w:color="auto"/>
              </w:divBdr>
              <w:divsChild>
                <w:div w:id="143159370">
                  <w:marLeft w:val="0"/>
                  <w:marRight w:val="0"/>
                  <w:marTop w:val="0"/>
                  <w:marBottom w:val="0"/>
                  <w:divBdr>
                    <w:top w:val="none" w:sz="0" w:space="0" w:color="auto"/>
                    <w:left w:val="none" w:sz="0" w:space="0" w:color="auto"/>
                    <w:bottom w:val="none" w:sz="0" w:space="0" w:color="auto"/>
                    <w:right w:val="none" w:sz="0" w:space="0" w:color="auto"/>
                  </w:divBdr>
                </w:div>
                <w:div w:id="2136242930">
                  <w:marLeft w:val="0"/>
                  <w:marRight w:val="0"/>
                  <w:marTop w:val="0"/>
                  <w:marBottom w:val="0"/>
                  <w:divBdr>
                    <w:top w:val="none" w:sz="0" w:space="0" w:color="auto"/>
                    <w:left w:val="none" w:sz="0" w:space="0" w:color="auto"/>
                    <w:bottom w:val="none" w:sz="0" w:space="0" w:color="auto"/>
                    <w:right w:val="none" w:sz="0" w:space="0" w:color="auto"/>
                  </w:divBdr>
                </w:div>
                <w:div w:id="915671939">
                  <w:marLeft w:val="0"/>
                  <w:marRight w:val="0"/>
                  <w:marTop w:val="0"/>
                  <w:marBottom w:val="0"/>
                  <w:divBdr>
                    <w:top w:val="none" w:sz="0" w:space="0" w:color="auto"/>
                    <w:left w:val="none" w:sz="0" w:space="0" w:color="auto"/>
                    <w:bottom w:val="none" w:sz="0" w:space="0" w:color="auto"/>
                    <w:right w:val="none" w:sz="0" w:space="0" w:color="auto"/>
                  </w:divBdr>
                </w:div>
                <w:div w:id="81201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346389">
          <w:marLeft w:val="0"/>
          <w:marRight w:val="0"/>
          <w:marTop w:val="0"/>
          <w:marBottom w:val="0"/>
          <w:divBdr>
            <w:top w:val="none" w:sz="0" w:space="0" w:color="auto"/>
            <w:left w:val="none" w:sz="0" w:space="0" w:color="auto"/>
            <w:bottom w:val="none" w:sz="0" w:space="0" w:color="auto"/>
            <w:right w:val="none" w:sz="0" w:space="0" w:color="auto"/>
          </w:divBdr>
          <w:divsChild>
            <w:div w:id="682241188">
              <w:marLeft w:val="0"/>
              <w:marRight w:val="0"/>
              <w:marTop w:val="0"/>
              <w:marBottom w:val="0"/>
              <w:divBdr>
                <w:top w:val="none" w:sz="0" w:space="0" w:color="auto"/>
                <w:left w:val="none" w:sz="0" w:space="0" w:color="auto"/>
                <w:bottom w:val="none" w:sz="0" w:space="0" w:color="auto"/>
                <w:right w:val="none" w:sz="0" w:space="0" w:color="auto"/>
              </w:divBdr>
              <w:divsChild>
                <w:div w:id="1858540108">
                  <w:marLeft w:val="0"/>
                  <w:marRight w:val="0"/>
                  <w:marTop w:val="0"/>
                  <w:marBottom w:val="0"/>
                  <w:divBdr>
                    <w:top w:val="none" w:sz="0" w:space="0" w:color="auto"/>
                    <w:left w:val="none" w:sz="0" w:space="0" w:color="auto"/>
                    <w:bottom w:val="none" w:sz="0" w:space="0" w:color="auto"/>
                    <w:right w:val="none" w:sz="0" w:space="0" w:color="auto"/>
                  </w:divBdr>
                </w:div>
                <w:div w:id="1264537898">
                  <w:marLeft w:val="0"/>
                  <w:marRight w:val="0"/>
                  <w:marTop w:val="240"/>
                  <w:marBottom w:val="240"/>
                  <w:divBdr>
                    <w:top w:val="single" w:sz="12" w:space="0" w:color="EBEBEB"/>
                    <w:left w:val="none" w:sz="0" w:space="0" w:color="auto"/>
                    <w:bottom w:val="single" w:sz="12" w:space="0" w:color="EBEBEB"/>
                    <w:right w:val="none" w:sz="0" w:space="0" w:color="auto"/>
                  </w:divBdr>
                  <w:divsChild>
                    <w:div w:id="875198851">
                      <w:marLeft w:val="0"/>
                      <w:marRight w:val="0"/>
                      <w:marTop w:val="240"/>
                      <w:marBottom w:val="240"/>
                      <w:divBdr>
                        <w:top w:val="none" w:sz="0" w:space="0" w:color="auto"/>
                        <w:left w:val="none" w:sz="0" w:space="0" w:color="auto"/>
                        <w:bottom w:val="none" w:sz="0" w:space="0" w:color="auto"/>
                        <w:right w:val="none" w:sz="0" w:space="0" w:color="auto"/>
                      </w:divBdr>
                    </w:div>
                  </w:divsChild>
                </w:div>
                <w:div w:id="116995777">
                  <w:marLeft w:val="0"/>
                  <w:marRight w:val="0"/>
                  <w:marTop w:val="240"/>
                  <w:marBottom w:val="240"/>
                  <w:divBdr>
                    <w:top w:val="single" w:sz="12" w:space="0" w:color="EBEBEB"/>
                    <w:left w:val="none" w:sz="0" w:space="0" w:color="auto"/>
                    <w:bottom w:val="single" w:sz="12" w:space="0" w:color="EBEBEB"/>
                    <w:right w:val="none" w:sz="0" w:space="0" w:color="auto"/>
                  </w:divBdr>
                  <w:divsChild>
                    <w:div w:id="325784517">
                      <w:marLeft w:val="0"/>
                      <w:marRight w:val="0"/>
                      <w:marTop w:val="240"/>
                      <w:marBottom w:val="240"/>
                      <w:divBdr>
                        <w:top w:val="none" w:sz="0" w:space="0" w:color="auto"/>
                        <w:left w:val="none" w:sz="0" w:space="0" w:color="auto"/>
                        <w:bottom w:val="none" w:sz="0" w:space="0" w:color="auto"/>
                        <w:right w:val="none" w:sz="0" w:space="0" w:color="auto"/>
                      </w:divBdr>
                    </w:div>
                  </w:divsChild>
                </w:div>
                <w:div w:id="434639396">
                  <w:marLeft w:val="0"/>
                  <w:marRight w:val="0"/>
                  <w:marTop w:val="240"/>
                  <w:marBottom w:val="240"/>
                  <w:divBdr>
                    <w:top w:val="single" w:sz="12" w:space="0" w:color="EBEBEB"/>
                    <w:left w:val="none" w:sz="0" w:space="0" w:color="auto"/>
                    <w:bottom w:val="single" w:sz="12" w:space="0" w:color="EBEBEB"/>
                    <w:right w:val="none" w:sz="0" w:space="0" w:color="auto"/>
                  </w:divBdr>
                  <w:divsChild>
                    <w:div w:id="717363953">
                      <w:marLeft w:val="0"/>
                      <w:marRight w:val="0"/>
                      <w:marTop w:val="240"/>
                      <w:marBottom w:val="240"/>
                      <w:divBdr>
                        <w:top w:val="none" w:sz="0" w:space="0" w:color="auto"/>
                        <w:left w:val="none" w:sz="0" w:space="0" w:color="auto"/>
                        <w:bottom w:val="none" w:sz="0" w:space="0" w:color="auto"/>
                        <w:right w:val="none" w:sz="0" w:space="0" w:color="auto"/>
                      </w:divBdr>
                    </w:div>
                  </w:divsChild>
                </w:div>
                <w:div w:id="1577276213">
                  <w:marLeft w:val="0"/>
                  <w:marRight w:val="0"/>
                  <w:marTop w:val="0"/>
                  <w:marBottom w:val="0"/>
                  <w:divBdr>
                    <w:top w:val="none" w:sz="0" w:space="0" w:color="auto"/>
                    <w:left w:val="none" w:sz="0" w:space="0" w:color="auto"/>
                    <w:bottom w:val="none" w:sz="0" w:space="0" w:color="auto"/>
                    <w:right w:val="none" w:sz="0" w:space="0" w:color="auto"/>
                  </w:divBdr>
                </w:div>
                <w:div w:id="815805482">
                  <w:marLeft w:val="0"/>
                  <w:marRight w:val="0"/>
                  <w:marTop w:val="240"/>
                  <w:marBottom w:val="240"/>
                  <w:divBdr>
                    <w:top w:val="single" w:sz="12" w:space="0" w:color="EBEBEB"/>
                    <w:left w:val="none" w:sz="0" w:space="0" w:color="auto"/>
                    <w:bottom w:val="single" w:sz="12" w:space="0" w:color="EBEBEB"/>
                    <w:right w:val="none" w:sz="0" w:space="0" w:color="auto"/>
                  </w:divBdr>
                  <w:divsChild>
                    <w:div w:id="1998798530">
                      <w:marLeft w:val="0"/>
                      <w:marRight w:val="0"/>
                      <w:marTop w:val="240"/>
                      <w:marBottom w:val="240"/>
                      <w:divBdr>
                        <w:top w:val="none" w:sz="0" w:space="0" w:color="auto"/>
                        <w:left w:val="none" w:sz="0" w:space="0" w:color="auto"/>
                        <w:bottom w:val="none" w:sz="0" w:space="0" w:color="auto"/>
                        <w:right w:val="none" w:sz="0" w:space="0" w:color="auto"/>
                      </w:divBdr>
                    </w:div>
                  </w:divsChild>
                </w:div>
                <w:div w:id="357203371">
                  <w:marLeft w:val="0"/>
                  <w:marRight w:val="0"/>
                  <w:marTop w:val="240"/>
                  <w:marBottom w:val="240"/>
                  <w:divBdr>
                    <w:top w:val="single" w:sz="12" w:space="0" w:color="EBEBEB"/>
                    <w:left w:val="none" w:sz="0" w:space="0" w:color="auto"/>
                    <w:bottom w:val="single" w:sz="12" w:space="0" w:color="EBEBEB"/>
                    <w:right w:val="none" w:sz="0" w:space="0" w:color="auto"/>
                  </w:divBdr>
                  <w:divsChild>
                    <w:div w:id="691880341">
                      <w:marLeft w:val="0"/>
                      <w:marRight w:val="0"/>
                      <w:marTop w:val="240"/>
                      <w:marBottom w:val="240"/>
                      <w:divBdr>
                        <w:top w:val="none" w:sz="0" w:space="0" w:color="auto"/>
                        <w:left w:val="none" w:sz="0" w:space="0" w:color="auto"/>
                        <w:bottom w:val="none" w:sz="0" w:space="0" w:color="auto"/>
                        <w:right w:val="none" w:sz="0" w:space="0" w:color="auto"/>
                      </w:divBdr>
                    </w:div>
                  </w:divsChild>
                </w:div>
                <w:div w:id="1623489229">
                  <w:marLeft w:val="0"/>
                  <w:marRight w:val="0"/>
                  <w:marTop w:val="0"/>
                  <w:marBottom w:val="0"/>
                  <w:divBdr>
                    <w:top w:val="none" w:sz="0" w:space="0" w:color="auto"/>
                    <w:left w:val="none" w:sz="0" w:space="0" w:color="auto"/>
                    <w:bottom w:val="none" w:sz="0" w:space="0" w:color="auto"/>
                    <w:right w:val="none" w:sz="0" w:space="0" w:color="auto"/>
                  </w:divBdr>
                </w:div>
                <w:div w:id="29452990">
                  <w:marLeft w:val="0"/>
                  <w:marRight w:val="0"/>
                  <w:marTop w:val="240"/>
                  <w:marBottom w:val="240"/>
                  <w:divBdr>
                    <w:top w:val="single" w:sz="12" w:space="0" w:color="EBEBEB"/>
                    <w:left w:val="none" w:sz="0" w:space="0" w:color="auto"/>
                    <w:bottom w:val="single" w:sz="12" w:space="0" w:color="EBEBEB"/>
                    <w:right w:val="none" w:sz="0" w:space="0" w:color="auto"/>
                  </w:divBdr>
                  <w:divsChild>
                    <w:div w:id="1402021977">
                      <w:marLeft w:val="0"/>
                      <w:marRight w:val="0"/>
                      <w:marTop w:val="240"/>
                      <w:marBottom w:val="240"/>
                      <w:divBdr>
                        <w:top w:val="none" w:sz="0" w:space="0" w:color="auto"/>
                        <w:left w:val="none" w:sz="0" w:space="0" w:color="auto"/>
                        <w:bottom w:val="none" w:sz="0" w:space="0" w:color="auto"/>
                        <w:right w:val="none" w:sz="0" w:space="0" w:color="auto"/>
                      </w:divBdr>
                    </w:div>
                  </w:divsChild>
                </w:div>
                <w:div w:id="1830170969">
                  <w:marLeft w:val="0"/>
                  <w:marRight w:val="0"/>
                  <w:marTop w:val="240"/>
                  <w:marBottom w:val="240"/>
                  <w:divBdr>
                    <w:top w:val="single" w:sz="12" w:space="0" w:color="EBEBEB"/>
                    <w:left w:val="none" w:sz="0" w:space="0" w:color="auto"/>
                    <w:bottom w:val="single" w:sz="12" w:space="0" w:color="EBEBEB"/>
                    <w:right w:val="none" w:sz="0" w:space="0" w:color="auto"/>
                  </w:divBdr>
                  <w:divsChild>
                    <w:div w:id="746803402">
                      <w:marLeft w:val="0"/>
                      <w:marRight w:val="0"/>
                      <w:marTop w:val="240"/>
                      <w:marBottom w:val="240"/>
                      <w:divBdr>
                        <w:top w:val="none" w:sz="0" w:space="0" w:color="auto"/>
                        <w:left w:val="none" w:sz="0" w:space="0" w:color="auto"/>
                        <w:bottom w:val="none" w:sz="0" w:space="0" w:color="auto"/>
                        <w:right w:val="none" w:sz="0" w:space="0" w:color="auto"/>
                      </w:divBdr>
                    </w:div>
                  </w:divsChild>
                </w:div>
                <w:div w:id="1036194184">
                  <w:marLeft w:val="0"/>
                  <w:marRight w:val="0"/>
                  <w:marTop w:val="240"/>
                  <w:marBottom w:val="240"/>
                  <w:divBdr>
                    <w:top w:val="single" w:sz="12" w:space="0" w:color="EBEBEB"/>
                    <w:left w:val="none" w:sz="0" w:space="0" w:color="auto"/>
                    <w:bottom w:val="single" w:sz="12" w:space="0" w:color="EBEBEB"/>
                    <w:right w:val="none" w:sz="0" w:space="0" w:color="auto"/>
                  </w:divBdr>
                  <w:divsChild>
                    <w:div w:id="2043242248">
                      <w:marLeft w:val="0"/>
                      <w:marRight w:val="0"/>
                      <w:marTop w:val="240"/>
                      <w:marBottom w:val="240"/>
                      <w:divBdr>
                        <w:top w:val="none" w:sz="0" w:space="0" w:color="auto"/>
                        <w:left w:val="none" w:sz="0" w:space="0" w:color="auto"/>
                        <w:bottom w:val="none" w:sz="0" w:space="0" w:color="auto"/>
                        <w:right w:val="none" w:sz="0" w:space="0" w:color="auto"/>
                      </w:divBdr>
                    </w:div>
                  </w:divsChild>
                </w:div>
                <w:div w:id="52001413">
                  <w:marLeft w:val="0"/>
                  <w:marRight w:val="0"/>
                  <w:marTop w:val="0"/>
                  <w:marBottom w:val="0"/>
                  <w:divBdr>
                    <w:top w:val="none" w:sz="0" w:space="0" w:color="auto"/>
                    <w:left w:val="none" w:sz="0" w:space="0" w:color="auto"/>
                    <w:bottom w:val="none" w:sz="0" w:space="0" w:color="auto"/>
                    <w:right w:val="none" w:sz="0" w:space="0" w:color="auto"/>
                  </w:divBdr>
                  <w:divsChild>
                    <w:div w:id="1794447832">
                      <w:marLeft w:val="0"/>
                      <w:marRight w:val="0"/>
                      <w:marTop w:val="240"/>
                      <w:marBottom w:val="240"/>
                      <w:divBdr>
                        <w:top w:val="single" w:sz="12" w:space="0" w:color="EBEBEB"/>
                        <w:left w:val="none" w:sz="0" w:space="0" w:color="auto"/>
                        <w:bottom w:val="single" w:sz="12" w:space="0" w:color="EBEBEB"/>
                        <w:right w:val="none" w:sz="0" w:space="0" w:color="auto"/>
                      </w:divBdr>
                      <w:divsChild>
                        <w:div w:id="18642039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5498663">
                  <w:marLeft w:val="0"/>
                  <w:marRight w:val="0"/>
                  <w:marTop w:val="240"/>
                  <w:marBottom w:val="240"/>
                  <w:divBdr>
                    <w:top w:val="single" w:sz="12" w:space="0" w:color="EBEBEB"/>
                    <w:left w:val="none" w:sz="0" w:space="0" w:color="auto"/>
                    <w:bottom w:val="single" w:sz="12" w:space="0" w:color="EBEBEB"/>
                    <w:right w:val="none" w:sz="0" w:space="0" w:color="auto"/>
                  </w:divBdr>
                  <w:divsChild>
                    <w:div w:id="1981880351">
                      <w:marLeft w:val="0"/>
                      <w:marRight w:val="0"/>
                      <w:marTop w:val="240"/>
                      <w:marBottom w:val="240"/>
                      <w:divBdr>
                        <w:top w:val="none" w:sz="0" w:space="0" w:color="auto"/>
                        <w:left w:val="none" w:sz="0" w:space="0" w:color="auto"/>
                        <w:bottom w:val="none" w:sz="0" w:space="0" w:color="auto"/>
                        <w:right w:val="none" w:sz="0" w:space="0" w:color="auto"/>
                      </w:divBdr>
                    </w:div>
                  </w:divsChild>
                </w:div>
                <w:div w:id="195629161">
                  <w:marLeft w:val="0"/>
                  <w:marRight w:val="0"/>
                  <w:marTop w:val="0"/>
                  <w:marBottom w:val="0"/>
                  <w:divBdr>
                    <w:top w:val="none" w:sz="0" w:space="0" w:color="auto"/>
                    <w:left w:val="none" w:sz="0" w:space="0" w:color="auto"/>
                    <w:bottom w:val="none" w:sz="0" w:space="0" w:color="auto"/>
                    <w:right w:val="none" w:sz="0" w:space="0" w:color="auto"/>
                  </w:divBdr>
                  <w:divsChild>
                    <w:div w:id="1262375468">
                      <w:marLeft w:val="0"/>
                      <w:marRight w:val="0"/>
                      <w:marTop w:val="240"/>
                      <w:marBottom w:val="240"/>
                      <w:divBdr>
                        <w:top w:val="single" w:sz="12" w:space="0" w:color="EBEBEB"/>
                        <w:left w:val="none" w:sz="0" w:space="0" w:color="auto"/>
                        <w:bottom w:val="single" w:sz="12" w:space="0" w:color="EBEBEB"/>
                        <w:right w:val="none" w:sz="0" w:space="0" w:color="auto"/>
                      </w:divBdr>
                      <w:divsChild>
                        <w:div w:id="9018715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69315900">
          <w:marLeft w:val="0"/>
          <w:marRight w:val="0"/>
          <w:marTop w:val="0"/>
          <w:marBottom w:val="0"/>
          <w:divBdr>
            <w:top w:val="none" w:sz="0" w:space="0" w:color="auto"/>
            <w:left w:val="none" w:sz="0" w:space="0" w:color="auto"/>
            <w:bottom w:val="none" w:sz="0" w:space="0" w:color="auto"/>
            <w:right w:val="none" w:sz="0" w:space="0" w:color="auto"/>
          </w:divBdr>
        </w:div>
        <w:div w:id="959919079">
          <w:marLeft w:val="0"/>
          <w:marRight w:val="0"/>
          <w:marTop w:val="0"/>
          <w:marBottom w:val="0"/>
          <w:divBdr>
            <w:top w:val="none" w:sz="0" w:space="0" w:color="auto"/>
            <w:left w:val="none" w:sz="0" w:space="0" w:color="auto"/>
            <w:bottom w:val="none" w:sz="0" w:space="0" w:color="auto"/>
            <w:right w:val="none" w:sz="0" w:space="0" w:color="auto"/>
          </w:divBdr>
        </w:div>
        <w:div w:id="906722598">
          <w:marLeft w:val="0"/>
          <w:marRight w:val="0"/>
          <w:marTop w:val="0"/>
          <w:marBottom w:val="0"/>
          <w:divBdr>
            <w:top w:val="none" w:sz="0" w:space="0" w:color="auto"/>
            <w:left w:val="none" w:sz="0" w:space="0" w:color="auto"/>
            <w:bottom w:val="none" w:sz="0" w:space="0" w:color="auto"/>
            <w:right w:val="none" w:sz="0" w:space="0" w:color="auto"/>
          </w:divBdr>
        </w:div>
        <w:div w:id="1474718078">
          <w:marLeft w:val="0"/>
          <w:marRight w:val="0"/>
          <w:marTop w:val="0"/>
          <w:marBottom w:val="0"/>
          <w:divBdr>
            <w:top w:val="none" w:sz="0" w:space="0" w:color="auto"/>
            <w:left w:val="none" w:sz="0" w:space="0" w:color="auto"/>
            <w:bottom w:val="none" w:sz="0" w:space="0" w:color="auto"/>
            <w:right w:val="none" w:sz="0" w:space="0" w:color="auto"/>
          </w:divBdr>
        </w:div>
        <w:div w:id="885916978">
          <w:marLeft w:val="0"/>
          <w:marRight w:val="0"/>
          <w:marTop w:val="0"/>
          <w:marBottom w:val="0"/>
          <w:divBdr>
            <w:top w:val="none" w:sz="0" w:space="0" w:color="auto"/>
            <w:left w:val="none" w:sz="0" w:space="0" w:color="auto"/>
            <w:bottom w:val="none" w:sz="0" w:space="0" w:color="auto"/>
            <w:right w:val="none" w:sz="0" w:space="0" w:color="auto"/>
          </w:divBdr>
        </w:div>
        <w:div w:id="1368873472">
          <w:marLeft w:val="0"/>
          <w:marRight w:val="0"/>
          <w:marTop w:val="0"/>
          <w:marBottom w:val="0"/>
          <w:divBdr>
            <w:top w:val="none" w:sz="0" w:space="0" w:color="auto"/>
            <w:left w:val="none" w:sz="0" w:space="0" w:color="auto"/>
            <w:bottom w:val="none" w:sz="0" w:space="0" w:color="auto"/>
            <w:right w:val="none" w:sz="0" w:space="0" w:color="auto"/>
          </w:divBdr>
        </w:div>
        <w:div w:id="1262763992">
          <w:marLeft w:val="0"/>
          <w:marRight w:val="0"/>
          <w:marTop w:val="0"/>
          <w:marBottom w:val="0"/>
          <w:divBdr>
            <w:top w:val="none" w:sz="0" w:space="0" w:color="auto"/>
            <w:left w:val="none" w:sz="0" w:space="0" w:color="auto"/>
            <w:bottom w:val="none" w:sz="0" w:space="0" w:color="auto"/>
            <w:right w:val="none" w:sz="0" w:space="0" w:color="auto"/>
          </w:divBdr>
        </w:div>
        <w:div w:id="1313559725">
          <w:marLeft w:val="0"/>
          <w:marRight w:val="0"/>
          <w:marTop w:val="0"/>
          <w:marBottom w:val="0"/>
          <w:divBdr>
            <w:top w:val="none" w:sz="0" w:space="0" w:color="auto"/>
            <w:left w:val="none" w:sz="0" w:space="0" w:color="auto"/>
            <w:bottom w:val="none" w:sz="0" w:space="0" w:color="auto"/>
            <w:right w:val="none" w:sz="0" w:space="0" w:color="auto"/>
          </w:divBdr>
        </w:div>
        <w:div w:id="415903887">
          <w:marLeft w:val="0"/>
          <w:marRight w:val="0"/>
          <w:marTop w:val="0"/>
          <w:marBottom w:val="0"/>
          <w:divBdr>
            <w:top w:val="none" w:sz="0" w:space="0" w:color="auto"/>
            <w:left w:val="none" w:sz="0" w:space="0" w:color="auto"/>
            <w:bottom w:val="none" w:sz="0" w:space="0" w:color="auto"/>
            <w:right w:val="none" w:sz="0" w:space="0" w:color="auto"/>
          </w:divBdr>
        </w:div>
        <w:div w:id="1944993808">
          <w:marLeft w:val="0"/>
          <w:marRight w:val="0"/>
          <w:marTop w:val="0"/>
          <w:marBottom w:val="0"/>
          <w:divBdr>
            <w:top w:val="none" w:sz="0" w:space="0" w:color="auto"/>
            <w:left w:val="none" w:sz="0" w:space="0" w:color="auto"/>
            <w:bottom w:val="none" w:sz="0" w:space="0" w:color="auto"/>
            <w:right w:val="none" w:sz="0" w:space="0" w:color="auto"/>
          </w:divBdr>
        </w:div>
        <w:div w:id="773206051">
          <w:marLeft w:val="0"/>
          <w:marRight w:val="0"/>
          <w:marTop w:val="0"/>
          <w:marBottom w:val="0"/>
          <w:divBdr>
            <w:top w:val="none" w:sz="0" w:space="0" w:color="auto"/>
            <w:left w:val="none" w:sz="0" w:space="0" w:color="auto"/>
            <w:bottom w:val="none" w:sz="0" w:space="0" w:color="auto"/>
            <w:right w:val="none" w:sz="0" w:space="0" w:color="auto"/>
          </w:divBdr>
        </w:div>
        <w:div w:id="1310475488">
          <w:marLeft w:val="0"/>
          <w:marRight w:val="0"/>
          <w:marTop w:val="0"/>
          <w:marBottom w:val="0"/>
          <w:divBdr>
            <w:top w:val="none" w:sz="0" w:space="0" w:color="auto"/>
            <w:left w:val="none" w:sz="0" w:space="0" w:color="auto"/>
            <w:bottom w:val="none" w:sz="0" w:space="0" w:color="auto"/>
            <w:right w:val="none" w:sz="0" w:space="0" w:color="auto"/>
          </w:divBdr>
        </w:div>
        <w:div w:id="1644770142">
          <w:marLeft w:val="0"/>
          <w:marRight w:val="0"/>
          <w:marTop w:val="0"/>
          <w:marBottom w:val="0"/>
          <w:divBdr>
            <w:top w:val="none" w:sz="0" w:space="0" w:color="auto"/>
            <w:left w:val="none" w:sz="0" w:space="0" w:color="auto"/>
            <w:bottom w:val="none" w:sz="0" w:space="0" w:color="auto"/>
            <w:right w:val="none" w:sz="0" w:space="0" w:color="auto"/>
          </w:divBdr>
        </w:div>
        <w:div w:id="837310886">
          <w:marLeft w:val="0"/>
          <w:marRight w:val="0"/>
          <w:marTop w:val="0"/>
          <w:marBottom w:val="0"/>
          <w:divBdr>
            <w:top w:val="none" w:sz="0" w:space="0" w:color="auto"/>
            <w:left w:val="none" w:sz="0" w:space="0" w:color="auto"/>
            <w:bottom w:val="none" w:sz="0" w:space="0" w:color="auto"/>
            <w:right w:val="none" w:sz="0" w:space="0" w:color="auto"/>
          </w:divBdr>
        </w:div>
        <w:div w:id="1285382148">
          <w:marLeft w:val="0"/>
          <w:marRight w:val="0"/>
          <w:marTop w:val="0"/>
          <w:marBottom w:val="0"/>
          <w:divBdr>
            <w:top w:val="none" w:sz="0" w:space="0" w:color="auto"/>
            <w:left w:val="none" w:sz="0" w:space="0" w:color="auto"/>
            <w:bottom w:val="none" w:sz="0" w:space="0" w:color="auto"/>
            <w:right w:val="none" w:sz="0" w:space="0" w:color="auto"/>
          </w:divBdr>
        </w:div>
        <w:div w:id="401831645">
          <w:marLeft w:val="0"/>
          <w:marRight w:val="0"/>
          <w:marTop w:val="0"/>
          <w:marBottom w:val="0"/>
          <w:divBdr>
            <w:top w:val="none" w:sz="0" w:space="0" w:color="auto"/>
            <w:left w:val="none" w:sz="0" w:space="0" w:color="auto"/>
            <w:bottom w:val="none" w:sz="0" w:space="0" w:color="auto"/>
            <w:right w:val="none" w:sz="0" w:space="0" w:color="auto"/>
          </w:divBdr>
        </w:div>
        <w:div w:id="726808202">
          <w:marLeft w:val="0"/>
          <w:marRight w:val="0"/>
          <w:marTop w:val="0"/>
          <w:marBottom w:val="0"/>
          <w:divBdr>
            <w:top w:val="none" w:sz="0" w:space="0" w:color="auto"/>
            <w:left w:val="none" w:sz="0" w:space="0" w:color="auto"/>
            <w:bottom w:val="none" w:sz="0" w:space="0" w:color="auto"/>
            <w:right w:val="none" w:sz="0" w:space="0" w:color="auto"/>
          </w:divBdr>
        </w:div>
        <w:div w:id="1821264850">
          <w:marLeft w:val="0"/>
          <w:marRight w:val="0"/>
          <w:marTop w:val="0"/>
          <w:marBottom w:val="0"/>
          <w:divBdr>
            <w:top w:val="none" w:sz="0" w:space="0" w:color="auto"/>
            <w:left w:val="none" w:sz="0" w:space="0" w:color="auto"/>
            <w:bottom w:val="none" w:sz="0" w:space="0" w:color="auto"/>
            <w:right w:val="none" w:sz="0" w:space="0" w:color="auto"/>
          </w:divBdr>
        </w:div>
        <w:div w:id="1678311696">
          <w:marLeft w:val="0"/>
          <w:marRight w:val="0"/>
          <w:marTop w:val="0"/>
          <w:marBottom w:val="0"/>
          <w:divBdr>
            <w:top w:val="none" w:sz="0" w:space="0" w:color="auto"/>
            <w:left w:val="none" w:sz="0" w:space="0" w:color="auto"/>
            <w:bottom w:val="none" w:sz="0" w:space="0" w:color="auto"/>
            <w:right w:val="none" w:sz="0" w:space="0" w:color="auto"/>
          </w:divBdr>
        </w:div>
        <w:div w:id="964193022">
          <w:marLeft w:val="0"/>
          <w:marRight w:val="0"/>
          <w:marTop w:val="0"/>
          <w:marBottom w:val="0"/>
          <w:divBdr>
            <w:top w:val="none" w:sz="0" w:space="0" w:color="auto"/>
            <w:left w:val="none" w:sz="0" w:space="0" w:color="auto"/>
            <w:bottom w:val="none" w:sz="0" w:space="0" w:color="auto"/>
            <w:right w:val="none" w:sz="0" w:space="0" w:color="auto"/>
          </w:divBdr>
        </w:div>
        <w:div w:id="1275750426">
          <w:marLeft w:val="0"/>
          <w:marRight w:val="0"/>
          <w:marTop w:val="0"/>
          <w:marBottom w:val="0"/>
          <w:divBdr>
            <w:top w:val="none" w:sz="0" w:space="0" w:color="auto"/>
            <w:left w:val="none" w:sz="0" w:space="0" w:color="auto"/>
            <w:bottom w:val="none" w:sz="0" w:space="0" w:color="auto"/>
            <w:right w:val="none" w:sz="0" w:space="0" w:color="auto"/>
          </w:divBdr>
        </w:div>
        <w:div w:id="1225216974">
          <w:marLeft w:val="0"/>
          <w:marRight w:val="0"/>
          <w:marTop w:val="0"/>
          <w:marBottom w:val="0"/>
          <w:divBdr>
            <w:top w:val="none" w:sz="0" w:space="0" w:color="auto"/>
            <w:left w:val="none" w:sz="0" w:space="0" w:color="auto"/>
            <w:bottom w:val="none" w:sz="0" w:space="0" w:color="auto"/>
            <w:right w:val="none" w:sz="0" w:space="0" w:color="auto"/>
          </w:divBdr>
        </w:div>
        <w:div w:id="383405755">
          <w:marLeft w:val="0"/>
          <w:marRight w:val="0"/>
          <w:marTop w:val="0"/>
          <w:marBottom w:val="0"/>
          <w:divBdr>
            <w:top w:val="none" w:sz="0" w:space="0" w:color="auto"/>
            <w:left w:val="none" w:sz="0" w:space="0" w:color="auto"/>
            <w:bottom w:val="none" w:sz="0" w:space="0" w:color="auto"/>
            <w:right w:val="none" w:sz="0" w:space="0" w:color="auto"/>
          </w:divBdr>
        </w:div>
        <w:div w:id="233663407">
          <w:marLeft w:val="0"/>
          <w:marRight w:val="0"/>
          <w:marTop w:val="0"/>
          <w:marBottom w:val="0"/>
          <w:divBdr>
            <w:top w:val="none" w:sz="0" w:space="0" w:color="auto"/>
            <w:left w:val="none" w:sz="0" w:space="0" w:color="auto"/>
            <w:bottom w:val="none" w:sz="0" w:space="0" w:color="auto"/>
            <w:right w:val="none" w:sz="0" w:space="0" w:color="auto"/>
          </w:divBdr>
        </w:div>
        <w:div w:id="923031080">
          <w:marLeft w:val="0"/>
          <w:marRight w:val="0"/>
          <w:marTop w:val="0"/>
          <w:marBottom w:val="0"/>
          <w:divBdr>
            <w:top w:val="none" w:sz="0" w:space="0" w:color="auto"/>
            <w:left w:val="none" w:sz="0" w:space="0" w:color="auto"/>
            <w:bottom w:val="none" w:sz="0" w:space="0" w:color="auto"/>
            <w:right w:val="none" w:sz="0" w:space="0" w:color="auto"/>
          </w:divBdr>
        </w:div>
        <w:div w:id="1845775425">
          <w:marLeft w:val="0"/>
          <w:marRight w:val="0"/>
          <w:marTop w:val="0"/>
          <w:marBottom w:val="0"/>
          <w:divBdr>
            <w:top w:val="none" w:sz="0" w:space="0" w:color="auto"/>
            <w:left w:val="none" w:sz="0" w:space="0" w:color="auto"/>
            <w:bottom w:val="none" w:sz="0" w:space="0" w:color="auto"/>
            <w:right w:val="none" w:sz="0" w:space="0" w:color="auto"/>
          </w:divBdr>
        </w:div>
        <w:div w:id="21128086">
          <w:marLeft w:val="0"/>
          <w:marRight w:val="0"/>
          <w:marTop w:val="0"/>
          <w:marBottom w:val="0"/>
          <w:divBdr>
            <w:top w:val="none" w:sz="0" w:space="0" w:color="auto"/>
            <w:left w:val="none" w:sz="0" w:space="0" w:color="auto"/>
            <w:bottom w:val="none" w:sz="0" w:space="0" w:color="auto"/>
            <w:right w:val="none" w:sz="0" w:space="0" w:color="auto"/>
          </w:divBdr>
        </w:div>
        <w:div w:id="155001924">
          <w:marLeft w:val="0"/>
          <w:marRight w:val="0"/>
          <w:marTop w:val="0"/>
          <w:marBottom w:val="0"/>
          <w:divBdr>
            <w:top w:val="none" w:sz="0" w:space="0" w:color="auto"/>
            <w:left w:val="none" w:sz="0" w:space="0" w:color="auto"/>
            <w:bottom w:val="none" w:sz="0" w:space="0" w:color="auto"/>
            <w:right w:val="none" w:sz="0" w:space="0" w:color="auto"/>
          </w:divBdr>
        </w:div>
        <w:div w:id="1225213002">
          <w:marLeft w:val="0"/>
          <w:marRight w:val="0"/>
          <w:marTop w:val="0"/>
          <w:marBottom w:val="0"/>
          <w:divBdr>
            <w:top w:val="none" w:sz="0" w:space="0" w:color="auto"/>
            <w:left w:val="none" w:sz="0" w:space="0" w:color="auto"/>
            <w:bottom w:val="none" w:sz="0" w:space="0" w:color="auto"/>
            <w:right w:val="none" w:sz="0" w:space="0" w:color="auto"/>
          </w:divBdr>
        </w:div>
        <w:div w:id="2039962304">
          <w:marLeft w:val="0"/>
          <w:marRight w:val="0"/>
          <w:marTop w:val="0"/>
          <w:marBottom w:val="0"/>
          <w:divBdr>
            <w:top w:val="none" w:sz="0" w:space="0" w:color="auto"/>
            <w:left w:val="none" w:sz="0" w:space="0" w:color="auto"/>
            <w:bottom w:val="none" w:sz="0" w:space="0" w:color="auto"/>
            <w:right w:val="none" w:sz="0" w:space="0" w:color="auto"/>
          </w:divBdr>
        </w:div>
        <w:div w:id="570777032">
          <w:marLeft w:val="0"/>
          <w:marRight w:val="0"/>
          <w:marTop w:val="0"/>
          <w:marBottom w:val="0"/>
          <w:divBdr>
            <w:top w:val="none" w:sz="0" w:space="0" w:color="auto"/>
            <w:left w:val="none" w:sz="0" w:space="0" w:color="auto"/>
            <w:bottom w:val="none" w:sz="0" w:space="0" w:color="auto"/>
            <w:right w:val="none" w:sz="0" w:space="0" w:color="auto"/>
          </w:divBdr>
        </w:div>
        <w:div w:id="1422989318">
          <w:marLeft w:val="0"/>
          <w:marRight w:val="0"/>
          <w:marTop w:val="0"/>
          <w:marBottom w:val="0"/>
          <w:divBdr>
            <w:top w:val="none" w:sz="0" w:space="0" w:color="auto"/>
            <w:left w:val="none" w:sz="0" w:space="0" w:color="auto"/>
            <w:bottom w:val="none" w:sz="0" w:space="0" w:color="auto"/>
            <w:right w:val="none" w:sz="0" w:space="0" w:color="auto"/>
          </w:divBdr>
        </w:div>
        <w:div w:id="713432048">
          <w:marLeft w:val="0"/>
          <w:marRight w:val="0"/>
          <w:marTop w:val="0"/>
          <w:marBottom w:val="0"/>
          <w:divBdr>
            <w:top w:val="none" w:sz="0" w:space="0" w:color="auto"/>
            <w:left w:val="none" w:sz="0" w:space="0" w:color="auto"/>
            <w:bottom w:val="none" w:sz="0" w:space="0" w:color="auto"/>
            <w:right w:val="none" w:sz="0" w:space="0" w:color="auto"/>
          </w:divBdr>
        </w:div>
        <w:div w:id="1686832418">
          <w:marLeft w:val="0"/>
          <w:marRight w:val="0"/>
          <w:marTop w:val="0"/>
          <w:marBottom w:val="0"/>
          <w:divBdr>
            <w:top w:val="none" w:sz="0" w:space="0" w:color="auto"/>
            <w:left w:val="none" w:sz="0" w:space="0" w:color="auto"/>
            <w:bottom w:val="none" w:sz="0" w:space="0" w:color="auto"/>
            <w:right w:val="none" w:sz="0" w:space="0" w:color="auto"/>
          </w:divBdr>
        </w:div>
        <w:div w:id="1719426961">
          <w:marLeft w:val="0"/>
          <w:marRight w:val="0"/>
          <w:marTop w:val="0"/>
          <w:marBottom w:val="0"/>
          <w:divBdr>
            <w:top w:val="none" w:sz="0" w:space="0" w:color="auto"/>
            <w:left w:val="none" w:sz="0" w:space="0" w:color="auto"/>
            <w:bottom w:val="none" w:sz="0" w:space="0" w:color="auto"/>
            <w:right w:val="none" w:sz="0" w:space="0" w:color="auto"/>
          </w:divBdr>
        </w:div>
        <w:div w:id="1491871368">
          <w:marLeft w:val="0"/>
          <w:marRight w:val="0"/>
          <w:marTop w:val="0"/>
          <w:marBottom w:val="0"/>
          <w:divBdr>
            <w:top w:val="none" w:sz="0" w:space="0" w:color="auto"/>
            <w:left w:val="none" w:sz="0" w:space="0" w:color="auto"/>
            <w:bottom w:val="none" w:sz="0" w:space="0" w:color="auto"/>
            <w:right w:val="none" w:sz="0" w:space="0" w:color="auto"/>
          </w:divBdr>
        </w:div>
        <w:div w:id="1342469414">
          <w:marLeft w:val="0"/>
          <w:marRight w:val="0"/>
          <w:marTop w:val="0"/>
          <w:marBottom w:val="0"/>
          <w:divBdr>
            <w:top w:val="none" w:sz="0" w:space="0" w:color="auto"/>
            <w:left w:val="none" w:sz="0" w:space="0" w:color="auto"/>
            <w:bottom w:val="none" w:sz="0" w:space="0" w:color="auto"/>
            <w:right w:val="none" w:sz="0" w:space="0" w:color="auto"/>
          </w:divBdr>
        </w:div>
        <w:div w:id="1520461705">
          <w:marLeft w:val="0"/>
          <w:marRight w:val="0"/>
          <w:marTop w:val="0"/>
          <w:marBottom w:val="0"/>
          <w:divBdr>
            <w:top w:val="none" w:sz="0" w:space="0" w:color="auto"/>
            <w:left w:val="none" w:sz="0" w:space="0" w:color="auto"/>
            <w:bottom w:val="none" w:sz="0" w:space="0" w:color="auto"/>
            <w:right w:val="none" w:sz="0" w:space="0" w:color="auto"/>
          </w:divBdr>
        </w:div>
        <w:div w:id="636374730">
          <w:marLeft w:val="0"/>
          <w:marRight w:val="0"/>
          <w:marTop w:val="0"/>
          <w:marBottom w:val="0"/>
          <w:divBdr>
            <w:top w:val="none" w:sz="0" w:space="0" w:color="auto"/>
            <w:left w:val="none" w:sz="0" w:space="0" w:color="auto"/>
            <w:bottom w:val="none" w:sz="0" w:space="0" w:color="auto"/>
            <w:right w:val="none" w:sz="0" w:space="0" w:color="auto"/>
          </w:divBdr>
        </w:div>
        <w:div w:id="1268804386">
          <w:marLeft w:val="0"/>
          <w:marRight w:val="0"/>
          <w:marTop w:val="0"/>
          <w:marBottom w:val="0"/>
          <w:divBdr>
            <w:top w:val="none" w:sz="0" w:space="0" w:color="auto"/>
            <w:left w:val="none" w:sz="0" w:space="0" w:color="auto"/>
            <w:bottom w:val="none" w:sz="0" w:space="0" w:color="auto"/>
            <w:right w:val="none" w:sz="0" w:space="0" w:color="auto"/>
          </w:divBdr>
        </w:div>
        <w:div w:id="746608967">
          <w:marLeft w:val="0"/>
          <w:marRight w:val="0"/>
          <w:marTop w:val="0"/>
          <w:marBottom w:val="0"/>
          <w:divBdr>
            <w:top w:val="none" w:sz="0" w:space="0" w:color="auto"/>
            <w:left w:val="none" w:sz="0" w:space="0" w:color="auto"/>
            <w:bottom w:val="none" w:sz="0" w:space="0" w:color="auto"/>
            <w:right w:val="none" w:sz="0" w:space="0" w:color="auto"/>
          </w:divBdr>
        </w:div>
        <w:div w:id="156382651">
          <w:marLeft w:val="0"/>
          <w:marRight w:val="0"/>
          <w:marTop w:val="0"/>
          <w:marBottom w:val="0"/>
          <w:divBdr>
            <w:top w:val="none" w:sz="0" w:space="0" w:color="auto"/>
            <w:left w:val="none" w:sz="0" w:space="0" w:color="auto"/>
            <w:bottom w:val="none" w:sz="0" w:space="0" w:color="auto"/>
            <w:right w:val="none" w:sz="0" w:space="0" w:color="auto"/>
          </w:divBdr>
        </w:div>
        <w:div w:id="1665931056">
          <w:marLeft w:val="0"/>
          <w:marRight w:val="0"/>
          <w:marTop w:val="0"/>
          <w:marBottom w:val="0"/>
          <w:divBdr>
            <w:top w:val="none" w:sz="0" w:space="0" w:color="auto"/>
            <w:left w:val="none" w:sz="0" w:space="0" w:color="auto"/>
            <w:bottom w:val="none" w:sz="0" w:space="0" w:color="auto"/>
            <w:right w:val="none" w:sz="0" w:space="0" w:color="auto"/>
          </w:divBdr>
        </w:div>
        <w:div w:id="691423797">
          <w:marLeft w:val="0"/>
          <w:marRight w:val="0"/>
          <w:marTop w:val="0"/>
          <w:marBottom w:val="0"/>
          <w:divBdr>
            <w:top w:val="none" w:sz="0" w:space="0" w:color="auto"/>
            <w:left w:val="none" w:sz="0" w:space="0" w:color="auto"/>
            <w:bottom w:val="none" w:sz="0" w:space="0" w:color="auto"/>
            <w:right w:val="none" w:sz="0" w:space="0" w:color="auto"/>
          </w:divBdr>
        </w:div>
        <w:div w:id="1721906228">
          <w:marLeft w:val="0"/>
          <w:marRight w:val="0"/>
          <w:marTop w:val="0"/>
          <w:marBottom w:val="0"/>
          <w:divBdr>
            <w:top w:val="none" w:sz="0" w:space="0" w:color="auto"/>
            <w:left w:val="none" w:sz="0" w:space="0" w:color="auto"/>
            <w:bottom w:val="none" w:sz="0" w:space="0" w:color="auto"/>
            <w:right w:val="none" w:sz="0" w:space="0" w:color="auto"/>
          </w:divBdr>
        </w:div>
        <w:div w:id="1092320439">
          <w:marLeft w:val="0"/>
          <w:marRight w:val="0"/>
          <w:marTop w:val="0"/>
          <w:marBottom w:val="0"/>
          <w:divBdr>
            <w:top w:val="none" w:sz="0" w:space="0" w:color="auto"/>
            <w:left w:val="none" w:sz="0" w:space="0" w:color="auto"/>
            <w:bottom w:val="none" w:sz="0" w:space="0" w:color="auto"/>
            <w:right w:val="none" w:sz="0" w:space="0" w:color="auto"/>
          </w:divBdr>
        </w:div>
        <w:div w:id="573046974">
          <w:marLeft w:val="0"/>
          <w:marRight w:val="0"/>
          <w:marTop w:val="0"/>
          <w:marBottom w:val="0"/>
          <w:divBdr>
            <w:top w:val="none" w:sz="0" w:space="0" w:color="auto"/>
            <w:left w:val="none" w:sz="0" w:space="0" w:color="auto"/>
            <w:bottom w:val="none" w:sz="0" w:space="0" w:color="auto"/>
            <w:right w:val="none" w:sz="0" w:space="0" w:color="auto"/>
          </w:divBdr>
        </w:div>
        <w:div w:id="188370998">
          <w:marLeft w:val="0"/>
          <w:marRight w:val="0"/>
          <w:marTop w:val="0"/>
          <w:marBottom w:val="0"/>
          <w:divBdr>
            <w:top w:val="none" w:sz="0" w:space="0" w:color="auto"/>
            <w:left w:val="none" w:sz="0" w:space="0" w:color="auto"/>
            <w:bottom w:val="none" w:sz="0" w:space="0" w:color="auto"/>
            <w:right w:val="none" w:sz="0" w:space="0" w:color="auto"/>
          </w:divBdr>
        </w:div>
        <w:div w:id="1368331106">
          <w:marLeft w:val="0"/>
          <w:marRight w:val="0"/>
          <w:marTop w:val="0"/>
          <w:marBottom w:val="0"/>
          <w:divBdr>
            <w:top w:val="none" w:sz="0" w:space="0" w:color="auto"/>
            <w:left w:val="none" w:sz="0" w:space="0" w:color="auto"/>
            <w:bottom w:val="none" w:sz="0" w:space="0" w:color="auto"/>
            <w:right w:val="none" w:sz="0" w:space="0" w:color="auto"/>
          </w:divBdr>
        </w:div>
        <w:div w:id="501046491">
          <w:marLeft w:val="0"/>
          <w:marRight w:val="0"/>
          <w:marTop w:val="0"/>
          <w:marBottom w:val="0"/>
          <w:divBdr>
            <w:top w:val="none" w:sz="0" w:space="0" w:color="auto"/>
            <w:left w:val="none" w:sz="0" w:space="0" w:color="auto"/>
            <w:bottom w:val="none" w:sz="0" w:space="0" w:color="auto"/>
            <w:right w:val="none" w:sz="0" w:space="0" w:color="auto"/>
          </w:divBdr>
        </w:div>
        <w:div w:id="1848211593">
          <w:marLeft w:val="0"/>
          <w:marRight w:val="0"/>
          <w:marTop w:val="0"/>
          <w:marBottom w:val="0"/>
          <w:divBdr>
            <w:top w:val="none" w:sz="0" w:space="0" w:color="auto"/>
            <w:left w:val="none" w:sz="0" w:space="0" w:color="auto"/>
            <w:bottom w:val="none" w:sz="0" w:space="0" w:color="auto"/>
            <w:right w:val="none" w:sz="0" w:space="0" w:color="auto"/>
          </w:divBdr>
        </w:div>
        <w:div w:id="1180386839">
          <w:marLeft w:val="0"/>
          <w:marRight w:val="0"/>
          <w:marTop w:val="0"/>
          <w:marBottom w:val="0"/>
          <w:divBdr>
            <w:top w:val="none" w:sz="0" w:space="0" w:color="auto"/>
            <w:left w:val="none" w:sz="0" w:space="0" w:color="auto"/>
            <w:bottom w:val="none" w:sz="0" w:space="0" w:color="auto"/>
            <w:right w:val="none" w:sz="0" w:space="0" w:color="auto"/>
          </w:divBdr>
        </w:div>
        <w:div w:id="2121878303">
          <w:marLeft w:val="0"/>
          <w:marRight w:val="0"/>
          <w:marTop w:val="0"/>
          <w:marBottom w:val="0"/>
          <w:divBdr>
            <w:top w:val="none" w:sz="0" w:space="0" w:color="auto"/>
            <w:left w:val="none" w:sz="0" w:space="0" w:color="auto"/>
            <w:bottom w:val="none" w:sz="0" w:space="0" w:color="auto"/>
            <w:right w:val="none" w:sz="0" w:space="0" w:color="auto"/>
          </w:divBdr>
        </w:div>
        <w:div w:id="44528447">
          <w:marLeft w:val="0"/>
          <w:marRight w:val="0"/>
          <w:marTop w:val="0"/>
          <w:marBottom w:val="0"/>
          <w:divBdr>
            <w:top w:val="none" w:sz="0" w:space="0" w:color="auto"/>
            <w:left w:val="none" w:sz="0" w:space="0" w:color="auto"/>
            <w:bottom w:val="none" w:sz="0" w:space="0" w:color="auto"/>
            <w:right w:val="none" w:sz="0" w:space="0" w:color="auto"/>
          </w:divBdr>
        </w:div>
        <w:div w:id="1441870796">
          <w:marLeft w:val="0"/>
          <w:marRight w:val="0"/>
          <w:marTop w:val="0"/>
          <w:marBottom w:val="0"/>
          <w:divBdr>
            <w:top w:val="none" w:sz="0" w:space="0" w:color="auto"/>
            <w:left w:val="none" w:sz="0" w:space="0" w:color="auto"/>
            <w:bottom w:val="none" w:sz="0" w:space="0" w:color="auto"/>
            <w:right w:val="none" w:sz="0" w:space="0" w:color="auto"/>
          </w:divBdr>
        </w:div>
        <w:div w:id="1025520522">
          <w:marLeft w:val="0"/>
          <w:marRight w:val="0"/>
          <w:marTop w:val="0"/>
          <w:marBottom w:val="0"/>
          <w:divBdr>
            <w:top w:val="none" w:sz="0" w:space="0" w:color="auto"/>
            <w:left w:val="none" w:sz="0" w:space="0" w:color="auto"/>
            <w:bottom w:val="none" w:sz="0" w:space="0" w:color="auto"/>
            <w:right w:val="none" w:sz="0" w:space="0" w:color="auto"/>
          </w:divBdr>
        </w:div>
        <w:div w:id="1161889309">
          <w:marLeft w:val="0"/>
          <w:marRight w:val="0"/>
          <w:marTop w:val="0"/>
          <w:marBottom w:val="0"/>
          <w:divBdr>
            <w:top w:val="none" w:sz="0" w:space="0" w:color="auto"/>
            <w:left w:val="none" w:sz="0" w:space="0" w:color="auto"/>
            <w:bottom w:val="none" w:sz="0" w:space="0" w:color="auto"/>
            <w:right w:val="none" w:sz="0" w:space="0" w:color="auto"/>
          </w:divBdr>
        </w:div>
        <w:div w:id="108428808">
          <w:marLeft w:val="0"/>
          <w:marRight w:val="0"/>
          <w:marTop w:val="0"/>
          <w:marBottom w:val="0"/>
          <w:divBdr>
            <w:top w:val="none" w:sz="0" w:space="0" w:color="auto"/>
            <w:left w:val="none" w:sz="0" w:space="0" w:color="auto"/>
            <w:bottom w:val="none" w:sz="0" w:space="0" w:color="auto"/>
            <w:right w:val="none" w:sz="0" w:space="0" w:color="auto"/>
          </w:divBdr>
        </w:div>
        <w:div w:id="350422424">
          <w:marLeft w:val="0"/>
          <w:marRight w:val="0"/>
          <w:marTop w:val="0"/>
          <w:marBottom w:val="0"/>
          <w:divBdr>
            <w:top w:val="none" w:sz="0" w:space="0" w:color="auto"/>
            <w:left w:val="none" w:sz="0" w:space="0" w:color="auto"/>
            <w:bottom w:val="none" w:sz="0" w:space="0" w:color="auto"/>
            <w:right w:val="none" w:sz="0" w:space="0" w:color="auto"/>
          </w:divBdr>
        </w:div>
        <w:div w:id="485828020">
          <w:marLeft w:val="0"/>
          <w:marRight w:val="0"/>
          <w:marTop w:val="0"/>
          <w:marBottom w:val="0"/>
          <w:divBdr>
            <w:top w:val="none" w:sz="0" w:space="0" w:color="auto"/>
            <w:left w:val="none" w:sz="0" w:space="0" w:color="auto"/>
            <w:bottom w:val="none" w:sz="0" w:space="0" w:color="auto"/>
            <w:right w:val="none" w:sz="0" w:space="0" w:color="auto"/>
          </w:divBdr>
        </w:div>
        <w:div w:id="1813524247">
          <w:marLeft w:val="0"/>
          <w:marRight w:val="0"/>
          <w:marTop w:val="480"/>
          <w:marBottom w:val="480"/>
          <w:divBdr>
            <w:top w:val="none" w:sz="0" w:space="0" w:color="auto"/>
            <w:left w:val="none" w:sz="0" w:space="0" w:color="auto"/>
            <w:bottom w:val="none" w:sz="0" w:space="0" w:color="auto"/>
            <w:right w:val="none" w:sz="0" w:space="0" w:color="auto"/>
          </w:divBdr>
        </w:div>
      </w:divsChild>
    </w:div>
    <w:div w:id="694814906">
      <w:bodyDiv w:val="1"/>
      <w:marLeft w:val="0"/>
      <w:marRight w:val="0"/>
      <w:marTop w:val="0"/>
      <w:marBottom w:val="0"/>
      <w:divBdr>
        <w:top w:val="none" w:sz="0" w:space="0" w:color="auto"/>
        <w:left w:val="none" w:sz="0" w:space="0" w:color="auto"/>
        <w:bottom w:val="none" w:sz="0" w:space="0" w:color="auto"/>
        <w:right w:val="none" w:sz="0" w:space="0" w:color="auto"/>
      </w:divBdr>
      <w:divsChild>
        <w:div w:id="877356129">
          <w:marLeft w:val="0"/>
          <w:marRight w:val="0"/>
          <w:marTop w:val="0"/>
          <w:marBottom w:val="0"/>
          <w:divBdr>
            <w:top w:val="none" w:sz="0" w:space="0" w:color="auto"/>
            <w:left w:val="none" w:sz="0" w:space="0" w:color="auto"/>
            <w:bottom w:val="none" w:sz="0" w:space="0" w:color="auto"/>
            <w:right w:val="none" w:sz="0" w:space="0" w:color="auto"/>
          </w:divBdr>
          <w:divsChild>
            <w:div w:id="1990817098">
              <w:marLeft w:val="0"/>
              <w:marRight w:val="0"/>
              <w:marTop w:val="0"/>
              <w:marBottom w:val="0"/>
              <w:divBdr>
                <w:top w:val="none" w:sz="0" w:space="0" w:color="auto"/>
                <w:left w:val="none" w:sz="0" w:space="0" w:color="auto"/>
                <w:bottom w:val="none" w:sz="0" w:space="0" w:color="auto"/>
                <w:right w:val="none" w:sz="0" w:space="0" w:color="auto"/>
              </w:divBdr>
              <w:divsChild>
                <w:div w:id="1529098793">
                  <w:marLeft w:val="0"/>
                  <w:marRight w:val="0"/>
                  <w:marTop w:val="0"/>
                  <w:marBottom w:val="0"/>
                  <w:divBdr>
                    <w:top w:val="none" w:sz="0" w:space="0" w:color="auto"/>
                    <w:left w:val="none" w:sz="0" w:space="0" w:color="auto"/>
                    <w:bottom w:val="none" w:sz="0" w:space="0" w:color="auto"/>
                    <w:right w:val="none" w:sz="0" w:space="0" w:color="auto"/>
                  </w:divBdr>
                  <w:divsChild>
                    <w:div w:id="550389190">
                      <w:marLeft w:val="0"/>
                      <w:marRight w:val="0"/>
                      <w:marTop w:val="0"/>
                      <w:marBottom w:val="0"/>
                      <w:divBdr>
                        <w:top w:val="none" w:sz="0" w:space="0" w:color="auto"/>
                        <w:left w:val="none" w:sz="0" w:space="0" w:color="auto"/>
                        <w:bottom w:val="none" w:sz="0" w:space="0" w:color="auto"/>
                        <w:right w:val="none" w:sz="0" w:space="0" w:color="auto"/>
                      </w:divBdr>
                      <w:divsChild>
                        <w:div w:id="1635214694">
                          <w:marLeft w:val="0"/>
                          <w:marRight w:val="0"/>
                          <w:marTop w:val="0"/>
                          <w:marBottom w:val="0"/>
                          <w:divBdr>
                            <w:top w:val="none" w:sz="0" w:space="0" w:color="auto"/>
                            <w:left w:val="none" w:sz="0" w:space="0" w:color="auto"/>
                            <w:bottom w:val="none" w:sz="0" w:space="0" w:color="auto"/>
                            <w:right w:val="none" w:sz="0" w:space="0" w:color="auto"/>
                          </w:divBdr>
                        </w:div>
                        <w:div w:id="394620214">
                          <w:marLeft w:val="0"/>
                          <w:marRight w:val="0"/>
                          <w:marTop w:val="0"/>
                          <w:marBottom w:val="0"/>
                          <w:divBdr>
                            <w:top w:val="none" w:sz="0" w:space="0" w:color="auto"/>
                            <w:left w:val="none" w:sz="0" w:space="0" w:color="auto"/>
                            <w:bottom w:val="none" w:sz="0" w:space="0" w:color="auto"/>
                            <w:right w:val="none" w:sz="0" w:space="0" w:color="auto"/>
                          </w:divBdr>
                        </w:div>
                        <w:div w:id="1301571614">
                          <w:marLeft w:val="0"/>
                          <w:marRight w:val="0"/>
                          <w:marTop w:val="0"/>
                          <w:marBottom w:val="0"/>
                          <w:divBdr>
                            <w:top w:val="none" w:sz="0" w:space="0" w:color="auto"/>
                            <w:left w:val="none" w:sz="0" w:space="0" w:color="auto"/>
                            <w:bottom w:val="none" w:sz="0" w:space="0" w:color="auto"/>
                            <w:right w:val="none" w:sz="0" w:space="0" w:color="auto"/>
                          </w:divBdr>
                        </w:div>
                        <w:div w:id="1725762242">
                          <w:marLeft w:val="0"/>
                          <w:marRight w:val="0"/>
                          <w:marTop w:val="0"/>
                          <w:marBottom w:val="0"/>
                          <w:divBdr>
                            <w:top w:val="none" w:sz="0" w:space="0" w:color="auto"/>
                            <w:left w:val="none" w:sz="0" w:space="0" w:color="auto"/>
                            <w:bottom w:val="none" w:sz="0" w:space="0" w:color="auto"/>
                            <w:right w:val="none" w:sz="0" w:space="0" w:color="auto"/>
                          </w:divBdr>
                        </w:div>
                        <w:div w:id="111051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259410">
          <w:marLeft w:val="0"/>
          <w:marRight w:val="0"/>
          <w:marTop w:val="0"/>
          <w:marBottom w:val="0"/>
          <w:divBdr>
            <w:top w:val="none" w:sz="0" w:space="0" w:color="auto"/>
            <w:left w:val="none" w:sz="0" w:space="0" w:color="auto"/>
            <w:bottom w:val="none" w:sz="0" w:space="0" w:color="auto"/>
            <w:right w:val="none" w:sz="0" w:space="0" w:color="auto"/>
          </w:divBdr>
        </w:div>
        <w:div w:id="74205344">
          <w:marLeft w:val="0"/>
          <w:marRight w:val="0"/>
          <w:marTop w:val="0"/>
          <w:marBottom w:val="0"/>
          <w:divBdr>
            <w:top w:val="none" w:sz="0" w:space="0" w:color="auto"/>
            <w:left w:val="none" w:sz="0" w:space="0" w:color="auto"/>
            <w:bottom w:val="none" w:sz="0" w:space="0" w:color="auto"/>
            <w:right w:val="none" w:sz="0" w:space="0" w:color="auto"/>
          </w:divBdr>
          <w:divsChild>
            <w:div w:id="1046369242">
              <w:marLeft w:val="0"/>
              <w:marRight w:val="0"/>
              <w:marTop w:val="0"/>
              <w:marBottom w:val="0"/>
              <w:divBdr>
                <w:top w:val="none" w:sz="0" w:space="0" w:color="auto"/>
                <w:left w:val="none" w:sz="0" w:space="0" w:color="auto"/>
                <w:bottom w:val="none" w:sz="0" w:space="0" w:color="auto"/>
                <w:right w:val="none" w:sz="0" w:space="0" w:color="auto"/>
              </w:divBdr>
            </w:div>
          </w:divsChild>
        </w:div>
        <w:div w:id="1691833116">
          <w:marLeft w:val="0"/>
          <w:marRight w:val="0"/>
          <w:marTop w:val="0"/>
          <w:marBottom w:val="0"/>
          <w:divBdr>
            <w:top w:val="none" w:sz="0" w:space="0" w:color="auto"/>
            <w:left w:val="none" w:sz="0" w:space="0" w:color="auto"/>
            <w:bottom w:val="none" w:sz="0" w:space="0" w:color="auto"/>
            <w:right w:val="none" w:sz="0" w:space="0" w:color="auto"/>
          </w:divBdr>
          <w:divsChild>
            <w:div w:id="979312354">
              <w:marLeft w:val="0"/>
              <w:marRight w:val="0"/>
              <w:marTop w:val="0"/>
              <w:marBottom w:val="0"/>
              <w:divBdr>
                <w:top w:val="none" w:sz="0" w:space="0" w:color="auto"/>
                <w:left w:val="none" w:sz="0" w:space="0" w:color="auto"/>
                <w:bottom w:val="single" w:sz="6" w:space="0" w:color="EEEEEE"/>
                <w:right w:val="none" w:sz="0" w:space="0" w:color="auto"/>
              </w:divBdr>
            </w:div>
          </w:divsChild>
        </w:div>
        <w:div w:id="1588617170">
          <w:marLeft w:val="0"/>
          <w:marRight w:val="0"/>
          <w:marTop w:val="0"/>
          <w:marBottom w:val="0"/>
          <w:divBdr>
            <w:top w:val="none" w:sz="0" w:space="0" w:color="auto"/>
            <w:left w:val="none" w:sz="0" w:space="0" w:color="auto"/>
            <w:bottom w:val="none" w:sz="0" w:space="0" w:color="auto"/>
            <w:right w:val="none" w:sz="0" w:space="0" w:color="auto"/>
          </w:divBdr>
          <w:divsChild>
            <w:div w:id="1355571473">
              <w:marLeft w:val="0"/>
              <w:marRight w:val="0"/>
              <w:marTop w:val="0"/>
              <w:marBottom w:val="0"/>
              <w:divBdr>
                <w:top w:val="none" w:sz="0" w:space="0" w:color="auto"/>
                <w:left w:val="none" w:sz="0" w:space="0" w:color="auto"/>
                <w:bottom w:val="none" w:sz="0" w:space="0" w:color="auto"/>
                <w:right w:val="none" w:sz="0" w:space="0" w:color="auto"/>
              </w:divBdr>
              <w:divsChild>
                <w:div w:id="1813138526">
                  <w:marLeft w:val="0"/>
                  <w:marRight w:val="0"/>
                  <w:marTop w:val="0"/>
                  <w:marBottom w:val="0"/>
                  <w:divBdr>
                    <w:top w:val="none" w:sz="0" w:space="0" w:color="auto"/>
                    <w:left w:val="none" w:sz="0" w:space="0" w:color="auto"/>
                    <w:bottom w:val="none" w:sz="0" w:space="0" w:color="auto"/>
                    <w:right w:val="none" w:sz="0" w:space="0" w:color="auto"/>
                  </w:divBdr>
                  <w:divsChild>
                    <w:div w:id="346249336">
                      <w:marLeft w:val="0"/>
                      <w:marRight w:val="0"/>
                      <w:marTop w:val="0"/>
                      <w:marBottom w:val="0"/>
                      <w:divBdr>
                        <w:top w:val="none" w:sz="0" w:space="0" w:color="auto"/>
                        <w:left w:val="none" w:sz="0" w:space="0" w:color="auto"/>
                        <w:bottom w:val="none" w:sz="0" w:space="0" w:color="auto"/>
                        <w:right w:val="none" w:sz="0" w:space="0" w:color="auto"/>
                      </w:divBdr>
                      <w:divsChild>
                        <w:div w:id="18745972">
                          <w:marLeft w:val="0"/>
                          <w:marRight w:val="0"/>
                          <w:marTop w:val="0"/>
                          <w:marBottom w:val="0"/>
                          <w:divBdr>
                            <w:top w:val="none" w:sz="0" w:space="0" w:color="auto"/>
                            <w:left w:val="none" w:sz="0" w:space="0" w:color="auto"/>
                            <w:bottom w:val="none" w:sz="0" w:space="0" w:color="auto"/>
                            <w:right w:val="none" w:sz="0" w:space="0" w:color="auto"/>
                          </w:divBdr>
                        </w:div>
                      </w:divsChild>
                    </w:div>
                    <w:div w:id="2089423225">
                      <w:marLeft w:val="0"/>
                      <w:marRight w:val="0"/>
                      <w:marTop w:val="0"/>
                      <w:marBottom w:val="0"/>
                      <w:divBdr>
                        <w:top w:val="none" w:sz="0" w:space="0" w:color="auto"/>
                        <w:left w:val="none" w:sz="0" w:space="0" w:color="auto"/>
                        <w:bottom w:val="none" w:sz="0" w:space="0" w:color="auto"/>
                        <w:right w:val="none" w:sz="0" w:space="0" w:color="auto"/>
                      </w:divBdr>
                      <w:divsChild>
                        <w:div w:id="244461711">
                          <w:marLeft w:val="0"/>
                          <w:marRight w:val="0"/>
                          <w:marTop w:val="150"/>
                          <w:marBottom w:val="0"/>
                          <w:divBdr>
                            <w:top w:val="none" w:sz="0" w:space="0" w:color="auto"/>
                            <w:left w:val="none" w:sz="0" w:space="0" w:color="auto"/>
                            <w:bottom w:val="none" w:sz="0" w:space="0" w:color="auto"/>
                            <w:right w:val="none" w:sz="0" w:space="0" w:color="auto"/>
                          </w:divBdr>
                        </w:div>
                        <w:div w:id="843059263">
                          <w:marLeft w:val="0"/>
                          <w:marRight w:val="0"/>
                          <w:marTop w:val="150"/>
                          <w:marBottom w:val="0"/>
                          <w:divBdr>
                            <w:top w:val="none" w:sz="0" w:space="0" w:color="auto"/>
                            <w:left w:val="none" w:sz="0" w:space="0" w:color="auto"/>
                            <w:bottom w:val="none" w:sz="0" w:space="0" w:color="auto"/>
                            <w:right w:val="none" w:sz="0" w:space="0" w:color="auto"/>
                          </w:divBdr>
                        </w:div>
                        <w:div w:id="1409040751">
                          <w:marLeft w:val="0"/>
                          <w:marRight w:val="0"/>
                          <w:marTop w:val="150"/>
                          <w:marBottom w:val="0"/>
                          <w:divBdr>
                            <w:top w:val="none" w:sz="0" w:space="0" w:color="auto"/>
                            <w:left w:val="none" w:sz="0" w:space="0" w:color="auto"/>
                            <w:bottom w:val="none" w:sz="0" w:space="0" w:color="auto"/>
                            <w:right w:val="none" w:sz="0" w:space="0" w:color="auto"/>
                          </w:divBdr>
                        </w:div>
                        <w:div w:id="1546602061">
                          <w:marLeft w:val="0"/>
                          <w:marRight w:val="0"/>
                          <w:marTop w:val="150"/>
                          <w:marBottom w:val="0"/>
                          <w:divBdr>
                            <w:top w:val="none" w:sz="0" w:space="0" w:color="auto"/>
                            <w:left w:val="none" w:sz="0" w:space="0" w:color="auto"/>
                            <w:bottom w:val="none" w:sz="0" w:space="0" w:color="auto"/>
                            <w:right w:val="none" w:sz="0" w:space="0" w:color="auto"/>
                          </w:divBdr>
                        </w:div>
                        <w:div w:id="241650113">
                          <w:marLeft w:val="0"/>
                          <w:marRight w:val="0"/>
                          <w:marTop w:val="150"/>
                          <w:marBottom w:val="0"/>
                          <w:divBdr>
                            <w:top w:val="none" w:sz="0" w:space="0" w:color="auto"/>
                            <w:left w:val="none" w:sz="0" w:space="0" w:color="auto"/>
                            <w:bottom w:val="none" w:sz="0" w:space="0" w:color="auto"/>
                            <w:right w:val="none" w:sz="0" w:space="0" w:color="auto"/>
                          </w:divBdr>
                        </w:div>
                        <w:div w:id="273483900">
                          <w:marLeft w:val="0"/>
                          <w:marRight w:val="0"/>
                          <w:marTop w:val="150"/>
                          <w:marBottom w:val="0"/>
                          <w:divBdr>
                            <w:top w:val="none" w:sz="0" w:space="0" w:color="auto"/>
                            <w:left w:val="none" w:sz="0" w:space="0" w:color="auto"/>
                            <w:bottom w:val="none" w:sz="0" w:space="0" w:color="auto"/>
                            <w:right w:val="none" w:sz="0" w:space="0" w:color="auto"/>
                          </w:divBdr>
                        </w:div>
                        <w:div w:id="81973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1587364">
      <w:bodyDiv w:val="1"/>
      <w:marLeft w:val="0"/>
      <w:marRight w:val="0"/>
      <w:marTop w:val="0"/>
      <w:marBottom w:val="0"/>
      <w:divBdr>
        <w:top w:val="none" w:sz="0" w:space="0" w:color="auto"/>
        <w:left w:val="none" w:sz="0" w:space="0" w:color="auto"/>
        <w:bottom w:val="none" w:sz="0" w:space="0" w:color="auto"/>
        <w:right w:val="none" w:sz="0" w:space="0" w:color="auto"/>
      </w:divBdr>
      <w:divsChild>
        <w:div w:id="103623627">
          <w:marLeft w:val="0"/>
          <w:marRight w:val="0"/>
          <w:marTop w:val="0"/>
          <w:marBottom w:val="0"/>
          <w:divBdr>
            <w:top w:val="none" w:sz="0" w:space="0" w:color="auto"/>
            <w:left w:val="none" w:sz="0" w:space="0" w:color="auto"/>
            <w:bottom w:val="none" w:sz="0" w:space="0" w:color="auto"/>
            <w:right w:val="none" w:sz="0" w:space="0" w:color="auto"/>
          </w:divBdr>
          <w:divsChild>
            <w:div w:id="1363825857">
              <w:marLeft w:val="0"/>
              <w:marRight w:val="0"/>
              <w:marTop w:val="0"/>
              <w:marBottom w:val="0"/>
              <w:divBdr>
                <w:top w:val="none" w:sz="0" w:space="0" w:color="auto"/>
                <w:left w:val="none" w:sz="0" w:space="0" w:color="auto"/>
                <w:bottom w:val="none" w:sz="0" w:space="0" w:color="auto"/>
                <w:right w:val="none" w:sz="0" w:space="0" w:color="auto"/>
              </w:divBdr>
              <w:divsChild>
                <w:div w:id="1639604450">
                  <w:marLeft w:val="0"/>
                  <w:marRight w:val="0"/>
                  <w:marTop w:val="0"/>
                  <w:marBottom w:val="0"/>
                  <w:divBdr>
                    <w:top w:val="none" w:sz="0" w:space="0" w:color="auto"/>
                    <w:left w:val="none" w:sz="0" w:space="0" w:color="auto"/>
                    <w:bottom w:val="none" w:sz="0" w:space="0" w:color="auto"/>
                    <w:right w:val="none" w:sz="0" w:space="0" w:color="auto"/>
                  </w:divBdr>
                  <w:divsChild>
                    <w:div w:id="2132549169">
                      <w:marLeft w:val="0"/>
                      <w:marRight w:val="0"/>
                      <w:marTop w:val="0"/>
                      <w:marBottom w:val="0"/>
                      <w:divBdr>
                        <w:top w:val="none" w:sz="0" w:space="0" w:color="auto"/>
                        <w:left w:val="none" w:sz="0" w:space="0" w:color="auto"/>
                        <w:bottom w:val="none" w:sz="0" w:space="0" w:color="auto"/>
                        <w:right w:val="none" w:sz="0" w:space="0" w:color="auto"/>
                      </w:divBdr>
                      <w:divsChild>
                        <w:div w:id="31460406">
                          <w:marLeft w:val="0"/>
                          <w:marRight w:val="0"/>
                          <w:marTop w:val="0"/>
                          <w:marBottom w:val="0"/>
                          <w:divBdr>
                            <w:top w:val="none" w:sz="0" w:space="0" w:color="auto"/>
                            <w:left w:val="none" w:sz="0" w:space="0" w:color="auto"/>
                            <w:bottom w:val="none" w:sz="0" w:space="0" w:color="auto"/>
                            <w:right w:val="none" w:sz="0" w:space="0" w:color="auto"/>
                          </w:divBdr>
                        </w:div>
                        <w:div w:id="142233364">
                          <w:marLeft w:val="0"/>
                          <w:marRight w:val="0"/>
                          <w:marTop w:val="0"/>
                          <w:marBottom w:val="0"/>
                          <w:divBdr>
                            <w:top w:val="none" w:sz="0" w:space="0" w:color="auto"/>
                            <w:left w:val="none" w:sz="0" w:space="0" w:color="auto"/>
                            <w:bottom w:val="none" w:sz="0" w:space="0" w:color="auto"/>
                            <w:right w:val="none" w:sz="0" w:space="0" w:color="auto"/>
                          </w:divBdr>
                        </w:div>
                        <w:div w:id="1277174017">
                          <w:marLeft w:val="0"/>
                          <w:marRight w:val="0"/>
                          <w:marTop w:val="0"/>
                          <w:marBottom w:val="0"/>
                          <w:divBdr>
                            <w:top w:val="none" w:sz="0" w:space="0" w:color="auto"/>
                            <w:left w:val="none" w:sz="0" w:space="0" w:color="auto"/>
                            <w:bottom w:val="none" w:sz="0" w:space="0" w:color="auto"/>
                            <w:right w:val="none" w:sz="0" w:space="0" w:color="auto"/>
                          </w:divBdr>
                        </w:div>
                        <w:div w:id="10603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088014">
          <w:marLeft w:val="0"/>
          <w:marRight w:val="0"/>
          <w:marTop w:val="0"/>
          <w:marBottom w:val="0"/>
          <w:divBdr>
            <w:top w:val="none" w:sz="0" w:space="0" w:color="auto"/>
            <w:left w:val="none" w:sz="0" w:space="0" w:color="auto"/>
            <w:bottom w:val="none" w:sz="0" w:space="0" w:color="auto"/>
            <w:right w:val="none" w:sz="0" w:space="0" w:color="auto"/>
          </w:divBdr>
        </w:div>
        <w:div w:id="170919704">
          <w:marLeft w:val="0"/>
          <w:marRight w:val="0"/>
          <w:marTop w:val="0"/>
          <w:marBottom w:val="0"/>
          <w:divBdr>
            <w:top w:val="none" w:sz="0" w:space="0" w:color="auto"/>
            <w:left w:val="none" w:sz="0" w:space="0" w:color="auto"/>
            <w:bottom w:val="none" w:sz="0" w:space="0" w:color="auto"/>
            <w:right w:val="none" w:sz="0" w:space="0" w:color="auto"/>
          </w:divBdr>
          <w:divsChild>
            <w:div w:id="1170097194">
              <w:marLeft w:val="0"/>
              <w:marRight w:val="0"/>
              <w:marTop w:val="0"/>
              <w:marBottom w:val="0"/>
              <w:divBdr>
                <w:top w:val="none" w:sz="0" w:space="0" w:color="auto"/>
                <w:left w:val="none" w:sz="0" w:space="0" w:color="auto"/>
                <w:bottom w:val="none" w:sz="0" w:space="0" w:color="auto"/>
                <w:right w:val="none" w:sz="0" w:space="0" w:color="auto"/>
              </w:divBdr>
            </w:div>
          </w:divsChild>
        </w:div>
        <w:div w:id="1808431317">
          <w:marLeft w:val="0"/>
          <w:marRight w:val="0"/>
          <w:marTop w:val="0"/>
          <w:marBottom w:val="0"/>
          <w:divBdr>
            <w:top w:val="none" w:sz="0" w:space="0" w:color="auto"/>
            <w:left w:val="none" w:sz="0" w:space="0" w:color="auto"/>
            <w:bottom w:val="none" w:sz="0" w:space="0" w:color="auto"/>
            <w:right w:val="none" w:sz="0" w:space="0" w:color="auto"/>
          </w:divBdr>
          <w:divsChild>
            <w:div w:id="1772778053">
              <w:marLeft w:val="0"/>
              <w:marRight w:val="0"/>
              <w:marTop w:val="0"/>
              <w:marBottom w:val="0"/>
              <w:divBdr>
                <w:top w:val="none" w:sz="0" w:space="0" w:color="auto"/>
                <w:left w:val="none" w:sz="0" w:space="0" w:color="auto"/>
                <w:bottom w:val="single" w:sz="6" w:space="0" w:color="EEEEEE"/>
                <w:right w:val="none" w:sz="0" w:space="0" w:color="auto"/>
              </w:divBdr>
            </w:div>
          </w:divsChild>
        </w:div>
        <w:div w:id="2092506492">
          <w:marLeft w:val="0"/>
          <w:marRight w:val="0"/>
          <w:marTop w:val="0"/>
          <w:marBottom w:val="0"/>
          <w:divBdr>
            <w:top w:val="none" w:sz="0" w:space="0" w:color="auto"/>
            <w:left w:val="none" w:sz="0" w:space="0" w:color="auto"/>
            <w:bottom w:val="none" w:sz="0" w:space="0" w:color="auto"/>
            <w:right w:val="none" w:sz="0" w:space="0" w:color="auto"/>
          </w:divBdr>
          <w:divsChild>
            <w:div w:id="148981518">
              <w:marLeft w:val="0"/>
              <w:marRight w:val="0"/>
              <w:marTop w:val="0"/>
              <w:marBottom w:val="0"/>
              <w:divBdr>
                <w:top w:val="none" w:sz="0" w:space="0" w:color="auto"/>
                <w:left w:val="none" w:sz="0" w:space="0" w:color="auto"/>
                <w:bottom w:val="none" w:sz="0" w:space="0" w:color="auto"/>
                <w:right w:val="none" w:sz="0" w:space="0" w:color="auto"/>
              </w:divBdr>
              <w:divsChild>
                <w:div w:id="2024700079">
                  <w:marLeft w:val="0"/>
                  <w:marRight w:val="0"/>
                  <w:marTop w:val="0"/>
                  <w:marBottom w:val="0"/>
                  <w:divBdr>
                    <w:top w:val="none" w:sz="0" w:space="0" w:color="auto"/>
                    <w:left w:val="none" w:sz="0" w:space="0" w:color="auto"/>
                    <w:bottom w:val="none" w:sz="0" w:space="0" w:color="auto"/>
                    <w:right w:val="none" w:sz="0" w:space="0" w:color="auto"/>
                  </w:divBdr>
                  <w:divsChild>
                    <w:div w:id="582956617">
                      <w:marLeft w:val="0"/>
                      <w:marRight w:val="0"/>
                      <w:marTop w:val="0"/>
                      <w:marBottom w:val="0"/>
                      <w:divBdr>
                        <w:top w:val="none" w:sz="0" w:space="0" w:color="auto"/>
                        <w:left w:val="none" w:sz="0" w:space="0" w:color="auto"/>
                        <w:bottom w:val="none" w:sz="0" w:space="0" w:color="auto"/>
                        <w:right w:val="none" w:sz="0" w:space="0" w:color="auto"/>
                      </w:divBdr>
                      <w:divsChild>
                        <w:div w:id="888608974">
                          <w:marLeft w:val="0"/>
                          <w:marRight w:val="0"/>
                          <w:marTop w:val="0"/>
                          <w:marBottom w:val="0"/>
                          <w:divBdr>
                            <w:top w:val="none" w:sz="0" w:space="0" w:color="auto"/>
                            <w:left w:val="none" w:sz="0" w:space="0" w:color="auto"/>
                            <w:bottom w:val="none" w:sz="0" w:space="0" w:color="auto"/>
                            <w:right w:val="none" w:sz="0" w:space="0" w:color="auto"/>
                          </w:divBdr>
                        </w:div>
                      </w:divsChild>
                    </w:div>
                    <w:div w:id="2119716571">
                      <w:marLeft w:val="0"/>
                      <w:marRight w:val="0"/>
                      <w:marTop w:val="0"/>
                      <w:marBottom w:val="0"/>
                      <w:divBdr>
                        <w:top w:val="none" w:sz="0" w:space="0" w:color="auto"/>
                        <w:left w:val="none" w:sz="0" w:space="0" w:color="auto"/>
                        <w:bottom w:val="none" w:sz="0" w:space="0" w:color="auto"/>
                        <w:right w:val="none" w:sz="0" w:space="0" w:color="auto"/>
                      </w:divBdr>
                      <w:divsChild>
                        <w:div w:id="1874145236">
                          <w:marLeft w:val="0"/>
                          <w:marRight w:val="0"/>
                          <w:marTop w:val="0"/>
                          <w:marBottom w:val="0"/>
                          <w:divBdr>
                            <w:top w:val="none" w:sz="0" w:space="0" w:color="auto"/>
                            <w:left w:val="none" w:sz="0" w:space="0" w:color="auto"/>
                            <w:bottom w:val="none" w:sz="0" w:space="0" w:color="auto"/>
                            <w:right w:val="none" w:sz="0" w:space="0" w:color="auto"/>
                          </w:divBdr>
                          <w:divsChild>
                            <w:div w:id="2030448152">
                              <w:marLeft w:val="0"/>
                              <w:marRight w:val="0"/>
                              <w:marTop w:val="240"/>
                              <w:marBottom w:val="240"/>
                              <w:divBdr>
                                <w:top w:val="none" w:sz="0" w:space="0" w:color="auto"/>
                                <w:left w:val="none" w:sz="0" w:space="0" w:color="auto"/>
                                <w:bottom w:val="none" w:sz="0" w:space="0" w:color="auto"/>
                                <w:right w:val="none" w:sz="0" w:space="0" w:color="auto"/>
                              </w:divBdr>
                              <w:divsChild>
                                <w:div w:id="96955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016683">
                          <w:marLeft w:val="0"/>
                          <w:marRight w:val="0"/>
                          <w:marTop w:val="150"/>
                          <w:marBottom w:val="0"/>
                          <w:divBdr>
                            <w:top w:val="none" w:sz="0" w:space="0" w:color="auto"/>
                            <w:left w:val="none" w:sz="0" w:space="0" w:color="auto"/>
                            <w:bottom w:val="none" w:sz="0" w:space="0" w:color="auto"/>
                            <w:right w:val="none" w:sz="0" w:space="0" w:color="auto"/>
                          </w:divBdr>
                        </w:div>
                        <w:div w:id="1427774622">
                          <w:marLeft w:val="0"/>
                          <w:marRight w:val="0"/>
                          <w:marTop w:val="150"/>
                          <w:marBottom w:val="0"/>
                          <w:divBdr>
                            <w:top w:val="none" w:sz="0" w:space="0" w:color="auto"/>
                            <w:left w:val="none" w:sz="0" w:space="0" w:color="auto"/>
                            <w:bottom w:val="none" w:sz="0" w:space="0" w:color="auto"/>
                            <w:right w:val="none" w:sz="0" w:space="0" w:color="auto"/>
                          </w:divBdr>
                        </w:div>
                        <w:div w:id="1518732993">
                          <w:marLeft w:val="0"/>
                          <w:marRight w:val="0"/>
                          <w:marTop w:val="150"/>
                          <w:marBottom w:val="0"/>
                          <w:divBdr>
                            <w:top w:val="none" w:sz="0" w:space="0" w:color="auto"/>
                            <w:left w:val="none" w:sz="0" w:space="0" w:color="auto"/>
                            <w:bottom w:val="none" w:sz="0" w:space="0" w:color="auto"/>
                            <w:right w:val="none" w:sz="0" w:space="0" w:color="auto"/>
                          </w:divBdr>
                        </w:div>
                        <w:div w:id="652568117">
                          <w:marLeft w:val="0"/>
                          <w:marRight w:val="0"/>
                          <w:marTop w:val="150"/>
                          <w:marBottom w:val="0"/>
                          <w:divBdr>
                            <w:top w:val="none" w:sz="0" w:space="0" w:color="auto"/>
                            <w:left w:val="none" w:sz="0" w:space="0" w:color="auto"/>
                            <w:bottom w:val="none" w:sz="0" w:space="0" w:color="auto"/>
                            <w:right w:val="none" w:sz="0" w:space="0" w:color="auto"/>
                          </w:divBdr>
                        </w:div>
                        <w:div w:id="888999370">
                          <w:marLeft w:val="0"/>
                          <w:marRight w:val="0"/>
                          <w:marTop w:val="150"/>
                          <w:marBottom w:val="0"/>
                          <w:divBdr>
                            <w:top w:val="none" w:sz="0" w:space="0" w:color="auto"/>
                            <w:left w:val="none" w:sz="0" w:space="0" w:color="auto"/>
                            <w:bottom w:val="none" w:sz="0" w:space="0" w:color="auto"/>
                            <w:right w:val="none" w:sz="0" w:space="0" w:color="auto"/>
                          </w:divBdr>
                        </w:div>
                        <w:div w:id="61175526">
                          <w:marLeft w:val="0"/>
                          <w:marRight w:val="0"/>
                          <w:marTop w:val="150"/>
                          <w:marBottom w:val="0"/>
                          <w:divBdr>
                            <w:top w:val="none" w:sz="0" w:space="0" w:color="auto"/>
                            <w:left w:val="none" w:sz="0" w:space="0" w:color="auto"/>
                            <w:bottom w:val="none" w:sz="0" w:space="0" w:color="auto"/>
                            <w:right w:val="none" w:sz="0" w:space="0" w:color="auto"/>
                          </w:divBdr>
                        </w:div>
                        <w:div w:id="2033337052">
                          <w:marLeft w:val="0"/>
                          <w:marRight w:val="0"/>
                          <w:marTop w:val="150"/>
                          <w:marBottom w:val="0"/>
                          <w:divBdr>
                            <w:top w:val="none" w:sz="0" w:space="0" w:color="auto"/>
                            <w:left w:val="none" w:sz="0" w:space="0" w:color="auto"/>
                            <w:bottom w:val="none" w:sz="0" w:space="0" w:color="auto"/>
                            <w:right w:val="none" w:sz="0" w:space="0" w:color="auto"/>
                          </w:divBdr>
                        </w:div>
                        <w:div w:id="203006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7500737">
      <w:bodyDiv w:val="1"/>
      <w:marLeft w:val="0"/>
      <w:marRight w:val="0"/>
      <w:marTop w:val="0"/>
      <w:marBottom w:val="0"/>
      <w:divBdr>
        <w:top w:val="none" w:sz="0" w:space="0" w:color="auto"/>
        <w:left w:val="none" w:sz="0" w:space="0" w:color="auto"/>
        <w:bottom w:val="none" w:sz="0" w:space="0" w:color="auto"/>
        <w:right w:val="none" w:sz="0" w:space="0" w:color="auto"/>
      </w:divBdr>
      <w:divsChild>
        <w:div w:id="2065525805">
          <w:marLeft w:val="0"/>
          <w:marRight w:val="0"/>
          <w:marTop w:val="0"/>
          <w:marBottom w:val="0"/>
          <w:divBdr>
            <w:top w:val="none" w:sz="0" w:space="0" w:color="auto"/>
            <w:left w:val="none" w:sz="0" w:space="0" w:color="auto"/>
            <w:bottom w:val="none" w:sz="0" w:space="0" w:color="auto"/>
            <w:right w:val="none" w:sz="0" w:space="0" w:color="auto"/>
          </w:divBdr>
          <w:divsChild>
            <w:div w:id="754590158">
              <w:marLeft w:val="0"/>
              <w:marRight w:val="0"/>
              <w:marTop w:val="0"/>
              <w:marBottom w:val="0"/>
              <w:divBdr>
                <w:top w:val="none" w:sz="0" w:space="0" w:color="auto"/>
                <w:left w:val="none" w:sz="0" w:space="0" w:color="auto"/>
                <w:bottom w:val="none" w:sz="0" w:space="0" w:color="auto"/>
                <w:right w:val="none" w:sz="0" w:space="0" w:color="auto"/>
              </w:divBdr>
              <w:divsChild>
                <w:div w:id="1707636432">
                  <w:marLeft w:val="0"/>
                  <w:marRight w:val="0"/>
                  <w:marTop w:val="0"/>
                  <w:marBottom w:val="0"/>
                  <w:divBdr>
                    <w:top w:val="none" w:sz="0" w:space="0" w:color="auto"/>
                    <w:left w:val="none" w:sz="0" w:space="0" w:color="auto"/>
                    <w:bottom w:val="none" w:sz="0" w:space="0" w:color="auto"/>
                    <w:right w:val="none" w:sz="0" w:space="0" w:color="auto"/>
                  </w:divBdr>
                  <w:divsChild>
                    <w:div w:id="144861567">
                      <w:marLeft w:val="0"/>
                      <w:marRight w:val="0"/>
                      <w:marTop w:val="0"/>
                      <w:marBottom w:val="0"/>
                      <w:divBdr>
                        <w:top w:val="none" w:sz="0" w:space="0" w:color="auto"/>
                        <w:left w:val="none" w:sz="0" w:space="0" w:color="auto"/>
                        <w:bottom w:val="none" w:sz="0" w:space="0" w:color="auto"/>
                        <w:right w:val="none" w:sz="0" w:space="0" w:color="auto"/>
                      </w:divBdr>
                      <w:divsChild>
                        <w:div w:id="1579441454">
                          <w:marLeft w:val="0"/>
                          <w:marRight w:val="0"/>
                          <w:marTop w:val="0"/>
                          <w:marBottom w:val="0"/>
                          <w:divBdr>
                            <w:top w:val="none" w:sz="0" w:space="0" w:color="auto"/>
                            <w:left w:val="none" w:sz="0" w:space="0" w:color="auto"/>
                            <w:bottom w:val="none" w:sz="0" w:space="0" w:color="auto"/>
                            <w:right w:val="none" w:sz="0" w:space="0" w:color="auto"/>
                          </w:divBdr>
                        </w:div>
                        <w:div w:id="1061293000">
                          <w:marLeft w:val="0"/>
                          <w:marRight w:val="0"/>
                          <w:marTop w:val="0"/>
                          <w:marBottom w:val="0"/>
                          <w:divBdr>
                            <w:top w:val="none" w:sz="0" w:space="0" w:color="auto"/>
                            <w:left w:val="none" w:sz="0" w:space="0" w:color="auto"/>
                            <w:bottom w:val="none" w:sz="0" w:space="0" w:color="auto"/>
                            <w:right w:val="none" w:sz="0" w:space="0" w:color="auto"/>
                          </w:divBdr>
                        </w:div>
                        <w:div w:id="1950308597">
                          <w:marLeft w:val="0"/>
                          <w:marRight w:val="0"/>
                          <w:marTop w:val="0"/>
                          <w:marBottom w:val="0"/>
                          <w:divBdr>
                            <w:top w:val="none" w:sz="0" w:space="0" w:color="auto"/>
                            <w:left w:val="none" w:sz="0" w:space="0" w:color="auto"/>
                            <w:bottom w:val="none" w:sz="0" w:space="0" w:color="auto"/>
                            <w:right w:val="none" w:sz="0" w:space="0" w:color="auto"/>
                          </w:divBdr>
                        </w:div>
                        <w:div w:id="121269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330635">
          <w:marLeft w:val="0"/>
          <w:marRight w:val="0"/>
          <w:marTop w:val="0"/>
          <w:marBottom w:val="0"/>
          <w:divBdr>
            <w:top w:val="none" w:sz="0" w:space="0" w:color="auto"/>
            <w:left w:val="none" w:sz="0" w:space="0" w:color="auto"/>
            <w:bottom w:val="none" w:sz="0" w:space="0" w:color="auto"/>
            <w:right w:val="none" w:sz="0" w:space="0" w:color="auto"/>
          </w:divBdr>
        </w:div>
        <w:div w:id="1831823348">
          <w:marLeft w:val="0"/>
          <w:marRight w:val="0"/>
          <w:marTop w:val="0"/>
          <w:marBottom w:val="0"/>
          <w:divBdr>
            <w:top w:val="none" w:sz="0" w:space="0" w:color="auto"/>
            <w:left w:val="none" w:sz="0" w:space="0" w:color="auto"/>
            <w:bottom w:val="none" w:sz="0" w:space="0" w:color="auto"/>
            <w:right w:val="none" w:sz="0" w:space="0" w:color="auto"/>
          </w:divBdr>
          <w:divsChild>
            <w:div w:id="1813135491">
              <w:marLeft w:val="0"/>
              <w:marRight w:val="0"/>
              <w:marTop w:val="0"/>
              <w:marBottom w:val="0"/>
              <w:divBdr>
                <w:top w:val="none" w:sz="0" w:space="0" w:color="auto"/>
                <w:left w:val="none" w:sz="0" w:space="0" w:color="auto"/>
                <w:bottom w:val="none" w:sz="0" w:space="0" w:color="auto"/>
                <w:right w:val="none" w:sz="0" w:space="0" w:color="auto"/>
              </w:divBdr>
            </w:div>
          </w:divsChild>
        </w:div>
        <w:div w:id="1669088750">
          <w:marLeft w:val="0"/>
          <w:marRight w:val="0"/>
          <w:marTop w:val="0"/>
          <w:marBottom w:val="0"/>
          <w:divBdr>
            <w:top w:val="none" w:sz="0" w:space="0" w:color="auto"/>
            <w:left w:val="none" w:sz="0" w:space="0" w:color="auto"/>
            <w:bottom w:val="none" w:sz="0" w:space="0" w:color="auto"/>
            <w:right w:val="none" w:sz="0" w:space="0" w:color="auto"/>
          </w:divBdr>
          <w:divsChild>
            <w:div w:id="1496649908">
              <w:marLeft w:val="0"/>
              <w:marRight w:val="0"/>
              <w:marTop w:val="0"/>
              <w:marBottom w:val="0"/>
              <w:divBdr>
                <w:top w:val="none" w:sz="0" w:space="0" w:color="auto"/>
                <w:left w:val="none" w:sz="0" w:space="0" w:color="auto"/>
                <w:bottom w:val="single" w:sz="6" w:space="0" w:color="EEEEEE"/>
                <w:right w:val="none" w:sz="0" w:space="0" w:color="auto"/>
              </w:divBdr>
            </w:div>
          </w:divsChild>
        </w:div>
        <w:div w:id="1064181803">
          <w:marLeft w:val="0"/>
          <w:marRight w:val="0"/>
          <w:marTop w:val="0"/>
          <w:marBottom w:val="0"/>
          <w:divBdr>
            <w:top w:val="none" w:sz="0" w:space="0" w:color="auto"/>
            <w:left w:val="none" w:sz="0" w:space="0" w:color="auto"/>
            <w:bottom w:val="none" w:sz="0" w:space="0" w:color="auto"/>
            <w:right w:val="none" w:sz="0" w:space="0" w:color="auto"/>
          </w:divBdr>
          <w:divsChild>
            <w:div w:id="1249383337">
              <w:marLeft w:val="0"/>
              <w:marRight w:val="0"/>
              <w:marTop w:val="0"/>
              <w:marBottom w:val="0"/>
              <w:divBdr>
                <w:top w:val="none" w:sz="0" w:space="0" w:color="auto"/>
                <w:left w:val="none" w:sz="0" w:space="0" w:color="auto"/>
                <w:bottom w:val="none" w:sz="0" w:space="0" w:color="auto"/>
                <w:right w:val="none" w:sz="0" w:space="0" w:color="auto"/>
              </w:divBdr>
              <w:divsChild>
                <w:div w:id="653339476">
                  <w:marLeft w:val="0"/>
                  <w:marRight w:val="0"/>
                  <w:marTop w:val="0"/>
                  <w:marBottom w:val="0"/>
                  <w:divBdr>
                    <w:top w:val="none" w:sz="0" w:space="0" w:color="auto"/>
                    <w:left w:val="none" w:sz="0" w:space="0" w:color="auto"/>
                    <w:bottom w:val="none" w:sz="0" w:space="0" w:color="auto"/>
                    <w:right w:val="none" w:sz="0" w:space="0" w:color="auto"/>
                  </w:divBdr>
                  <w:divsChild>
                    <w:div w:id="2111385530">
                      <w:marLeft w:val="0"/>
                      <w:marRight w:val="0"/>
                      <w:marTop w:val="0"/>
                      <w:marBottom w:val="0"/>
                      <w:divBdr>
                        <w:top w:val="none" w:sz="0" w:space="0" w:color="auto"/>
                        <w:left w:val="none" w:sz="0" w:space="0" w:color="auto"/>
                        <w:bottom w:val="none" w:sz="0" w:space="0" w:color="auto"/>
                        <w:right w:val="none" w:sz="0" w:space="0" w:color="auto"/>
                      </w:divBdr>
                      <w:divsChild>
                        <w:div w:id="1190489195">
                          <w:marLeft w:val="0"/>
                          <w:marRight w:val="0"/>
                          <w:marTop w:val="0"/>
                          <w:marBottom w:val="0"/>
                          <w:divBdr>
                            <w:top w:val="none" w:sz="0" w:space="0" w:color="auto"/>
                            <w:left w:val="none" w:sz="0" w:space="0" w:color="auto"/>
                            <w:bottom w:val="none" w:sz="0" w:space="0" w:color="auto"/>
                            <w:right w:val="none" w:sz="0" w:space="0" w:color="auto"/>
                          </w:divBdr>
                        </w:div>
                      </w:divsChild>
                    </w:div>
                    <w:div w:id="1687174401">
                      <w:marLeft w:val="0"/>
                      <w:marRight w:val="0"/>
                      <w:marTop w:val="0"/>
                      <w:marBottom w:val="0"/>
                      <w:divBdr>
                        <w:top w:val="none" w:sz="0" w:space="0" w:color="auto"/>
                        <w:left w:val="none" w:sz="0" w:space="0" w:color="auto"/>
                        <w:bottom w:val="none" w:sz="0" w:space="0" w:color="auto"/>
                        <w:right w:val="none" w:sz="0" w:space="0" w:color="auto"/>
                      </w:divBdr>
                      <w:divsChild>
                        <w:div w:id="238446320">
                          <w:marLeft w:val="0"/>
                          <w:marRight w:val="0"/>
                          <w:marTop w:val="0"/>
                          <w:marBottom w:val="0"/>
                          <w:divBdr>
                            <w:top w:val="none" w:sz="0" w:space="0" w:color="auto"/>
                            <w:left w:val="none" w:sz="0" w:space="0" w:color="auto"/>
                            <w:bottom w:val="none" w:sz="0" w:space="0" w:color="auto"/>
                            <w:right w:val="none" w:sz="0" w:space="0" w:color="auto"/>
                          </w:divBdr>
                        </w:div>
                        <w:div w:id="943466326">
                          <w:marLeft w:val="0"/>
                          <w:marRight w:val="0"/>
                          <w:marTop w:val="150"/>
                          <w:marBottom w:val="0"/>
                          <w:divBdr>
                            <w:top w:val="none" w:sz="0" w:space="0" w:color="auto"/>
                            <w:left w:val="none" w:sz="0" w:space="0" w:color="auto"/>
                            <w:bottom w:val="none" w:sz="0" w:space="0" w:color="auto"/>
                            <w:right w:val="none" w:sz="0" w:space="0" w:color="auto"/>
                          </w:divBdr>
                        </w:div>
                        <w:div w:id="1670980163">
                          <w:marLeft w:val="0"/>
                          <w:marRight w:val="0"/>
                          <w:marTop w:val="0"/>
                          <w:marBottom w:val="0"/>
                          <w:divBdr>
                            <w:top w:val="none" w:sz="0" w:space="0" w:color="auto"/>
                            <w:left w:val="none" w:sz="0" w:space="0" w:color="auto"/>
                            <w:bottom w:val="none" w:sz="0" w:space="0" w:color="auto"/>
                            <w:right w:val="none" w:sz="0" w:space="0" w:color="auto"/>
                          </w:divBdr>
                          <w:divsChild>
                            <w:div w:id="129440292">
                              <w:marLeft w:val="0"/>
                              <w:marRight w:val="0"/>
                              <w:marTop w:val="240"/>
                              <w:marBottom w:val="240"/>
                              <w:divBdr>
                                <w:top w:val="none" w:sz="0" w:space="0" w:color="auto"/>
                                <w:left w:val="none" w:sz="0" w:space="0" w:color="auto"/>
                                <w:bottom w:val="none" w:sz="0" w:space="0" w:color="auto"/>
                                <w:right w:val="none" w:sz="0" w:space="0" w:color="auto"/>
                              </w:divBdr>
                              <w:divsChild>
                                <w:div w:id="77136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112371">
                          <w:marLeft w:val="0"/>
                          <w:marRight w:val="0"/>
                          <w:marTop w:val="150"/>
                          <w:marBottom w:val="0"/>
                          <w:divBdr>
                            <w:top w:val="none" w:sz="0" w:space="0" w:color="auto"/>
                            <w:left w:val="none" w:sz="0" w:space="0" w:color="auto"/>
                            <w:bottom w:val="none" w:sz="0" w:space="0" w:color="auto"/>
                            <w:right w:val="none" w:sz="0" w:space="0" w:color="auto"/>
                          </w:divBdr>
                        </w:div>
                        <w:div w:id="827018853">
                          <w:marLeft w:val="0"/>
                          <w:marRight w:val="0"/>
                          <w:marTop w:val="150"/>
                          <w:marBottom w:val="0"/>
                          <w:divBdr>
                            <w:top w:val="none" w:sz="0" w:space="0" w:color="auto"/>
                            <w:left w:val="none" w:sz="0" w:space="0" w:color="auto"/>
                            <w:bottom w:val="none" w:sz="0" w:space="0" w:color="auto"/>
                            <w:right w:val="none" w:sz="0" w:space="0" w:color="auto"/>
                          </w:divBdr>
                        </w:div>
                        <w:div w:id="250820699">
                          <w:marLeft w:val="0"/>
                          <w:marRight w:val="0"/>
                          <w:marTop w:val="150"/>
                          <w:marBottom w:val="0"/>
                          <w:divBdr>
                            <w:top w:val="none" w:sz="0" w:space="0" w:color="auto"/>
                            <w:left w:val="none" w:sz="0" w:space="0" w:color="auto"/>
                            <w:bottom w:val="none" w:sz="0" w:space="0" w:color="auto"/>
                            <w:right w:val="none" w:sz="0" w:space="0" w:color="auto"/>
                          </w:divBdr>
                        </w:div>
                        <w:div w:id="598179675">
                          <w:marLeft w:val="0"/>
                          <w:marRight w:val="0"/>
                          <w:marTop w:val="150"/>
                          <w:marBottom w:val="0"/>
                          <w:divBdr>
                            <w:top w:val="none" w:sz="0" w:space="0" w:color="auto"/>
                            <w:left w:val="none" w:sz="0" w:space="0" w:color="auto"/>
                            <w:bottom w:val="none" w:sz="0" w:space="0" w:color="auto"/>
                            <w:right w:val="none" w:sz="0" w:space="0" w:color="auto"/>
                          </w:divBdr>
                        </w:div>
                        <w:div w:id="27924067">
                          <w:marLeft w:val="0"/>
                          <w:marRight w:val="0"/>
                          <w:marTop w:val="150"/>
                          <w:marBottom w:val="0"/>
                          <w:divBdr>
                            <w:top w:val="none" w:sz="0" w:space="0" w:color="auto"/>
                            <w:left w:val="none" w:sz="0" w:space="0" w:color="auto"/>
                            <w:bottom w:val="none" w:sz="0" w:space="0" w:color="auto"/>
                            <w:right w:val="none" w:sz="0" w:space="0" w:color="auto"/>
                          </w:divBdr>
                        </w:div>
                        <w:div w:id="19254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2259331">
      <w:bodyDiv w:val="1"/>
      <w:marLeft w:val="0"/>
      <w:marRight w:val="0"/>
      <w:marTop w:val="0"/>
      <w:marBottom w:val="0"/>
      <w:divBdr>
        <w:top w:val="none" w:sz="0" w:space="0" w:color="auto"/>
        <w:left w:val="none" w:sz="0" w:space="0" w:color="auto"/>
        <w:bottom w:val="none" w:sz="0" w:space="0" w:color="auto"/>
        <w:right w:val="none" w:sz="0" w:space="0" w:color="auto"/>
      </w:divBdr>
    </w:div>
    <w:div w:id="885292530">
      <w:bodyDiv w:val="1"/>
      <w:marLeft w:val="0"/>
      <w:marRight w:val="0"/>
      <w:marTop w:val="0"/>
      <w:marBottom w:val="0"/>
      <w:divBdr>
        <w:top w:val="none" w:sz="0" w:space="0" w:color="auto"/>
        <w:left w:val="none" w:sz="0" w:space="0" w:color="auto"/>
        <w:bottom w:val="none" w:sz="0" w:space="0" w:color="auto"/>
        <w:right w:val="none" w:sz="0" w:space="0" w:color="auto"/>
      </w:divBdr>
      <w:divsChild>
        <w:div w:id="720322342">
          <w:marLeft w:val="0"/>
          <w:marRight w:val="0"/>
          <w:marTop w:val="0"/>
          <w:marBottom w:val="0"/>
          <w:divBdr>
            <w:top w:val="none" w:sz="0" w:space="0" w:color="auto"/>
            <w:left w:val="none" w:sz="0" w:space="0" w:color="auto"/>
            <w:bottom w:val="none" w:sz="0" w:space="0" w:color="auto"/>
            <w:right w:val="none" w:sz="0" w:space="0" w:color="auto"/>
          </w:divBdr>
          <w:divsChild>
            <w:div w:id="1256014063">
              <w:marLeft w:val="0"/>
              <w:marRight w:val="0"/>
              <w:marTop w:val="0"/>
              <w:marBottom w:val="0"/>
              <w:divBdr>
                <w:top w:val="none" w:sz="0" w:space="0" w:color="auto"/>
                <w:left w:val="none" w:sz="0" w:space="0" w:color="auto"/>
                <w:bottom w:val="none" w:sz="0" w:space="0" w:color="auto"/>
                <w:right w:val="none" w:sz="0" w:space="0" w:color="auto"/>
              </w:divBdr>
              <w:divsChild>
                <w:div w:id="630018466">
                  <w:marLeft w:val="0"/>
                  <w:marRight w:val="0"/>
                  <w:marTop w:val="0"/>
                  <w:marBottom w:val="0"/>
                  <w:divBdr>
                    <w:top w:val="none" w:sz="0" w:space="0" w:color="auto"/>
                    <w:left w:val="none" w:sz="0" w:space="0" w:color="auto"/>
                    <w:bottom w:val="none" w:sz="0" w:space="0" w:color="auto"/>
                    <w:right w:val="none" w:sz="0" w:space="0" w:color="auto"/>
                  </w:divBdr>
                  <w:divsChild>
                    <w:div w:id="1789004785">
                      <w:marLeft w:val="0"/>
                      <w:marRight w:val="0"/>
                      <w:marTop w:val="0"/>
                      <w:marBottom w:val="0"/>
                      <w:divBdr>
                        <w:top w:val="none" w:sz="0" w:space="0" w:color="auto"/>
                        <w:left w:val="none" w:sz="0" w:space="0" w:color="auto"/>
                        <w:bottom w:val="none" w:sz="0" w:space="0" w:color="auto"/>
                        <w:right w:val="none" w:sz="0" w:space="0" w:color="auto"/>
                      </w:divBdr>
                      <w:divsChild>
                        <w:div w:id="1109162482">
                          <w:marLeft w:val="0"/>
                          <w:marRight w:val="0"/>
                          <w:marTop w:val="0"/>
                          <w:marBottom w:val="0"/>
                          <w:divBdr>
                            <w:top w:val="none" w:sz="0" w:space="0" w:color="auto"/>
                            <w:left w:val="none" w:sz="0" w:space="0" w:color="auto"/>
                            <w:bottom w:val="none" w:sz="0" w:space="0" w:color="auto"/>
                            <w:right w:val="none" w:sz="0" w:space="0" w:color="auto"/>
                          </w:divBdr>
                          <w:divsChild>
                            <w:div w:id="922641983">
                              <w:marLeft w:val="0"/>
                              <w:marRight w:val="0"/>
                              <w:marTop w:val="0"/>
                              <w:marBottom w:val="0"/>
                              <w:divBdr>
                                <w:top w:val="none" w:sz="0" w:space="0" w:color="auto"/>
                                <w:left w:val="none" w:sz="0" w:space="0" w:color="auto"/>
                                <w:bottom w:val="none" w:sz="0" w:space="0" w:color="auto"/>
                                <w:right w:val="none" w:sz="0" w:space="0" w:color="auto"/>
                              </w:divBdr>
                            </w:div>
                            <w:div w:id="362556563">
                              <w:marLeft w:val="0"/>
                              <w:marRight w:val="0"/>
                              <w:marTop w:val="0"/>
                              <w:marBottom w:val="0"/>
                              <w:divBdr>
                                <w:top w:val="none" w:sz="0" w:space="0" w:color="auto"/>
                                <w:left w:val="none" w:sz="0" w:space="0" w:color="auto"/>
                                <w:bottom w:val="none" w:sz="0" w:space="0" w:color="auto"/>
                                <w:right w:val="none" w:sz="0" w:space="0" w:color="auto"/>
                              </w:divBdr>
                            </w:div>
                            <w:div w:id="705564207">
                              <w:marLeft w:val="0"/>
                              <w:marRight w:val="0"/>
                              <w:marTop w:val="0"/>
                              <w:marBottom w:val="0"/>
                              <w:divBdr>
                                <w:top w:val="none" w:sz="0" w:space="0" w:color="auto"/>
                                <w:left w:val="none" w:sz="0" w:space="0" w:color="auto"/>
                                <w:bottom w:val="none" w:sz="0" w:space="0" w:color="auto"/>
                                <w:right w:val="none" w:sz="0" w:space="0" w:color="auto"/>
                              </w:divBdr>
                            </w:div>
                            <w:div w:id="1056927721">
                              <w:marLeft w:val="0"/>
                              <w:marRight w:val="0"/>
                              <w:marTop w:val="0"/>
                              <w:marBottom w:val="0"/>
                              <w:divBdr>
                                <w:top w:val="none" w:sz="0" w:space="0" w:color="auto"/>
                                <w:left w:val="none" w:sz="0" w:space="0" w:color="auto"/>
                                <w:bottom w:val="none" w:sz="0" w:space="0" w:color="auto"/>
                                <w:right w:val="none" w:sz="0" w:space="0" w:color="auto"/>
                              </w:divBdr>
                            </w:div>
                            <w:div w:id="175604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956745">
                      <w:marLeft w:val="0"/>
                      <w:marRight w:val="0"/>
                      <w:marTop w:val="0"/>
                      <w:marBottom w:val="0"/>
                      <w:divBdr>
                        <w:top w:val="none" w:sz="0" w:space="0" w:color="auto"/>
                        <w:left w:val="none" w:sz="0" w:space="0" w:color="auto"/>
                        <w:bottom w:val="none" w:sz="0" w:space="0" w:color="auto"/>
                        <w:right w:val="none" w:sz="0" w:space="0" w:color="auto"/>
                      </w:divBdr>
                    </w:div>
                    <w:div w:id="758259708">
                      <w:marLeft w:val="0"/>
                      <w:marRight w:val="0"/>
                      <w:marTop w:val="0"/>
                      <w:marBottom w:val="0"/>
                      <w:divBdr>
                        <w:top w:val="none" w:sz="0" w:space="0" w:color="auto"/>
                        <w:left w:val="none" w:sz="0" w:space="0" w:color="auto"/>
                        <w:bottom w:val="none" w:sz="0" w:space="0" w:color="auto"/>
                        <w:right w:val="none" w:sz="0" w:space="0" w:color="auto"/>
                      </w:divBdr>
                      <w:divsChild>
                        <w:div w:id="1758405296">
                          <w:marLeft w:val="0"/>
                          <w:marRight w:val="0"/>
                          <w:marTop w:val="0"/>
                          <w:marBottom w:val="0"/>
                          <w:divBdr>
                            <w:top w:val="none" w:sz="0" w:space="0" w:color="auto"/>
                            <w:left w:val="none" w:sz="0" w:space="0" w:color="auto"/>
                            <w:bottom w:val="none" w:sz="0" w:space="0" w:color="auto"/>
                            <w:right w:val="none" w:sz="0" w:space="0" w:color="auto"/>
                          </w:divBdr>
                          <w:divsChild>
                            <w:div w:id="1335110662">
                              <w:marLeft w:val="0"/>
                              <w:marRight w:val="0"/>
                              <w:marTop w:val="0"/>
                              <w:marBottom w:val="0"/>
                              <w:divBdr>
                                <w:top w:val="none" w:sz="0" w:space="0" w:color="auto"/>
                                <w:left w:val="none" w:sz="0" w:space="0" w:color="auto"/>
                                <w:bottom w:val="none" w:sz="0" w:space="0" w:color="auto"/>
                                <w:right w:val="none" w:sz="0" w:space="0" w:color="auto"/>
                              </w:divBdr>
                            </w:div>
                          </w:divsChild>
                        </w:div>
                        <w:div w:id="1016233864">
                          <w:marLeft w:val="0"/>
                          <w:marRight w:val="0"/>
                          <w:marTop w:val="0"/>
                          <w:marBottom w:val="0"/>
                          <w:divBdr>
                            <w:top w:val="none" w:sz="0" w:space="0" w:color="auto"/>
                            <w:left w:val="none" w:sz="0" w:space="0" w:color="auto"/>
                            <w:bottom w:val="none" w:sz="0" w:space="0" w:color="auto"/>
                            <w:right w:val="none" w:sz="0" w:space="0" w:color="auto"/>
                          </w:divBdr>
                          <w:divsChild>
                            <w:div w:id="1346059650">
                              <w:marLeft w:val="0"/>
                              <w:marRight w:val="0"/>
                              <w:marTop w:val="0"/>
                              <w:marBottom w:val="0"/>
                              <w:divBdr>
                                <w:top w:val="none" w:sz="0" w:space="0" w:color="auto"/>
                                <w:left w:val="none" w:sz="0" w:space="0" w:color="auto"/>
                                <w:bottom w:val="none" w:sz="0" w:space="0" w:color="auto"/>
                                <w:right w:val="none" w:sz="0" w:space="0" w:color="auto"/>
                              </w:divBdr>
                              <w:divsChild>
                                <w:div w:id="117633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9010410">
          <w:marLeft w:val="0"/>
          <w:marRight w:val="0"/>
          <w:marTop w:val="0"/>
          <w:marBottom w:val="0"/>
          <w:divBdr>
            <w:top w:val="none" w:sz="0" w:space="0" w:color="auto"/>
            <w:left w:val="none" w:sz="0" w:space="0" w:color="auto"/>
            <w:bottom w:val="single" w:sz="6" w:space="0" w:color="DBDBDB"/>
            <w:right w:val="none" w:sz="0" w:space="0" w:color="auto"/>
          </w:divBdr>
          <w:divsChild>
            <w:div w:id="1792092277">
              <w:marLeft w:val="0"/>
              <w:marRight w:val="0"/>
              <w:marTop w:val="0"/>
              <w:marBottom w:val="0"/>
              <w:divBdr>
                <w:top w:val="none" w:sz="0" w:space="0" w:color="auto"/>
                <w:left w:val="none" w:sz="0" w:space="0" w:color="auto"/>
                <w:bottom w:val="none" w:sz="0" w:space="0" w:color="auto"/>
                <w:right w:val="none" w:sz="0" w:space="0" w:color="auto"/>
              </w:divBdr>
              <w:divsChild>
                <w:div w:id="1391339943">
                  <w:marLeft w:val="0"/>
                  <w:marRight w:val="0"/>
                  <w:marTop w:val="0"/>
                  <w:marBottom w:val="0"/>
                  <w:divBdr>
                    <w:top w:val="none" w:sz="0" w:space="0" w:color="auto"/>
                    <w:left w:val="none" w:sz="0" w:space="0" w:color="auto"/>
                    <w:bottom w:val="none" w:sz="0" w:space="0" w:color="auto"/>
                    <w:right w:val="none" w:sz="0" w:space="0" w:color="auto"/>
                  </w:divBdr>
                </w:div>
                <w:div w:id="1484159998">
                  <w:marLeft w:val="0"/>
                  <w:marRight w:val="0"/>
                  <w:marTop w:val="0"/>
                  <w:marBottom w:val="0"/>
                  <w:divBdr>
                    <w:top w:val="none" w:sz="0" w:space="0" w:color="auto"/>
                    <w:left w:val="none" w:sz="0" w:space="0" w:color="auto"/>
                    <w:bottom w:val="none" w:sz="0" w:space="0" w:color="auto"/>
                    <w:right w:val="none" w:sz="0" w:space="0" w:color="auto"/>
                  </w:divBdr>
                  <w:divsChild>
                    <w:div w:id="21162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266743">
          <w:marLeft w:val="0"/>
          <w:marRight w:val="0"/>
          <w:marTop w:val="0"/>
          <w:marBottom w:val="0"/>
          <w:divBdr>
            <w:top w:val="none" w:sz="0" w:space="0" w:color="auto"/>
            <w:left w:val="none" w:sz="0" w:space="0" w:color="auto"/>
            <w:bottom w:val="none" w:sz="0" w:space="0" w:color="auto"/>
            <w:right w:val="none" w:sz="0" w:space="0" w:color="auto"/>
          </w:divBdr>
          <w:divsChild>
            <w:div w:id="1916430032">
              <w:marLeft w:val="0"/>
              <w:marRight w:val="0"/>
              <w:marTop w:val="0"/>
              <w:marBottom w:val="0"/>
              <w:divBdr>
                <w:top w:val="none" w:sz="0" w:space="0" w:color="auto"/>
                <w:left w:val="none" w:sz="0" w:space="0" w:color="auto"/>
                <w:bottom w:val="none" w:sz="0" w:space="0" w:color="auto"/>
                <w:right w:val="none" w:sz="0" w:space="0" w:color="auto"/>
              </w:divBdr>
              <w:divsChild>
                <w:div w:id="1460952677">
                  <w:marLeft w:val="0"/>
                  <w:marRight w:val="0"/>
                  <w:marTop w:val="0"/>
                  <w:marBottom w:val="0"/>
                  <w:divBdr>
                    <w:top w:val="none" w:sz="0" w:space="0" w:color="auto"/>
                    <w:left w:val="none" w:sz="0" w:space="0" w:color="auto"/>
                    <w:bottom w:val="none" w:sz="0" w:space="0" w:color="auto"/>
                    <w:right w:val="none" w:sz="0" w:space="0" w:color="auto"/>
                  </w:divBdr>
                  <w:divsChild>
                    <w:div w:id="916088604">
                      <w:marLeft w:val="0"/>
                      <w:marRight w:val="0"/>
                      <w:marTop w:val="0"/>
                      <w:marBottom w:val="0"/>
                      <w:divBdr>
                        <w:top w:val="none" w:sz="0" w:space="0" w:color="auto"/>
                        <w:left w:val="none" w:sz="0" w:space="0" w:color="auto"/>
                        <w:bottom w:val="none" w:sz="0" w:space="0" w:color="auto"/>
                        <w:right w:val="none" w:sz="0" w:space="0" w:color="auto"/>
                      </w:divBdr>
                      <w:divsChild>
                        <w:div w:id="1803617518">
                          <w:marLeft w:val="0"/>
                          <w:marRight w:val="0"/>
                          <w:marTop w:val="0"/>
                          <w:marBottom w:val="0"/>
                          <w:divBdr>
                            <w:top w:val="none" w:sz="0" w:space="0" w:color="auto"/>
                            <w:left w:val="none" w:sz="0" w:space="0" w:color="auto"/>
                            <w:bottom w:val="none" w:sz="0" w:space="0" w:color="auto"/>
                            <w:right w:val="none" w:sz="0" w:space="0" w:color="auto"/>
                          </w:divBdr>
                          <w:divsChild>
                            <w:div w:id="820388896">
                              <w:marLeft w:val="0"/>
                              <w:marRight w:val="0"/>
                              <w:marTop w:val="0"/>
                              <w:marBottom w:val="0"/>
                              <w:divBdr>
                                <w:top w:val="none" w:sz="0" w:space="0" w:color="auto"/>
                                <w:left w:val="none" w:sz="0" w:space="0" w:color="auto"/>
                                <w:bottom w:val="none" w:sz="0" w:space="0" w:color="auto"/>
                                <w:right w:val="none" w:sz="0" w:space="0" w:color="auto"/>
                              </w:divBdr>
                              <w:divsChild>
                                <w:div w:id="659425874">
                                  <w:marLeft w:val="0"/>
                                  <w:marRight w:val="0"/>
                                  <w:marTop w:val="0"/>
                                  <w:marBottom w:val="0"/>
                                  <w:divBdr>
                                    <w:top w:val="none" w:sz="0" w:space="0" w:color="auto"/>
                                    <w:left w:val="none" w:sz="0" w:space="0" w:color="auto"/>
                                    <w:bottom w:val="none" w:sz="0" w:space="0" w:color="auto"/>
                                    <w:right w:val="none" w:sz="0" w:space="0" w:color="auto"/>
                                  </w:divBdr>
                                </w:div>
                                <w:div w:id="116293132">
                                  <w:marLeft w:val="0"/>
                                  <w:marRight w:val="0"/>
                                  <w:marTop w:val="0"/>
                                  <w:marBottom w:val="0"/>
                                  <w:divBdr>
                                    <w:top w:val="none" w:sz="0" w:space="0" w:color="auto"/>
                                    <w:left w:val="none" w:sz="0" w:space="0" w:color="auto"/>
                                    <w:bottom w:val="none" w:sz="0" w:space="0" w:color="auto"/>
                                    <w:right w:val="none" w:sz="0" w:space="0" w:color="auto"/>
                                  </w:divBdr>
                                </w:div>
                                <w:div w:id="924924919">
                                  <w:marLeft w:val="0"/>
                                  <w:marRight w:val="0"/>
                                  <w:marTop w:val="0"/>
                                  <w:marBottom w:val="0"/>
                                  <w:divBdr>
                                    <w:top w:val="none" w:sz="0" w:space="0" w:color="auto"/>
                                    <w:left w:val="none" w:sz="0" w:space="0" w:color="auto"/>
                                    <w:bottom w:val="none" w:sz="0" w:space="0" w:color="auto"/>
                                    <w:right w:val="none" w:sz="0" w:space="0" w:color="auto"/>
                                  </w:divBdr>
                                </w:div>
                                <w:div w:id="271938366">
                                  <w:marLeft w:val="0"/>
                                  <w:marRight w:val="0"/>
                                  <w:marTop w:val="0"/>
                                  <w:marBottom w:val="0"/>
                                  <w:divBdr>
                                    <w:top w:val="none" w:sz="0" w:space="0" w:color="auto"/>
                                    <w:left w:val="none" w:sz="0" w:space="0" w:color="auto"/>
                                    <w:bottom w:val="none" w:sz="0" w:space="0" w:color="auto"/>
                                    <w:right w:val="none" w:sz="0" w:space="0" w:color="auto"/>
                                  </w:divBdr>
                                </w:div>
                              </w:divsChild>
                            </w:div>
                            <w:div w:id="382485527">
                              <w:marLeft w:val="0"/>
                              <w:marRight w:val="0"/>
                              <w:marTop w:val="0"/>
                              <w:marBottom w:val="0"/>
                              <w:divBdr>
                                <w:top w:val="none" w:sz="0" w:space="0" w:color="auto"/>
                                <w:left w:val="none" w:sz="0" w:space="0" w:color="auto"/>
                                <w:bottom w:val="single" w:sz="6" w:space="0" w:color="DBDBDB"/>
                                <w:right w:val="none" w:sz="0" w:space="0" w:color="auto"/>
                              </w:divBdr>
                              <w:divsChild>
                                <w:div w:id="754282084">
                                  <w:marLeft w:val="0"/>
                                  <w:marRight w:val="0"/>
                                  <w:marTop w:val="0"/>
                                  <w:marBottom w:val="0"/>
                                  <w:divBdr>
                                    <w:top w:val="none" w:sz="0" w:space="0" w:color="auto"/>
                                    <w:left w:val="none" w:sz="0" w:space="0" w:color="auto"/>
                                    <w:bottom w:val="none" w:sz="0" w:space="0" w:color="auto"/>
                                    <w:right w:val="none" w:sz="0" w:space="0" w:color="auto"/>
                                  </w:divBdr>
                                  <w:divsChild>
                                    <w:div w:id="233979853">
                                      <w:marLeft w:val="0"/>
                                      <w:marRight w:val="0"/>
                                      <w:marTop w:val="0"/>
                                      <w:marBottom w:val="0"/>
                                      <w:divBdr>
                                        <w:top w:val="none" w:sz="0" w:space="0" w:color="auto"/>
                                        <w:left w:val="none" w:sz="0" w:space="0" w:color="auto"/>
                                        <w:bottom w:val="single" w:sz="6" w:space="0" w:color="DBDBDB"/>
                                        <w:right w:val="none" w:sz="0" w:space="0" w:color="auto"/>
                                      </w:divBdr>
                                      <w:divsChild>
                                        <w:div w:id="177081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125771">
                              <w:marLeft w:val="0"/>
                              <w:marRight w:val="0"/>
                              <w:marTop w:val="0"/>
                              <w:marBottom w:val="0"/>
                              <w:divBdr>
                                <w:top w:val="none" w:sz="0" w:space="0" w:color="auto"/>
                                <w:left w:val="none" w:sz="0" w:space="0" w:color="auto"/>
                                <w:bottom w:val="none" w:sz="0" w:space="0" w:color="auto"/>
                                <w:right w:val="none" w:sz="0" w:space="0" w:color="auto"/>
                              </w:divBdr>
                              <w:divsChild>
                                <w:div w:id="1097561988">
                                  <w:marLeft w:val="0"/>
                                  <w:marRight w:val="0"/>
                                  <w:marTop w:val="0"/>
                                  <w:marBottom w:val="0"/>
                                  <w:divBdr>
                                    <w:top w:val="none" w:sz="0" w:space="0" w:color="auto"/>
                                    <w:left w:val="none" w:sz="0" w:space="0" w:color="auto"/>
                                    <w:bottom w:val="none" w:sz="0" w:space="0" w:color="auto"/>
                                    <w:right w:val="none" w:sz="0" w:space="0" w:color="auto"/>
                                  </w:divBdr>
                                </w:div>
                              </w:divsChild>
                            </w:div>
                            <w:div w:id="963386820">
                              <w:marLeft w:val="0"/>
                              <w:marRight w:val="0"/>
                              <w:marTop w:val="0"/>
                              <w:marBottom w:val="0"/>
                              <w:divBdr>
                                <w:top w:val="none" w:sz="0" w:space="0" w:color="auto"/>
                                <w:left w:val="none" w:sz="0" w:space="0" w:color="auto"/>
                                <w:bottom w:val="none" w:sz="0" w:space="0" w:color="auto"/>
                                <w:right w:val="none" w:sz="0" w:space="0" w:color="auto"/>
                              </w:divBdr>
                              <w:divsChild>
                                <w:div w:id="1782147897">
                                  <w:marLeft w:val="0"/>
                                  <w:marRight w:val="0"/>
                                  <w:marTop w:val="0"/>
                                  <w:marBottom w:val="0"/>
                                  <w:divBdr>
                                    <w:top w:val="none" w:sz="0" w:space="0" w:color="auto"/>
                                    <w:left w:val="none" w:sz="0" w:space="0" w:color="auto"/>
                                    <w:bottom w:val="none" w:sz="0" w:space="0" w:color="auto"/>
                                    <w:right w:val="none" w:sz="0" w:space="0" w:color="auto"/>
                                  </w:divBdr>
                                </w:div>
                                <w:div w:id="189296363">
                                  <w:marLeft w:val="0"/>
                                  <w:marRight w:val="0"/>
                                  <w:marTop w:val="0"/>
                                  <w:marBottom w:val="0"/>
                                  <w:divBdr>
                                    <w:top w:val="none" w:sz="0" w:space="0" w:color="auto"/>
                                    <w:left w:val="none" w:sz="0" w:space="0" w:color="auto"/>
                                    <w:bottom w:val="none" w:sz="0" w:space="0" w:color="auto"/>
                                    <w:right w:val="none" w:sz="0" w:space="0" w:color="auto"/>
                                  </w:divBdr>
                                </w:div>
                                <w:div w:id="1516846570">
                                  <w:marLeft w:val="0"/>
                                  <w:marRight w:val="0"/>
                                  <w:marTop w:val="0"/>
                                  <w:marBottom w:val="0"/>
                                  <w:divBdr>
                                    <w:top w:val="none" w:sz="0" w:space="0" w:color="auto"/>
                                    <w:left w:val="none" w:sz="0" w:space="0" w:color="auto"/>
                                    <w:bottom w:val="none" w:sz="0" w:space="0" w:color="auto"/>
                                    <w:right w:val="none" w:sz="0" w:space="0" w:color="auto"/>
                                  </w:divBdr>
                                </w:div>
                                <w:div w:id="1367557635">
                                  <w:marLeft w:val="0"/>
                                  <w:marRight w:val="0"/>
                                  <w:marTop w:val="0"/>
                                  <w:marBottom w:val="0"/>
                                  <w:divBdr>
                                    <w:top w:val="none" w:sz="0" w:space="0" w:color="auto"/>
                                    <w:left w:val="none" w:sz="0" w:space="0" w:color="auto"/>
                                    <w:bottom w:val="none" w:sz="0" w:space="0" w:color="auto"/>
                                    <w:right w:val="none" w:sz="0" w:space="0" w:color="auto"/>
                                  </w:divBdr>
                                </w:div>
                                <w:div w:id="41559050">
                                  <w:marLeft w:val="0"/>
                                  <w:marRight w:val="0"/>
                                  <w:marTop w:val="0"/>
                                  <w:marBottom w:val="0"/>
                                  <w:divBdr>
                                    <w:top w:val="none" w:sz="0" w:space="0" w:color="auto"/>
                                    <w:left w:val="none" w:sz="0" w:space="0" w:color="auto"/>
                                    <w:bottom w:val="none" w:sz="0" w:space="0" w:color="auto"/>
                                    <w:right w:val="none" w:sz="0" w:space="0" w:color="auto"/>
                                  </w:divBdr>
                                </w:div>
                                <w:div w:id="862667502">
                                  <w:marLeft w:val="0"/>
                                  <w:marRight w:val="0"/>
                                  <w:marTop w:val="0"/>
                                  <w:marBottom w:val="0"/>
                                  <w:divBdr>
                                    <w:top w:val="none" w:sz="0" w:space="0" w:color="auto"/>
                                    <w:left w:val="none" w:sz="0" w:space="0" w:color="auto"/>
                                    <w:bottom w:val="none" w:sz="0" w:space="0" w:color="auto"/>
                                    <w:right w:val="none" w:sz="0" w:space="0" w:color="auto"/>
                                  </w:divBdr>
                                </w:div>
                              </w:divsChild>
                            </w:div>
                            <w:div w:id="226841913">
                              <w:marLeft w:val="0"/>
                              <w:marRight w:val="0"/>
                              <w:marTop w:val="0"/>
                              <w:marBottom w:val="0"/>
                              <w:divBdr>
                                <w:top w:val="none" w:sz="0" w:space="0" w:color="auto"/>
                                <w:left w:val="none" w:sz="0" w:space="0" w:color="auto"/>
                                <w:bottom w:val="none" w:sz="0" w:space="0" w:color="auto"/>
                                <w:right w:val="none" w:sz="0" w:space="0" w:color="auto"/>
                              </w:divBdr>
                              <w:divsChild>
                                <w:div w:id="98524650">
                                  <w:marLeft w:val="0"/>
                                  <w:marRight w:val="0"/>
                                  <w:marTop w:val="0"/>
                                  <w:marBottom w:val="0"/>
                                  <w:divBdr>
                                    <w:top w:val="none" w:sz="0" w:space="0" w:color="auto"/>
                                    <w:left w:val="none" w:sz="0" w:space="0" w:color="auto"/>
                                    <w:bottom w:val="none" w:sz="0" w:space="0" w:color="auto"/>
                                    <w:right w:val="none" w:sz="0" w:space="0" w:color="auto"/>
                                  </w:divBdr>
                                </w:div>
                              </w:divsChild>
                            </w:div>
                            <w:div w:id="219750112">
                              <w:marLeft w:val="0"/>
                              <w:marRight w:val="0"/>
                              <w:marTop w:val="0"/>
                              <w:marBottom w:val="0"/>
                              <w:divBdr>
                                <w:top w:val="none" w:sz="0" w:space="0" w:color="auto"/>
                                <w:left w:val="none" w:sz="0" w:space="0" w:color="auto"/>
                                <w:bottom w:val="none" w:sz="0" w:space="0" w:color="auto"/>
                                <w:right w:val="none" w:sz="0" w:space="0" w:color="auto"/>
                              </w:divBdr>
                              <w:divsChild>
                                <w:div w:id="166092784">
                                  <w:marLeft w:val="0"/>
                                  <w:marRight w:val="0"/>
                                  <w:marTop w:val="0"/>
                                  <w:marBottom w:val="0"/>
                                  <w:divBdr>
                                    <w:top w:val="none" w:sz="0" w:space="0" w:color="auto"/>
                                    <w:left w:val="none" w:sz="0" w:space="0" w:color="auto"/>
                                    <w:bottom w:val="none" w:sz="0" w:space="0" w:color="auto"/>
                                    <w:right w:val="none" w:sz="0" w:space="0" w:color="auto"/>
                                  </w:divBdr>
                                </w:div>
                              </w:divsChild>
                            </w:div>
                            <w:div w:id="1094782254">
                              <w:marLeft w:val="0"/>
                              <w:marRight w:val="0"/>
                              <w:marTop w:val="0"/>
                              <w:marBottom w:val="0"/>
                              <w:divBdr>
                                <w:top w:val="none" w:sz="0" w:space="0" w:color="auto"/>
                                <w:left w:val="none" w:sz="0" w:space="0" w:color="auto"/>
                                <w:bottom w:val="none" w:sz="0" w:space="0" w:color="auto"/>
                                <w:right w:val="none" w:sz="0" w:space="0" w:color="auto"/>
                              </w:divBdr>
                              <w:divsChild>
                                <w:div w:id="346951869">
                                  <w:marLeft w:val="0"/>
                                  <w:marRight w:val="0"/>
                                  <w:marTop w:val="0"/>
                                  <w:marBottom w:val="0"/>
                                  <w:divBdr>
                                    <w:top w:val="none" w:sz="0" w:space="0" w:color="auto"/>
                                    <w:left w:val="none" w:sz="0" w:space="0" w:color="auto"/>
                                    <w:bottom w:val="none" w:sz="0" w:space="0" w:color="auto"/>
                                    <w:right w:val="none" w:sz="0" w:space="0" w:color="auto"/>
                                  </w:divBdr>
                                </w:div>
                              </w:divsChild>
                            </w:div>
                            <w:div w:id="797723163">
                              <w:marLeft w:val="0"/>
                              <w:marRight w:val="0"/>
                              <w:marTop w:val="0"/>
                              <w:marBottom w:val="0"/>
                              <w:divBdr>
                                <w:top w:val="none" w:sz="0" w:space="0" w:color="auto"/>
                                <w:left w:val="none" w:sz="0" w:space="0" w:color="auto"/>
                                <w:bottom w:val="none" w:sz="0" w:space="0" w:color="auto"/>
                                <w:right w:val="none" w:sz="0" w:space="0" w:color="auto"/>
                              </w:divBdr>
                              <w:divsChild>
                                <w:div w:id="680162974">
                                  <w:marLeft w:val="0"/>
                                  <w:marRight w:val="0"/>
                                  <w:marTop w:val="0"/>
                                  <w:marBottom w:val="0"/>
                                  <w:divBdr>
                                    <w:top w:val="none" w:sz="0" w:space="0" w:color="auto"/>
                                    <w:left w:val="none" w:sz="0" w:space="0" w:color="auto"/>
                                    <w:bottom w:val="none" w:sz="0" w:space="0" w:color="auto"/>
                                    <w:right w:val="none" w:sz="0" w:space="0" w:color="auto"/>
                                  </w:divBdr>
                                </w:div>
                              </w:divsChild>
                            </w:div>
                            <w:div w:id="543755591">
                              <w:marLeft w:val="0"/>
                              <w:marRight w:val="0"/>
                              <w:marTop w:val="0"/>
                              <w:marBottom w:val="0"/>
                              <w:divBdr>
                                <w:top w:val="none" w:sz="0" w:space="0" w:color="auto"/>
                                <w:left w:val="none" w:sz="0" w:space="0" w:color="auto"/>
                                <w:bottom w:val="none" w:sz="0" w:space="0" w:color="auto"/>
                                <w:right w:val="none" w:sz="0" w:space="0" w:color="auto"/>
                              </w:divBdr>
                              <w:divsChild>
                                <w:div w:id="326566536">
                                  <w:marLeft w:val="0"/>
                                  <w:marRight w:val="0"/>
                                  <w:marTop w:val="0"/>
                                  <w:marBottom w:val="0"/>
                                  <w:divBdr>
                                    <w:top w:val="none" w:sz="0" w:space="0" w:color="auto"/>
                                    <w:left w:val="none" w:sz="0" w:space="0" w:color="auto"/>
                                    <w:bottom w:val="none" w:sz="0" w:space="0" w:color="auto"/>
                                    <w:right w:val="none" w:sz="0" w:space="0" w:color="auto"/>
                                  </w:divBdr>
                                </w:div>
                                <w:div w:id="1924875977">
                                  <w:marLeft w:val="0"/>
                                  <w:marRight w:val="0"/>
                                  <w:marTop w:val="0"/>
                                  <w:marBottom w:val="0"/>
                                  <w:divBdr>
                                    <w:top w:val="none" w:sz="0" w:space="0" w:color="auto"/>
                                    <w:left w:val="none" w:sz="0" w:space="0" w:color="auto"/>
                                    <w:bottom w:val="none" w:sz="0" w:space="0" w:color="auto"/>
                                    <w:right w:val="none" w:sz="0" w:space="0" w:color="auto"/>
                                  </w:divBdr>
                                  <w:divsChild>
                                    <w:div w:id="674722220">
                                      <w:marLeft w:val="0"/>
                                      <w:marRight w:val="0"/>
                                      <w:marTop w:val="0"/>
                                      <w:marBottom w:val="0"/>
                                      <w:divBdr>
                                        <w:top w:val="none" w:sz="0" w:space="0" w:color="auto"/>
                                        <w:left w:val="none" w:sz="0" w:space="0" w:color="auto"/>
                                        <w:bottom w:val="none" w:sz="0" w:space="0" w:color="auto"/>
                                        <w:right w:val="none" w:sz="0" w:space="0" w:color="auto"/>
                                      </w:divBdr>
                                      <w:divsChild>
                                        <w:div w:id="73000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48457">
                                  <w:marLeft w:val="0"/>
                                  <w:marRight w:val="0"/>
                                  <w:marTop w:val="0"/>
                                  <w:marBottom w:val="0"/>
                                  <w:divBdr>
                                    <w:top w:val="none" w:sz="0" w:space="0" w:color="auto"/>
                                    <w:left w:val="none" w:sz="0" w:space="0" w:color="auto"/>
                                    <w:bottom w:val="none" w:sz="0" w:space="0" w:color="auto"/>
                                    <w:right w:val="none" w:sz="0" w:space="0" w:color="auto"/>
                                  </w:divBdr>
                                  <w:divsChild>
                                    <w:div w:id="730805813">
                                      <w:marLeft w:val="0"/>
                                      <w:marRight w:val="0"/>
                                      <w:marTop w:val="0"/>
                                      <w:marBottom w:val="0"/>
                                      <w:divBdr>
                                        <w:top w:val="none" w:sz="0" w:space="0" w:color="auto"/>
                                        <w:left w:val="none" w:sz="0" w:space="0" w:color="auto"/>
                                        <w:bottom w:val="none" w:sz="0" w:space="0" w:color="auto"/>
                                        <w:right w:val="none" w:sz="0" w:space="0" w:color="auto"/>
                                      </w:divBdr>
                                      <w:divsChild>
                                        <w:div w:id="80334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561457">
                                  <w:marLeft w:val="0"/>
                                  <w:marRight w:val="0"/>
                                  <w:marTop w:val="0"/>
                                  <w:marBottom w:val="0"/>
                                  <w:divBdr>
                                    <w:top w:val="none" w:sz="0" w:space="0" w:color="auto"/>
                                    <w:left w:val="none" w:sz="0" w:space="0" w:color="auto"/>
                                    <w:bottom w:val="none" w:sz="0" w:space="0" w:color="auto"/>
                                    <w:right w:val="none" w:sz="0" w:space="0" w:color="auto"/>
                                  </w:divBdr>
                                </w:div>
                                <w:div w:id="1484352984">
                                  <w:marLeft w:val="0"/>
                                  <w:marRight w:val="0"/>
                                  <w:marTop w:val="0"/>
                                  <w:marBottom w:val="0"/>
                                  <w:divBdr>
                                    <w:top w:val="none" w:sz="0" w:space="0" w:color="auto"/>
                                    <w:left w:val="none" w:sz="0" w:space="0" w:color="auto"/>
                                    <w:bottom w:val="none" w:sz="0" w:space="0" w:color="auto"/>
                                    <w:right w:val="none" w:sz="0" w:space="0" w:color="auto"/>
                                  </w:divBdr>
                                  <w:divsChild>
                                    <w:div w:id="1086802998">
                                      <w:marLeft w:val="0"/>
                                      <w:marRight w:val="0"/>
                                      <w:marTop w:val="0"/>
                                      <w:marBottom w:val="0"/>
                                      <w:divBdr>
                                        <w:top w:val="none" w:sz="0" w:space="0" w:color="auto"/>
                                        <w:left w:val="none" w:sz="0" w:space="0" w:color="auto"/>
                                        <w:bottom w:val="none" w:sz="0" w:space="0" w:color="auto"/>
                                        <w:right w:val="none" w:sz="0" w:space="0" w:color="auto"/>
                                      </w:divBdr>
                                      <w:divsChild>
                                        <w:div w:id="193593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64903">
                                  <w:marLeft w:val="0"/>
                                  <w:marRight w:val="0"/>
                                  <w:marTop w:val="0"/>
                                  <w:marBottom w:val="0"/>
                                  <w:divBdr>
                                    <w:top w:val="none" w:sz="0" w:space="0" w:color="auto"/>
                                    <w:left w:val="none" w:sz="0" w:space="0" w:color="auto"/>
                                    <w:bottom w:val="none" w:sz="0" w:space="0" w:color="auto"/>
                                    <w:right w:val="none" w:sz="0" w:space="0" w:color="auto"/>
                                  </w:divBdr>
                                  <w:divsChild>
                                    <w:div w:id="467433116">
                                      <w:marLeft w:val="0"/>
                                      <w:marRight w:val="0"/>
                                      <w:marTop w:val="0"/>
                                      <w:marBottom w:val="0"/>
                                      <w:divBdr>
                                        <w:top w:val="none" w:sz="0" w:space="0" w:color="auto"/>
                                        <w:left w:val="none" w:sz="0" w:space="0" w:color="auto"/>
                                        <w:bottom w:val="none" w:sz="0" w:space="0" w:color="auto"/>
                                        <w:right w:val="none" w:sz="0" w:space="0" w:color="auto"/>
                                      </w:divBdr>
                                      <w:divsChild>
                                        <w:div w:id="34768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553441">
                              <w:marLeft w:val="0"/>
                              <w:marRight w:val="0"/>
                              <w:marTop w:val="0"/>
                              <w:marBottom w:val="0"/>
                              <w:divBdr>
                                <w:top w:val="none" w:sz="0" w:space="0" w:color="auto"/>
                                <w:left w:val="none" w:sz="0" w:space="0" w:color="auto"/>
                                <w:bottom w:val="none" w:sz="0" w:space="0" w:color="auto"/>
                                <w:right w:val="none" w:sz="0" w:space="0" w:color="auto"/>
                              </w:divBdr>
                              <w:divsChild>
                                <w:div w:id="2003004797">
                                  <w:marLeft w:val="0"/>
                                  <w:marRight w:val="0"/>
                                  <w:marTop w:val="0"/>
                                  <w:marBottom w:val="0"/>
                                  <w:divBdr>
                                    <w:top w:val="none" w:sz="0" w:space="0" w:color="auto"/>
                                    <w:left w:val="none" w:sz="0" w:space="0" w:color="auto"/>
                                    <w:bottom w:val="none" w:sz="0" w:space="0" w:color="auto"/>
                                    <w:right w:val="none" w:sz="0" w:space="0" w:color="auto"/>
                                  </w:divBdr>
                                </w:div>
                                <w:div w:id="1457722642">
                                  <w:marLeft w:val="0"/>
                                  <w:marRight w:val="0"/>
                                  <w:marTop w:val="0"/>
                                  <w:marBottom w:val="0"/>
                                  <w:divBdr>
                                    <w:top w:val="none" w:sz="0" w:space="0" w:color="auto"/>
                                    <w:left w:val="none" w:sz="0" w:space="0" w:color="auto"/>
                                    <w:bottom w:val="none" w:sz="0" w:space="0" w:color="auto"/>
                                    <w:right w:val="none" w:sz="0" w:space="0" w:color="auto"/>
                                  </w:divBdr>
                                  <w:divsChild>
                                    <w:div w:id="1098989014">
                                      <w:marLeft w:val="0"/>
                                      <w:marRight w:val="0"/>
                                      <w:marTop w:val="0"/>
                                      <w:marBottom w:val="0"/>
                                      <w:divBdr>
                                        <w:top w:val="none" w:sz="0" w:space="0" w:color="auto"/>
                                        <w:left w:val="none" w:sz="0" w:space="0" w:color="auto"/>
                                        <w:bottom w:val="none" w:sz="0" w:space="0" w:color="auto"/>
                                        <w:right w:val="none" w:sz="0" w:space="0" w:color="auto"/>
                                      </w:divBdr>
                                      <w:divsChild>
                                        <w:div w:id="177898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31305">
                              <w:marLeft w:val="0"/>
                              <w:marRight w:val="0"/>
                              <w:marTop w:val="0"/>
                              <w:marBottom w:val="0"/>
                              <w:divBdr>
                                <w:top w:val="none" w:sz="0" w:space="0" w:color="auto"/>
                                <w:left w:val="none" w:sz="0" w:space="0" w:color="auto"/>
                                <w:bottom w:val="none" w:sz="0" w:space="0" w:color="auto"/>
                                <w:right w:val="none" w:sz="0" w:space="0" w:color="auto"/>
                              </w:divBdr>
                              <w:divsChild>
                                <w:div w:id="709964339">
                                  <w:marLeft w:val="0"/>
                                  <w:marRight w:val="0"/>
                                  <w:marTop w:val="0"/>
                                  <w:marBottom w:val="0"/>
                                  <w:divBdr>
                                    <w:top w:val="none" w:sz="0" w:space="0" w:color="auto"/>
                                    <w:left w:val="none" w:sz="0" w:space="0" w:color="auto"/>
                                    <w:bottom w:val="none" w:sz="0" w:space="0" w:color="auto"/>
                                    <w:right w:val="none" w:sz="0" w:space="0" w:color="auto"/>
                                  </w:divBdr>
                                </w:div>
                                <w:div w:id="558440551">
                                  <w:marLeft w:val="0"/>
                                  <w:marRight w:val="0"/>
                                  <w:marTop w:val="0"/>
                                  <w:marBottom w:val="0"/>
                                  <w:divBdr>
                                    <w:top w:val="none" w:sz="0" w:space="0" w:color="auto"/>
                                    <w:left w:val="none" w:sz="0" w:space="0" w:color="auto"/>
                                    <w:bottom w:val="none" w:sz="0" w:space="0" w:color="auto"/>
                                    <w:right w:val="none" w:sz="0" w:space="0" w:color="auto"/>
                                  </w:divBdr>
                                  <w:divsChild>
                                    <w:div w:id="1899245459">
                                      <w:marLeft w:val="0"/>
                                      <w:marRight w:val="0"/>
                                      <w:marTop w:val="0"/>
                                      <w:marBottom w:val="0"/>
                                      <w:divBdr>
                                        <w:top w:val="none" w:sz="0" w:space="0" w:color="auto"/>
                                        <w:left w:val="none" w:sz="0" w:space="0" w:color="auto"/>
                                        <w:bottom w:val="none" w:sz="0" w:space="0" w:color="auto"/>
                                        <w:right w:val="none" w:sz="0" w:space="0" w:color="auto"/>
                                      </w:divBdr>
                                      <w:divsChild>
                                        <w:div w:id="165610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444068">
                                  <w:marLeft w:val="0"/>
                                  <w:marRight w:val="0"/>
                                  <w:marTop w:val="0"/>
                                  <w:marBottom w:val="0"/>
                                  <w:divBdr>
                                    <w:top w:val="none" w:sz="0" w:space="0" w:color="auto"/>
                                    <w:left w:val="none" w:sz="0" w:space="0" w:color="auto"/>
                                    <w:bottom w:val="none" w:sz="0" w:space="0" w:color="auto"/>
                                    <w:right w:val="none" w:sz="0" w:space="0" w:color="auto"/>
                                  </w:divBdr>
                                  <w:divsChild>
                                    <w:div w:id="62021775">
                                      <w:marLeft w:val="0"/>
                                      <w:marRight w:val="0"/>
                                      <w:marTop w:val="0"/>
                                      <w:marBottom w:val="0"/>
                                      <w:divBdr>
                                        <w:top w:val="none" w:sz="0" w:space="0" w:color="auto"/>
                                        <w:left w:val="none" w:sz="0" w:space="0" w:color="auto"/>
                                        <w:bottom w:val="none" w:sz="0" w:space="0" w:color="auto"/>
                                        <w:right w:val="none" w:sz="0" w:space="0" w:color="auto"/>
                                      </w:divBdr>
                                      <w:divsChild>
                                        <w:div w:id="1553155704">
                                          <w:marLeft w:val="0"/>
                                          <w:marRight w:val="0"/>
                                          <w:marTop w:val="0"/>
                                          <w:marBottom w:val="0"/>
                                          <w:divBdr>
                                            <w:top w:val="none" w:sz="0" w:space="0" w:color="auto"/>
                                            <w:left w:val="none" w:sz="0" w:space="0" w:color="auto"/>
                                            <w:bottom w:val="none" w:sz="0" w:space="0" w:color="auto"/>
                                            <w:right w:val="none" w:sz="0" w:space="0" w:color="auto"/>
                                          </w:divBdr>
                                          <w:divsChild>
                                            <w:div w:id="297106707">
                                              <w:marLeft w:val="0"/>
                                              <w:marRight w:val="0"/>
                                              <w:marTop w:val="0"/>
                                              <w:marBottom w:val="0"/>
                                              <w:divBdr>
                                                <w:top w:val="none" w:sz="0" w:space="0" w:color="auto"/>
                                                <w:left w:val="none" w:sz="0" w:space="0" w:color="auto"/>
                                                <w:bottom w:val="none" w:sz="0" w:space="0" w:color="auto"/>
                                                <w:right w:val="none" w:sz="0" w:space="0" w:color="auto"/>
                                              </w:divBdr>
                                            </w:div>
                                          </w:divsChild>
                                        </w:div>
                                        <w:div w:id="40903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2598">
                                  <w:marLeft w:val="0"/>
                                  <w:marRight w:val="0"/>
                                  <w:marTop w:val="0"/>
                                  <w:marBottom w:val="0"/>
                                  <w:divBdr>
                                    <w:top w:val="none" w:sz="0" w:space="0" w:color="auto"/>
                                    <w:left w:val="none" w:sz="0" w:space="0" w:color="auto"/>
                                    <w:bottom w:val="none" w:sz="0" w:space="0" w:color="auto"/>
                                    <w:right w:val="none" w:sz="0" w:space="0" w:color="auto"/>
                                  </w:divBdr>
                                  <w:divsChild>
                                    <w:div w:id="638264189">
                                      <w:marLeft w:val="0"/>
                                      <w:marRight w:val="0"/>
                                      <w:marTop w:val="0"/>
                                      <w:marBottom w:val="0"/>
                                      <w:divBdr>
                                        <w:top w:val="none" w:sz="0" w:space="0" w:color="auto"/>
                                        <w:left w:val="none" w:sz="0" w:space="0" w:color="auto"/>
                                        <w:bottom w:val="none" w:sz="0" w:space="0" w:color="auto"/>
                                        <w:right w:val="none" w:sz="0" w:space="0" w:color="auto"/>
                                      </w:divBdr>
                                      <w:divsChild>
                                        <w:div w:id="214899170">
                                          <w:marLeft w:val="0"/>
                                          <w:marRight w:val="0"/>
                                          <w:marTop w:val="0"/>
                                          <w:marBottom w:val="0"/>
                                          <w:divBdr>
                                            <w:top w:val="none" w:sz="0" w:space="0" w:color="auto"/>
                                            <w:left w:val="none" w:sz="0" w:space="0" w:color="auto"/>
                                            <w:bottom w:val="none" w:sz="0" w:space="0" w:color="auto"/>
                                            <w:right w:val="none" w:sz="0" w:space="0" w:color="auto"/>
                                          </w:divBdr>
                                          <w:divsChild>
                                            <w:div w:id="2006398720">
                                              <w:marLeft w:val="0"/>
                                              <w:marRight w:val="0"/>
                                              <w:marTop w:val="0"/>
                                              <w:marBottom w:val="0"/>
                                              <w:divBdr>
                                                <w:top w:val="none" w:sz="0" w:space="0" w:color="auto"/>
                                                <w:left w:val="none" w:sz="0" w:space="0" w:color="auto"/>
                                                <w:bottom w:val="none" w:sz="0" w:space="0" w:color="auto"/>
                                                <w:right w:val="none" w:sz="0" w:space="0" w:color="auto"/>
                                              </w:divBdr>
                                            </w:div>
                                          </w:divsChild>
                                        </w:div>
                                        <w:div w:id="22750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46674">
                              <w:marLeft w:val="0"/>
                              <w:marRight w:val="0"/>
                              <w:marTop w:val="0"/>
                              <w:marBottom w:val="0"/>
                              <w:divBdr>
                                <w:top w:val="none" w:sz="0" w:space="0" w:color="auto"/>
                                <w:left w:val="none" w:sz="0" w:space="0" w:color="auto"/>
                                <w:bottom w:val="none" w:sz="0" w:space="0" w:color="auto"/>
                                <w:right w:val="none" w:sz="0" w:space="0" w:color="auto"/>
                              </w:divBdr>
                              <w:divsChild>
                                <w:div w:id="340205974">
                                  <w:marLeft w:val="0"/>
                                  <w:marRight w:val="0"/>
                                  <w:marTop w:val="0"/>
                                  <w:marBottom w:val="0"/>
                                  <w:divBdr>
                                    <w:top w:val="none" w:sz="0" w:space="0" w:color="auto"/>
                                    <w:left w:val="none" w:sz="0" w:space="0" w:color="auto"/>
                                    <w:bottom w:val="none" w:sz="0" w:space="0" w:color="auto"/>
                                    <w:right w:val="none" w:sz="0" w:space="0" w:color="auto"/>
                                  </w:divBdr>
                                </w:div>
                                <w:div w:id="201599819">
                                  <w:marLeft w:val="0"/>
                                  <w:marRight w:val="0"/>
                                  <w:marTop w:val="0"/>
                                  <w:marBottom w:val="0"/>
                                  <w:divBdr>
                                    <w:top w:val="none" w:sz="0" w:space="0" w:color="auto"/>
                                    <w:left w:val="none" w:sz="0" w:space="0" w:color="auto"/>
                                    <w:bottom w:val="none" w:sz="0" w:space="0" w:color="auto"/>
                                    <w:right w:val="none" w:sz="0" w:space="0" w:color="auto"/>
                                  </w:divBdr>
                                </w:div>
                                <w:div w:id="2030837968">
                                  <w:marLeft w:val="0"/>
                                  <w:marRight w:val="0"/>
                                  <w:marTop w:val="0"/>
                                  <w:marBottom w:val="0"/>
                                  <w:divBdr>
                                    <w:top w:val="none" w:sz="0" w:space="0" w:color="auto"/>
                                    <w:left w:val="none" w:sz="0" w:space="0" w:color="auto"/>
                                    <w:bottom w:val="none" w:sz="0" w:space="0" w:color="auto"/>
                                    <w:right w:val="none" w:sz="0" w:space="0" w:color="auto"/>
                                  </w:divBdr>
                                </w:div>
                                <w:div w:id="1425151962">
                                  <w:marLeft w:val="0"/>
                                  <w:marRight w:val="0"/>
                                  <w:marTop w:val="0"/>
                                  <w:marBottom w:val="0"/>
                                  <w:divBdr>
                                    <w:top w:val="none" w:sz="0" w:space="0" w:color="auto"/>
                                    <w:left w:val="none" w:sz="0" w:space="0" w:color="auto"/>
                                    <w:bottom w:val="none" w:sz="0" w:space="0" w:color="auto"/>
                                    <w:right w:val="none" w:sz="0" w:space="0" w:color="auto"/>
                                  </w:divBdr>
                                </w:div>
                                <w:div w:id="499976279">
                                  <w:marLeft w:val="0"/>
                                  <w:marRight w:val="0"/>
                                  <w:marTop w:val="0"/>
                                  <w:marBottom w:val="0"/>
                                  <w:divBdr>
                                    <w:top w:val="none" w:sz="0" w:space="0" w:color="auto"/>
                                    <w:left w:val="none" w:sz="0" w:space="0" w:color="auto"/>
                                    <w:bottom w:val="none" w:sz="0" w:space="0" w:color="auto"/>
                                    <w:right w:val="none" w:sz="0" w:space="0" w:color="auto"/>
                                  </w:divBdr>
                                </w:div>
                                <w:div w:id="31738003">
                                  <w:marLeft w:val="0"/>
                                  <w:marRight w:val="0"/>
                                  <w:marTop w:val="0"/>
                                  <w:marBottom w:val="0"/>
                                  <w:divBdr>
                                    <w:top w:val="none" w:sz="0" w:space="0" w:color="auto"/>
                                    <w:left w:val="none" w:sz="0" w:space="0" w:color="auto"/>
                                    <w:bottom w:val="none" w:sz="0" w:space="0" w:color="auto"/>
                                    <w:right w:val="none" w:sz="0" w:space="0" w:color="auto"/>
                                  </w:divBdr>
                                </w:div>
                                <w:div w:id="1416365392">
                                  <w:marLeft w:val="0"/>
                                  <w:marRight w:val="0"/>
                                  <w:marTop w:val="0"/>
                                  <w:marBottom w:val="0"/>
                                  <w:divBdr>
                                    <w:top w:val="none" w:sz="0" w:space="0" w:color="auto"/>
                                    <w:left w:val="none" w:sz="0" w:space="0" w:color="auto"/>
                                    <w:bottom w:val="none" w:sz="0" w:space="0" w:color="auto"/>
                                    <w:right w:val="none" w:sz="0" w:space="0" w:color="auto"/>
                                  </w:divBdr>
                                </w:div>
                                <w:div w:id="1594168906">
                                  <w:marLeft w:val="0"/>
                                  <w:marRight w:val="0"/>
                                  <w:marTop w:val="0"/>
                                  <w:marBottom w:val="0"/>
                                  <w:divBdr>
                                    <w:top w:val="none" w:sz="0" w:space="0" w:color="auto"/>
                                    <w:left w:val="none" w:sz="0" w:space="0" w:color="auto"/>
                                    <w:bottom w:val="none" w:sz="0" w:space="0" w:color="auto"/>
                                    <w:right w:val="none" w:sz="0" w:space="0" w:color="auto"/>
                                  </w:divBdr>
                                </w:div>
                                <w:div w:id="914364691">
                                  <w:marLeft w:val="0"/>
                                  <w:marRight w:val="0"/>
                                  <w:marTop w:val="0"/>
                                  <w:marBottom w:val="0"/>
                                  <w:divBdr>
                                    <w:top w:val="none" w:sz="0" w:space="0" w:color="auto"/>
                                    <w:left w:val="none" w:sz="0" w:space="0" w:color="auto"/>
                                    <w:bottom w:val="none" w:sz="0" w:space="0" w:color="auto"/>
                                    <w:right w:val="none" w:sz="0" w:space="0" w:color="auto"/>
                                  </w:divBdr>
                                </w:div>
                              </w:divsChild>
                            </w:div>
                            <w:div w:id="827523073">
                              <w:marLeft w:val="0"/>
                              <w:marRight w:val="0"/>
                              <w:marTop w:val="0"/>
                              <w:marBottom w:val="0"/>
                              <w:divBdr>
                                <w:top w:val="none" w:sz="0" w:space="0" w:color="auto"/>
                                <w:left w:val="none" w:sz="0" w:space="0" w:color="auto"/>
                                <w:bottom w:val="none" w:sz="0" w:space="0" w:color="auto"/>
                                <w:right w:val="none" w:sz="0" w:space="0" w:color="auto"/>
                              </w:divBdr>
                              <w:divsChild>
                                <w:div w:id="1433473560">
                                  <w:marLeft w:val="0"/>
                                  <w:marRight w:val="0"/>
                                  <w:marTop w:val="0"/>
                                  <w:marBottom w:val="0"/>
                                  <w:divBdr>
                                    <w:top w:val="none" w:sz="0" w:space="0" w:color="auto"/>
                                    <w:left w:val="none" w:sz="0" w:space="0" w:color="auto"/>
                                    <w:bottom w:val="none" w:sz="0" w:space="0" w:color="auto"/>
                                    <w:right w:val="none" w:sz="0" w:space="0" w:color="auto"/>
                                  </w:divBdr>
                                  <w:divsChild>
                                    <w:div w:id="721948261">
                                      <w:marLeft w:val="0"/>
                                      <w:marRight w:val="0"/>
                                      <w:marTop w:val="0"/>
                                      <w:marBottom w:val="0"/>
                                      <w:divBdr>
                                        <w:top w:val="none" w:sz="0" w:space="0" w:color="auto"/>
                                        <w:left w:val="none" w:sz="0" w:space="0" w:color="auto"/>
                                        <w:bottom w:val="none" w:sz="0" w:space="0" w:color="auto"/>
                                        <w:right w:val="none" w:sz="0" w:space="0" w:color="auto"/>
                                      </w:divBdr>
                                      <w:divsChild>
                                        <w:div w:id="491987744">
                                          <w:marLeft w:val="0"/>
                                          <w:marRight w:val="0"/>
                                          <w:marTop w:val="0"/>
                                          <w:marBottom w:val="0"/>
                                          <w:divBdr>
                                            <w:top w:val="none" w:sz="0" w:space="0" w:color="auto"/>
                                            <w:left w:val="none" w:sz="0" w:space="0" w:color="auto"/>
                                            <w:bottom w:val="none" w:sz="0" w:space="0" w:color="auto"/>
                                            <w:right w:val="none" w:sz="0" w:space="0" w:color="auto"/>
                                          </w:divBdr>
                                          <w:divsChild>
                                            <w:div w:id="468936749">
                                              <w:marLeft w:val="0"/>
                                              <w:marRight w:val="0"/>
                                              <w:marTop w:val="0"/>
                                              <w:marBottom w:val="0"/>
                                              <w:divBdr>
                                                <w:top w:val="none" w:sz="0" w:space="0" w:color="auto"/>
                                                <w:left w:val="none" w:sz="0" w:space="0" w:color="auto"/>
                                                <w:bottom w:val="none" w:sz="0" w:space="0" w:color="auto"/>
                                                <w:right w:val="none" w:sz="0" w:space="0" w:color="auto"/>
                                              </w:divBdr>
                                              <w:divsChild>
                                                <w:div w:id="1962413201">
                                                  <w:marLeft w:val="0"/>
                                                  <w:marRight w:val="0"/>
                                                  <w:marTop w:val="0"/>
                                                  <w:marBottom w:val="0"/>
                                                  <w:divBdr>
                                                    <w:top w:val="none" w:sz="0" w:space="0" w:color="auto"/>
                                                    <w:left w:val="none" w:sz="0" w:space="0" w:color="auto"/>
                                                    <w:bottom w:val="none" w:sz="0" w:space="0" w:color="auto"/>
                                                    <w:right w:val="none" w:sz="0" w:space="0" w:color="auto"/>
                                                  </w:divBdr>
                                                  <w:divsChild>
                                                    <w:div w:id="99306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018833">
                                          <w:marLeft w:val="0"/>
                                          <w:marRight w:val="0"/>
                                          <w:marTop w:val="0"/>
                                          <w:marBottom w:val="0"/>
                                          <w:divBdr>
                                            <w:top w:val="none" w:sz="0" w:space="0" w:color="auto"/>
                                            <w:left w:val="none" w:sz="0" w:space="0" w:color="auto"/>
                                            <w:bottom w:val="none" w:sz="0" w:space="0" w:color="auto"/>
                                            <w:right w:val="none" w:sz="0" w:space="0" w:color="auto"/>
                                          </w:divBdr>
                                          <w:divsChild>
                                            <w:div w:id="1904751164">
                                              <w:marLeft w:val="0"/>
                                              <w:marRight w:val="0"/>
                                              <w:marTop w:val="0"/>
                                              <w:marBottom w:val="0"/>
                                              <w:divBdr>
                                                <w:top w:val="none" w:sz="0" w:space="0" w:color="auto"/>
                                                <w:left w:val="none" w:sz="0" w:space="0" w:color="auto"/>
                                                <w:bottom w:val="none" w:sz="0" w:space="0" w:color="auto"/>
                                                <w:right w:val="none" w:sz="0" w:space="0" w:color="auto"/>
                                              </w:divBdr>
                                              <w:divsChild>
                                                <w:div w:id="761218643">
                                                  <w:marLeft w:val="0"/>
                                                  <w:marRight w:val="0"/>
                                                  <w:marTop w:val="0"/>
                                                  <w:marBottom w:val="0"/>
                                                  <w:divBdr>
                                                    <w:top w:val="none" w:sz="0" w:space="0" w:color="auto"/>
                                                    <w:left w:val="none" w:sz="0" w:space="0" w:color="auto"/>
                                                    <w:bottom w:val="none" w:sz="0" w:space="0" w:color="auto"/>
                                                    <w:right w:val="none" w:sz="0" w:space="0" w:color="auto"/>
                                                  </w:divBdr>
                                                  <w:divsChild>
                                                    <w:div w:id="27560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426725">
                                          <w:marLeft w:val="0"/>
                                          <w:marRight w:val="0"/>
                                          <w:marTop w:val="0"/>
                                          <w:marBottom w:val="0"/>
                                          <w:divBdr>
                                            <w:top w:val="none" w:sz="0" w:space="0" w:color="auto"/>
                                            <w:left w:val="none" w:sz="0" w:space="0" w:color="auto"/>
                                            <w:bottom w:val="none" w:sz="0" w:space="0" w:color="auto"/>
                                            <w:right w:val="none" w:sz="0" w:space="0" w:color="auto"/>
                                          </w:divBdr>
                                          <w:divsChild>
                                            <w:div w:id="2059936400">
                                              <w:marLeft w:val="0"/>
                                              <w:marRight w:val="0"/>
                                              <w:marTop w:val="0"/>
                                              <w:marBottom w:val="0"/>
                                              <w:divBdr>
                                                <w:top w:val="none" w:sz="0" w:space="0" w:color="auto"/>
                                                <w:left w:val="none" w:sz="0" w:space="0" w:color="auto"/>
                                                <w:bottom w:val="none" w:sz="0" w:space="0" w:color="auto"/>
                                                <w:right w:val="none" w:sz="0" w:space="0" w:color="auto"/>
                                              </w:divBdr>
                                              <w:divsChild>
                                                <w:div w:id="335808512">
                                                  <w:marLeft w:val="0"/>
                                                  <w:marRight w:val="0"/>
                                                  <w:marTop w:val="0"/>
                                                  <w:marBottom w:val="0"/>
                                                  <w:divBdr>
                                                    <w:top w:val="none" w:sz="0" w:space="0" w:color="auto"/>
                                                    <w:left w:val="none" w:sz="0" w:space="0" w:color="auto"/>
                                                    <w:bottom w:val="none" w:sz="0" w:space="0" w:color="auto"/>
                                                    <w:right w:val="none" w:sz="0" w:space="0" w:color="auto"/>
                                                  </w:divBdr>
                                                  <w:divsChild>
                                                    <w:div w:id="46978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677749">
                                          <w:marLeft w:val="0"/>
                                          <w:marRight w:val="0"/>
                                          <w:marTop w:val="0"/>
                                          <w:marBottom w:val="0"/>
                                          <w:divBdr>
                                            <w:top w:val="none" w:sz="0" w:space="0" w:color="auto"/>
                                            <w:left w:val="none" w:sz="0" w:space="0" w:color="auto"/>
                                            <w:bottom w:val="none" w:sz="0" w:space="0" w:color="auto"/>
                                            <w:right w:val="none" w:sz="0" w:space="0" w:color="auto"/>
                                          </w:divBdr>
                                          <w:divsChild>
                                            <w:div w:id="1022130438">
                                              <w:marLeft w:val="0"/>
                                              <w:marRight w:val="0"/>
                                              <w:marTop w:val="0"/>
                                              <w:marBottom w:val="0"/>
                                              <w:divBdr>
                                                <w:top w:val="none" w:sz="0" w:space="0" w:color="auto"/>
                                                <w:left w:val="none" w:sz="0" w:space="0" w:color="auto"/>
                                                <w:bottom w:val="none" w:sz="0" w:space="0" w:color="auto"/>
                                                <w:right w:val="none" w:sz="0" w:space="0" w:color="auto"/>
                                              </w:divBdr>
                                              <w:divsChild>
                                                <w:div w:id="468521730">
                                                  <w:marLeft w:val="0"/>
                                                  <w:marRight w:val="0"/>
                                                  <w:marTop w:val="0"/>
                                                  <w:marBottom w:val="0"/>
                                                  <w:divBdr>
                                                    <w:top w:val="none" w:sz="0" w:space="0" w:color="auto"/>
                                                    <w:left w:val="none" w:sz="0" w:space="0" w:color="auto"/>
                                                    <w:bottom w:val="none" w:sz="0" w:space="0" w:color="auto"/>
                                                    <w:right w:val="none" w:sz="0" w:space="0" w:color="auto"/>
                                                  </w:divBdr>
                                                  <w:divsChild>
                                                    <w:div w:id="43903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613106">
                                          <w:marLeft w:val="0"/>
                                          <w:marRight w:val="0"/>
                                          <w:marTop w:val="0"/>
                                          <w:marBottom w:val="0"/>
                                          <w:divBdr>
                                            <w:top w:val="none" w:sz="0" w:space="0" w:color="auto"/>
                                            <w:left w:val="none" w:sz="0" w:space="0" w:color="auto"/>
                                            <w:bottom w:val="none" w:sz="0" w:space="0" w:color="auto"/>
                                            <w:right w:val="none" w:sz="0" w:space="0" w:color="auto"/>
                                          </w:divBdr>
                                          <w:divsChild>
                                            <w:div w:id="2139763336">
                                              <w:marLeft w:val="0"/>
                                              <w:marRight w:val="0"/>
                                              <w:marTop w:val="0"/>
                                              <w:marBottom w:val="0"/>
                                              <w:divBdr>
                                                <w:top w:val="none" w:sz="0" w:space="0" w:color="auto"/>
                                                <w:left w:val="none" w:sz="0" w:space="0" w:color="auto"/>
                                                <w:bottom w:val="none" w:sz="0" w:space="0" w:color="auto"/>
                                                <w:right w:val="none" w:sz="0" w:space="0" w:color="auto"/>
                                              </w:divBdr>
                                              <w:divsChild>
                                                <w:div w:id="282074668">
                                                  <w:marLeft w:val="0"/>
                                                  <w:marRight w:val="0"/>
                                                  <w:marTop w:val="0"/>
                                                  <w:marBottom w:val="0"/>
                                                  <w:divBdr>
                                                    <w:top w:val="none" w:sz="0" w:space="0" w:color="auto"/>
                                                    <w:left w:val="none" w:sz="0" w:space="0" w:color="auto"/>
                                                    <w:bottom w:val="none" w:sz="0" w:space="0" w:color="auto"/>
                                                    <w:right w:val="none" w:sz="0" w:space="0" w:color="auto"/>
                                                  </w:divBdr>
                                                  <w:divsChild>
                                                    <w:div w:id="3166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94966">
                                          <w:marLeft w:val="0"/>
                                          <w:marRight w:val="0"/>
                                          <w:marTop w:val="0"/>
                                          <w:marBottom w:val="0"/>
                                          <w:divBdr>
                                            <w:top w:val="none" w:sz="0" w:space="0" w:color="auto"/>
                                            <w:left w:val="none" w:sz="0" w:space="0" w:color="auto"/>
                                            <w:bottom w:val="none" w:sz="0" w:space="0" w:color="auto"/>
                                            <w:right w:val="none" w:sz="0" w:space="0" w:color="auto"/>
                                          </w:divBdr>
                                          <w:divsChild>
                                            <w:div w:id="1661230792">
                                              <w:marLeft w:val="0"/>
                                              <w:marRight w:val="0"/>
                                              <w:marTop w:val="0"/>
                                              <w:marBottom w:val="0"/>
                                              <w:divBdr>
                                                <w:top w:val="none" w:sz="0" w:space="0" w:color="auto"/>
                                                <w:left w:val="none" w:sz="0" w:space="0" w:color="auto"/>
                                                <w:bottom w:val="none" w:sz="0" w:space="0" w:color="auto"/>
                                                <w:right w:val="none" w:sz="0" w:space="0" w:color="auto"/>
                                              </w:divBdr>
                                              <w:divsChild>
                                                <w:div w:id="561527411">
                                                  <w:marLeft w:val="0"/>
                                                  <w:marRight w:val="0"/>
                                                  <w:marTop w:val="0"/>
                                                  <w:marBottom w:val="0"/>
                                                  <w:divBdr>
                                                    <w:top w:val="none" w:sz="0" w:space="0" w:color="auto"/>
                                                    <w:left w:val="none" w:sz="0" w:space="0" w:color="auto"/>
                                                    <w:bottom w:val="none" w:sz="0" w:space="0" w:color="auto"/>
                                                    <w:right w:val="none" w:sz="0" w:space="0" w:color="auto"/>
                                                  </w:divBdr>
                                                  <w:divsChild>
                                                    <w:div w:id="182986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482182">
                                          <w:marLeft w:val="0"/>
                                          <w:marRight w:val="0"/>
                                          <w:marTop w:val="0"/>
                                          <w:marBottom w:val="0"/>
                                          <w:divBdr>
                                            <w:top w:val="none" w:sz="0" w:space="0" w:color="auto"/>
                                            <w:left w:val="none" w:sz="0" w:space="0" w:color="auto"/>
                                            <w:bottom w:val="none" w:sz="0" w:space="0" w:color="auto"/>
                                            <w:right w:val="none" w:sz="0" w:space="0" w:color="auto"/>
                                          </w:divBdr>
                                          <w:divsChild>
                                            <w:div w:id="49573545">
                                              <w:marLeft w:val="0"/>
                                              <w:marRight w:val="0"/>
                                              <w:marTop w:val="0"/>
                                              <w:marBottom w:val="0"/>
                                              <w:divBdr>
                                                <w:top w:val="none" w:sz="0" w:space="0" w:color="auto"/>
                                                <w:left w:val="none" w:sz="0" w:space="0" w:color="auto"/>
                                                <w:bottom w:val="none" w:sz="0" w:space="0" w:color="auto"/>
                                                <w:right w:val="none" w:sz="0" w:space="0" w:color="auto"/>
                                              </w:divBdr>
                                              <w:divsChild>
                                                <w:div w:id="1017733660">
                                                  <w:marLeft w:val="0"/>
                                                  <w:marRight w:val="0"/>
                                                  <w:marTop w:val="0"/>
                                                  <w:marBottom w:val="0"/>
                                                  <w:divBdr>
                                                    <w:top w:val="none" w:sz="0" w:space="0" w:color="auto"/>
                                                    <w:left w:val="none" w:sz="0" w:space="0" w:color="auto"/>
                                                    <w:bottom w:val="none" w:sz="0" w:space="0" w:color="auto"/>
                                                    <w:right w:val="none" w:sz="0" w:space="0" w:color="auto"/>
                                                  </w:divBdr>
                                                  <w:divsChild>
                                                    <w:div w:id="50817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825255">
                                          <w:marLeft w:val="0"/>
                                          <w:marRight w:val="0"/>
                                          <w:marTop w:val="0"/>
                                          <w:marBottom w:val="0"/>
                                          <w:divBdr>
                                            <w:top w:val="none" w:sz="0" w:space="0" w:color="auto"/>
                                            <w:left w:val="none" w:sz="0" w:space="0" w:color="auto"/>
                                            <w:bottom w:val="none" w:sz="0" w:space="0" w:color="auto"/>
                                            <w:right w:val="none" w:sz="0" w:space="0" w:color="auto"/>
                                          </w:divBdr>
                                          <w:divsChild>
                                            <w:div w:id="47538494">
                                              <w:marLeft w:val="0"/>
                                              <w:marRight w:val="0"/>
                                              <w:marTop w:val="0"/>
                                              <w:marBottom w:val="0"/>
                                              <w:divBdr>
                                                <w:top w:val="none" w:sz="0" w:space="0" w:color="auto"/>
                                                <w:left w:val="none" w:sz="0" w:space="0" w:color="auto"/>
                                                <w:bottom w:val="none" w:sz="0" w:space="0" w:color="auto"/>
                                                <w:right w:val="none" w:sz="0" w:space="0" w:color="auto"/>
                                              </w:divBdr>
                                              <w:divsChild>
                                                <w:div w:id="1213156597">
                                                  <w:marLeft w:val="0"/>
                                                  <w:marRight w:val="0"/>
                                                  <w:marTop w:val="0"/>
                                                  <w:marBottom w:val="0"/>
                                                  <w:divBdr>
                                                    <w:top w:val="none" w:sz="0" w:space="0" w:color="auto"/>
                                                    <w:left w:val="none" w:sz="0" w:space="0" w:color="auto"/>
                                                    <w:bottom w:val="none" w:sz="0" w:space="0" w:color="auto"/>
                                                    <w:right w:val="none" w:sz="0" w:space="0" w:color="auto"/>
                                                  </w:divBdr>
                                                  <w:divsChild>
                                                    <w:div w:id="148335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45131">
                                          <w:marLeft w:val="0"/>
                                          <w:marRight w:val="0"/>
                                          <w:marTop w:val="0"/>
                                          <w:marBottom w:val="0"/>
                                          <w:divBdr>
                                            <w:top w:val="none" w:sz="0" w:space="0" w:color="auto"/>
                                            <w:left w:val="none" w:sz="0" w:space="0" w:color="auto"/>
                                            <w:bottom w:val="none" w:sz="0" w:space="0" w:color="auto"/>
                                            <w:right w:val="none" w:sz="0" w:space="0" w:color="auto"/>
                                          </w:divBdr>
                                          <w:divsChild>
                                            <w:div w:id="1347370509">
                                              <w:marLeft w:val="0"/>
                                              <w:marRight w:val="0"/>
                                              <w:marTop w:val="0"/>
                                              <w:marBottom w:val="0"/>
                                              <w:divBdr>
                                                <w:top w:val="none" w:sz="0" w:space="0" w:color="auto"/>
                                                <w:left w:val="none" w:sz="0" w:space="0" w:color="auto"/>
                                                <w:bottom w:val="none" w:sz="0" w:space="0" w:color="auto"/>
                                                <w:right w:val="none" w:sz="0" w:space="0" w:color="auto"/>
                                              </w:divBdr>
                                              <w:divsChild>
                                                <w:div w:id="1541630712">
                                                  <w:marLeft w:val="0"/>
                                                  <w:marRight w:val="0"/>
                                                  <w:marTop w:val="0"/>
                                                  <w:marBottom w:val="0"/>
                                                  <w:divBdr>
                                                    <w:top w:val="none" w:sz="0" w:space="0" w:color="auto"/>
                                                    <w:left w:val="none" w:sz="0" w:space="0" w:color="auto"/>
                                                    <w:bottom w:val="none" w:sz="0" w:space="0" w:color="auto"/>
                                                    <w:right w:val="none" w:sz="0" w:space="0" w:color="auto"/>
                                                  </w:divBdr>
                                                  <w:divsChild>
                                                    <w:div w:id="90691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463697">
                                          <w:marLeft w:val="0"/>
                                          <w:marRight w:val="0"/>
                                          <w:marTop w:val="0"/>
                                          <w:marBottom w:val="0"/>
                                          <w:divBdr>
                                            <w:top w:val="none" w:sz="0" w:space="0" w:color="auto"/>
                                            <w:left w:val="none" w:sz="0" w:space="0" w:color="auto"/>
                                            <w:bottom w:val="none" w:sz="0" w:space="0" w:color="auto"/>
                                            <w:right w:val="none" w:sz="0" w:space="0" w:color="auto"/>
                                          </w:divBdr>
                                          <w:divsChild>
                                            <w:div w:id="891113055">
                                              <w:marLeft w:val="0"/>
                                              <w:marRight w:val="0"/>
                                              <w:marTop w:val="0"/>
                                              <w:marBottom w:val="0"/>
                                              <w:divBdr>
                                                <w:top w:val="none" w:sz="0" w:space="0" w:color="auto"/>
                                                <w:left w:val="none" w:sz="0" w:space="0" w:color="auto"/>
                                                <w:bottom w:val="none" w:sz="0" w:space="0" w:color="auto"/>
                                                <w:right w:val="none" w:sz="0" w:space="0" w:color="auto"/>
                                              </w:divBdr>
                                              <w:divsChild>
                                                <w:div w:id="288977699">
                                                  <w:marLeft w:val="0"/>
                                                  <w:marRight w:val="0"/>
                                                  <w:marTop w:val="0"/>
                                                  <w:marBottom w:val="0"/>
                                                  <w:divBdr>
                                                    <w:top w:val="none" w:sz="0" w:space="0" w:color="auto"/>
                                                    <w:left w:val="none" w:sz="0" w:space="0" w:color="auto"/>
                                                    <w:bottom w:val="none" w:sz="0" w:space="0" w:color="auto"/>
                                                    <w:right w:val="none" w:sz="0" w:space="0" w:color="auto"/>
                                                  </w:divBdr>
                                                  <w:divsChild>
                                                    <w:div w:id="140321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56286">
                                          <w:marLeft w:val="0"/>
                                          <w:marRight w:val="0"/>
                                          <w:marTop w:val="0"/>
                                          <w:marBottom w:val="0"/>
                                          <w:divBdr>
                                            <w:top w:val="none" w:sz="0" w:space="0" w:color="auto"/>
                                            <w:left w:val="none" w:sz="0" w:space="0" w:color="auto"/>
                                            <w:bottom w:val="none" w:sz="0" w:space="0" w:color="auto"/>
                                            <w:right w:val="none" w:sz="0" w:space="0" w:color="auto"/>
                                          </w:divBdr>
                                          <w:divsChild>
                                            <w:div w:id="1924290960">
                                              <w:marLeft w:val="0"/>
                                              <w:marRight w:val="0"/>
                                              <w:marTop w:val="0"/>
                                              <w:marBottom w:val="0"/>
                                              <w:divBdr>
                                                <w:top w:val="none" w:sz="0" w:space="0" w:color="auto"/>
                                                <w:left w:val="none" w:sz="0" w:space="0" w:color="auto"/>
                                                <w:bottom w:val="none" w:sz="0" w:space="0" w:color="auto"/>
                                                <w:right w:val="none" w:sz="0" w:space="0" w:color="auto"/>
                                              </w:divBdr>
                                              <w:divsChild>
                                                <w:div w:id="487592954">
                                                  <w:marLeft w:val="0"/>
                                                  <w:marRight w:val="0"/>
                                                  <w:marTop w:val="0"/>
                                                  <w:marBottom w:val="0"/>
                                                  <w:divBdr>
                                                    <w:top w:val="none" w:sz="0" w:space="0" w:color="auto"/>
                                                    <w:left w:val="none" w:sz="0" w:space="0" w:color="auto"/>
                                                    <w:bottom w:val="none" w:sz="0" w:space="0" w:color="auto"/>
                                                    <w:right w:val="none" w:sz="0" w:space="0" w:color="auto"/>
                                                  </w:divBdr>
                                                  <w:divsChild>
                                                    <w:div w:id="140209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700517">
                                          <w:marLeft w:val="0"/>
                                          <w:marRight w:val="0"/>
                                          <w:marTop w:val="0"/>
                                          <w:marBottom w:val="0"/>
                                          <w:divBdr>
                                            <w:top w:val="none" w:sz="0" w:space="0" w:color="auto"/>
                                            <w:left w:val="none" w:sz="0" w:space="0" w:color="auto"/>
                                            <w:bottom w:val="none" w:sz="0" w:space="0" w:color="auto"/>
                                            <w:right w:val="none" w:sz="0" w:space="0" w:color="auto"/>
                                          </w:divBdr>
                                          <w:divsChild>
                                            <w:div w:id="1437941087">
                                              <w:marLeft w:val="0"/>
                                              <w:marRight w:val="0"/>
                                              <w:marTop w:val="0"/>
                                              <w:marBottom w:val="0"/>
                                              <w:divBdr>
                                                <w:top w:val="none" w:sz="0" w:space="0" w:color="auto"/>
                                                <w:left w:val="none" w:sz="0" w:space="0" w:color="auto"/>
                                                <w:bottom w:val="none" w:sz="0" w:space="0" w:color="auto"/>
                                                <w:right w:val="none" w:sz="0" w:space="0" w:color="auto"/>
                                              </w:divBdr>
                                              <w:divsChild>
                                                <w:div w:id="678776940">
                                                  <w:marLeft w:val="0"/>
                                                  <w:marRight w:val="0"/>
                                                  <w:marTop w:val="0"/>
                                                  <w:marBottom w:val="0"/>
                                                  <w:divBdr>
                                                    <w:top w:val="none" w:sz="0" w:space="0" w:color="auto"/>
                                                    <w:left w:val="none" w:sz="0" w:space="0" w:color="auto"/>
                                                    <w:bottom w:val="none" w:sz="0" w:space="0" w:color="auto"/>
                                                    <w:right w:val="none" w:sz="0" w:space="0" w:color="auto"/>
                                                  </w:divBdr>
                                                  <w:divsChild>
                                                    <w:div w:id="1153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804697">
                                          <w:marLeft w:val="0"/>
                                          <w:marRight w:val="0"/>
                                          <w:marTop w:val="0"/>
                                          <w:marBottom w:val="0"/>
                                          <w:divBdr>
                                            <w:top w:val="none" w:sz="0" w:space="0" w:color="auto"/>
                                            <w:left w:val="none" w:sz="0" w:space="0" w:color="auto"/>
                                            <w:bottom w:val="none" w:sz="0" w:space="0" w:color="auto"/>
                                            <w:right w:val="none" w:sz="0" w:space="0" w:color="auto"/>
                                          </w:divBdr>
                                          <w:divsChild>
                                            <w:div w:id="1754815502">
                                              <w:marLeft w:val="0"/>
                                              <w:marRight w:val="0"/>
                                              <w:marTop w:val="0"/>
                                              <w:marBottom w:val="0"/>
                                              <w:divBdr>
                                                <w:top w:val="none" w:sz="0" w:space="0" w:color="auto"/>
                                                <w:left w:val="none" w:sz="0" w:space="0" w:color="auto"/>
                                                <w:bottom w:val="none" w:sz="0" w:space="0" w:color="auto"/>
                                                <w:right w:val="none" w:sz="0" w:space="0" w:color="auto"/>
                                              </w:divBdr>
                                              <w:divsChild>
                                                <w:div w:id="610165810">
                                                  <w:marLeft w:val="0"/>
                                                  <w:marRight w:val="0"/>
                                                  <w:marTop w:val="0"/>
                                                  <w:marBottom w:val="0"/>
                                                  <w:divBdr>
                                                    <w:top w:val="none" w:sz="0" w:space="0" w:color="auto"/>
                                                    <w:left w:val="none" w:sz="0" w:space="0" w:color="auto"/>
                                                    <w:bottom w:val="none" w:sz="0" w:space="0" w:color="auto"/>
                                                    <w:right w:val="none" w:sz="0" w:space="0" w:color="auto"/>
                                                  </w:divBdr>
                                                  <w:divsChild>
                                                    <w:div w:id="162958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820974">
                                          <w:marLeft w:val="0"/>
                                          <w:marRight w:val="0"/>
                                          <w:marTop w:val="0"/>
                                          <w:marBottom w:val="0"/>
                                          <w:divBdr>
                                            <w:top w:val="none" w:sz="0" w:space="0" w:color="auto"/>
                                            <w:left w:val="none" w:sz="0" w:space="0" w:color="auto"/>
                                            <w:bottom w:val="none" w:sz="0" w:space="0" w:color="auto"/>
                                            <w:right w:val="none" w:sz="0" w:space="0" w:color="auto"/>
                                          </w:divBdr>
                                          <w:divsChild>
                                            <w:div w:id="1876115945">
                                              <w:marLeft w:val="0"/>
                                              <w:marRight w:val="0"/>
                                              <w:marTop w:val="0"/>
                                              <w:marBottom w:val="0"/>
                                              <w:divBdr>
                                                <w:top w:val="none" w:sz="0" w:space="0" w:color="auto"/>
                                                <w:left w:val="none" w:sz="0" w:space="0" w:color="auto"/>
                                                <w:bottom w:val="none" w:sz="0" w:space="0" w:color="auto"/>
                                                <w:right w:val="none" w:sz="0" w:space="0" w:color="auto"/>
                                              </w:divBdr>
                                              <w:divsChild>
                                                <w:div w:id="1343778203">
                                                  <w:marLeft w:val="0"/>
                                                  <w:marRight w:val="0"/>
                                                  <w:marTop w:val="0"/>
                                                  <w:marBottom w:val="0"/>
                                                  <w:divBdr>
                                                    <w:top w:val="none" w:sz="0" w:space="0" w:color="auto"/>
                                                    <w:left w:val="none" w:sz="0" w:space="0" w:color="auto"/>
                                                    <w:bottom w:val="none" w:sz="0" w:space="0" w:color="auto"/>
                                                    <w:right w:val="none" w:sz="0" w:space="0" w:color="auto"/>
                                                  </w:divBdr>
                                                  <w:divsChild>
                                                    <w:div w:id="178553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17865">
                                          <w:marLeft w:val="0"/>
                                          <w:marRight w:val="0"/>
                                          <w:marTop w:val="0"/>
                                          <w:marBottom w:val="0"/>
                                          <w:divBdr>
                                            <w:top w:val="none" w:sz="0" w:space="0" w:color="auto"/>
                                            <w:left w:val="none" w:sz="0" w:space="0" w:color="auto"/>
                                            <w:bottom w:val="none" w:sz="0" w:space="0" w:color="auto"/>
                                            <w:right w:val="none" w:sz="0" w:space="0" w:color="auto"/>
                                          </w:divBdr>
                                          <w:divsChild>
                                            <w:div w:id="43721770">
                                              <w:marLeft w:val="0"/>
                                              <w:marRight w:val="0"/>
                                              <w:marTop w:val="0"/>
                                              <w:marBottom w:val="0"/>
                                              <w:divBdr>
                                                <w:top w:val="none" w:sz="0" w:space="0" w:color="auto"/>
                                                <w:left w:val="none" w:sz="0" w:space="0" w:color="auto"/>
                                                <w:bottom w:val="none" w:sz="0" w:space="0" w:color="auto"/>
                                                <w:right w:val="none" w:sz="0" w:space="0" w:color="auto"/>
                                              </w:divBdr>
                                              <w:divsChild>
                                                <w:div w:id="63994715">
                                                  <w:marLeft w:val="0"/>
                                                  <w:marRight w:val="0"/>
                                                  <w:marTop w:val="0"/>
                                                  <w:marBottom w:val="0"/>
                                                  <w:divBdr>
                                                    <w:top w:val="none" w:sz="0" w:space="0" w:color="auto"/>
                                                    <w:left w:val="none" w:sz="0" w:space="0" w:color="auto"/>
                                                    <w:bottom w:val="none" w:sz="0" w:space="0" w:color="auto"/>
                                                    <w:right w:val="none" w:sz="0" w:space="0" w:color="auto"/>
                                                  </w:divBdr>
                                                  <w:divsChild>
                                                    <w:div w:id="191142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786416">
                                          <w:marLeft w:val="0"/>
                                          <w:marRight w:val="0"/>
                                          <w:marTop w:val="0"/>
                                          <w:marBottom w:val="0"/>
                                          <w:divBdr>
                                            <w:top w:val="none" w:sz="0" w:space="0" w:color="auto"/>
                                            <w:left w:val="none" w:sz="0" w:space="0" w:color="auto"/>
                                            <w:bottom w:val="none" w:sz="0" w:space="0" w:color="auto"/>
                                            <w:right w:val="none" w:sz="0" w:space="0" w:color="auto"/>
                                          </w:divBdr>
                                          <w:divsChild>
                                            <w:div w:id="102770867">
                                              <w:marLeft w:val="0"/>
                                              <w:marRight w:val="0"/>
                                              <w:marTop w:val="0"/>
                                              <w:marBottom w:val="0"/>
                                              <w:divBdr>
                                                <w:top w:val="none" w:sz="0" w:space="0" w:color="auto"/>
                                                <w:left w:val="none" w:sz="0" w:space="0" w:color="auto"/>
                                                <w:bottom w:val="none" w:sz="0" w:space="0" w:color="auto"/>
                                                <w:right w:val="none" w:sz="0" w:space="0" w:color="auto"/>
                                              </w:divBdr>
                                              <w:divsChild>
                                                <w:div w:id="500698036">
                                                  <w:marLeft w:val="0"/>
                                                  <w:marRight w:val="0"/>
                                                  <w:marTop w:val="0"/>
                                                  <w:marBottom w:val="0"/>
                                                  <w:divBdr>
                                                    <w:top w:val="none" w:sz="0" w:space="0" w:color="auto"/>
                                                    <w:left w:val="none" w:sz="0" w:space="0" w:color="auto"/>
                                                    <w:bottom w:val="none" w:sz="0" w:space="0" w:color="auto"/>
                                                    <w:right w:val="none" w:sz="0" w:space="0" w:color="auto"/>
                                                  </w:divBdr>
                                                  <w:divsChild>
                                                    <w:div w:id="152373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809008">
                                          <w:marLeft w:val="0"/>
                                          <w:marRight w:val="0"/>
                                          <w:marTop w:val="0"/>
                                          <w:marBottom w:val="0"/>
                                          <w:divBdr>
                                            <w:top w:val="none" w:sz="0" w:space="0" w:color="auto"/>
                                            <w:left w:val="none" w:sz="0" w:space="0" w:color="auto"/>
                                            <w:bottom w:val="none" w:sz="0" w:space="0" w:color="auto"/>
                                            <w:right w:val="none" w:sz="0" w:space="0" w:color="auto"/>
                                          </w:divBdr>
                                          <w:divsChild>
                                            <w:div w:id="1041439702">
                                              <w:marLeft w:val="0"/>
                                              <w:marRight w:val="0"/>
                                              <w:marTop w:val="0"/>
                                              <w:marBottom w:val="0"/>
                                              <w:divBdr>
                                                <w:top w:val="none" w:sz="0" w:space="0" w:color="auto"/>
                                                <w:left w:val="none" w:sz="0" w:space="0" w:color="auto"/>
                                                <w:bottom w:val="none" w:sz="0" w:space="0" w:color="auto"/>
                                                <w:right w:val="none" w:sz="0" w:space="0" w:color="auto"/>
                                              </w:divBdr>
                                              <w:divsChild>
                                                <w:div w:id="1830095454">
                                                  <w:marLeft w:val="0"/>
                                                  <w:marRight w:val="0"/>
                                                  <w:marTop w:val="0"/>
                                                  <w:marBottom w:val="0"/>
                                                  <w:divBdr>
                                                    <w:top w:val="none" w:sz="0" w:space="0" w:color="auto"/>
                                                    <w:left w:val="none" w:sz="0" w:space="0" w:color="auto"/>
                                                    <w:bottom w:val="none" w:sz="0" w:space="0" w:color="auto"/>
                                                    <w:right w:val="none" w:sz="0" w:space="0" w:color="auto"/>
                                                  </w:divBdr>
                                                  <w:divsChild>
                                                    <w:div w:id="214665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947672">
                                          <w:marLeft w:val="0"/>
                                          <w:marRight w:val="0"/>
                                          <w:marTop w:val="0"/>
                                          <w:marBottom w:val="0"/>
                                          <w:divBdr>
                                            <w:top w:val="none" w:sz="0" w:space="0" w:color="auto"/>
                                            <w:left w:val="none" w:sz="0" w:space="0" w:color="auto"/>
                                            <w:bottom w:val="none" w:sz="0" w:space="0" w:color="auto"/>
                                            <w:right w:val="none" w:sz="0" w:space="0" w:color="auto"/>
                                          </w:divBdr>
                                          <w:divsChild>
                                            <w:div w:id="1983539854">
                                              <w:marLeft w:val="0"/>
                                              <w:marRight w:val="0"/>
                                              <w:marTop w:val="0"/>
                                              <w:marBottom w:val="0"/>
                                              <w:divBdr>
                                                <w:top w:val="none" w:sz="0" w:space="0" w:color="auto"/>
                                                <w:left w:val="none" w:sz="0" w:space="0" w:color="auto"/>
                                                <w:bottom w:val="none" w:sz="0" w:space="0" w:color="auto"/>
                                                <w:right w:val="none" w:sz="0" w:space="0" w:color="auto"/>
                                              </w:divBdr>
                                              <w:divsChild>
                                                <w:div w:id="1784880193">
                                                  <w:marLeft w:val="0"/>
                                                  <w:marRight w:val="0"/>
                                                  <w:marTop w:val="0"/>
                                                  <w:marBottom w:val="0"/>
                                                  <w:divBdr>
                                                    <w:top w:val="none" w:sz="0" w:space="0" w:color="auto"/>
                                                    <w:left w:val="none" w:sz="0" w:space="0" w:color="auto"/>
                                                    <w:bottom w:val="none" w:sz="0" w:space="0" w:color="auto"/>
                                                    <w:right w:val="none" w:sz="0" w:space="0" w:color="auto"/>
                                                  </w:divBdr>
                                                  <w:divsChild>
                                                    <w:div w:id="18667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606648">
                                          <w:marLeft w:val="0"/>
                                          <w:marRight w:val="0"/>
                                          <w:marTop w:val="0"/>
                                          <w:marBottom w:val="0"/>
                                          <w:divBdr>
                                            <w:top w:val="none" w:sz="0" w:space="0" w:color="auto"/>
                                            <w:left w:val="none" w:sz="0" w:space="0" w:color="auto"/>
                                            <w:bottom w:val="none" w:sz="0" w:space="0" w:color="auto"/>
                                            <w:right w:val="none" w:sz="0" w:space="0" w:color="auto"/>
                                          </w:divBdr>
                                          <w:divsChild>
                                            <w:div w:id="589779259">
                                              <w:marLeft w:val="0"/>
                                              <w:marRight w:val="0"/>
                                              <w:marTop w:val="0"/>
                                              <w:marBottom w:val="0"/>
                                              <w:divBdr>
                                                <w:top w:val="none" w:sz="0" w:space="0" w:color="auto"/>
                                                <w:left w:val="none" w:sz="0" w:space="0" w:color="auto"/>
                                                <w:bottom w:val="none" w:sz="0" w:space="0" w:color="auto"/>
                                                <w:right w:val="none" w:sz="0" w:space="0" w:color="auto"/>
                                              </w:divBdr>
                                              <w:divsChild>
                                                <w:div w:id="2117747224">
                                                  <w:marLeft w:val="0"/>
                                                  <w:marRight w:val="0"/>
                                                  <w:marTop w:val="0"/>
                                                  <w:marBottom w:val="0"/>
                                                  <w:divBdr>
                                                    <w:top w:val="none" w:sz="0" w:space="0" w:color="auto"/>
                                                    <w:left w:val="none" w:sz="0" w:space="0" w:color="auto"/>
                                                    <w:bottom w:val="none" w:sz="0" w:space="0" w:color="auto"/>
                                                    <w:right w:val="none" w:sz="0" w:space="0" w:color="auto"/>
                                                  </w:divBdr>
                                                  <w:divsChild>
                                                    <w:div w:id="81764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214619">
                                          <w:marLeft w:val="0"/>
                                          <w:marRight w:val="0"/>
                                          <w:marTop w:val="0"/>
                                          <w:marBottom w:val="0"/>
                                          <w:divBdr>
                                            <w:top w:val="none" w:sz="0" w:space="0" w:color="auto"/>
                                            <w:left w:val="none" w:sz="0" w:space="0" w:color="auto"/>
                                            <w:bottom w:val="none" w:sz="0" w:space="0" w:color="auto"/>
                                            <w:right w:val="none" w:sz="0" w:space="0" w:color="auto"/>
                                          </w:divBdr>
                                          <w:divsChild>
                                            <w:div w:id="1397316235">
                                              <w:marLeft w:val="0"/>
                                              <w:marRight w:val="0"/>
                                              <w:marTop w:val="0"/>
                                              <w:marBottom w:val="0"/>
                                              <w:divBdr>
                                                <w:top w:val="none" w:sz="0" w:space="0" w:color="auto"/>
                                                <w:left w:val="none" w:sz="0" w:space="0" w:color="auto"/>
                                                <w:bottom w:val="none" w:sz="0" w:space="0" w:color="auto"/>
                                                <w:right w:val="none" w:sz="0" w:space="0" w:color="auto"/>
                                              </w:divBdr>
                                              <w:divsChild>
                                                <w:div w:id="654837726">
                                                  <w:marLeft w:val="0"/>
                                                  <w:marRight w:val="0"/>
                                                  <w:marTop w:val="0"/>
                                                  <w:marBottom w:val="0"/>
                                                  <w:divBdr>
                                                    <w:top w:val="none" w:sz="0" w:space="0" w:color="auto"/>
                                                    <w:left w:val="none" w:sz="0" w:space="0" w:color="auto"/>
                                                    <w:bottom w:val="none" w:sz="0" w:space="0" w:color="auto"/>
                                                    <w:right w:val="none" w:sz="0" w:space="0" w:color="auto"/>
                                                  </w:divBdr>
                                                  <w:divsChild>
                                                    <w:div w:id="6006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447029">
                                          <w:marLeft w:val="0"/>
                                          <w:marRight w:val="0"/>
                                          <w:marTop w:val="0"/>
                                          <w:marBottom w:val="0"/>
                                          <w:divBdr>
                                            <w:top w:val="none" w:sz="0" w:space="0" w:color="auto"/>
                                            <w:left w:val="none" w:sz="0" w:space="0" w:color="auto"/>
                                            <w:bottom w:val="none" w:sz="0" w:space="0" w:color="auto"/>
                                            <w:right w:val="none" w:sz="0" w:space="0" w:color="auto"/>
                                          </w:divBdr>
                                          <w:divsChild>
                                            <w:div w:id="1672296531">
                                              <w:marLeft w:val="0"/>
                                              <w:marRight w:val="0"/>
                                              <w:marTop w:val="0"/>
                                              <w:marBottom w:val="0"/>
                                              <w:divBdr>
                                                <w:top w:val="none" w:sz="0" w:space="0" w:color="auto"/>
                                                <w:left w:val="none" w:sz="0" w:space="0" w:color="auto"/>
                                                <w:bottom w:val="none" w:sz="0" w:space="0" w:color="auto"/>
                                                <w:right w:val="none" w:sz="0" w:space="0" w:color="auto"/>
                                              </w:divBdr>
                                              <w:divsChild>
                                                <w:div w:id="1750232321">
                                                  <w:marLeft w:val="0"/>
                                                  <w:marRight w:val="0"/>
                                                  <w:marTop w:val="0"/>
                                                  <w:marBottom w:val="0"/>
                                                  <w:divBdr>
                                                    <w:top w:val="none" w:sz="0" w:space="0" w:color="auto"/>
                                                    <w:left w:val="none" w:sz="0" w:space="0" w:color="auto"/>
                                                    <w:bottom w:val="none" w:sz="0" w:space="0" w:color="auto"/>
                                                    <w:right w:val="none" w:sz="0" w:space="0" w:color="auto"/>
                                                  </w:divBdr>
                                                  <w:divsChild>
                                                    <w:div w:id="87662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897738">
                                          <w:marLeft w:val="0"/>
                                          <w:marRight w:val="0"/>
                                          <w:marTop w:val="0"/>
                                          <w:marBottom w:val="0"/>
                                          <w:divBdr>
                                            <w:top w:val="none" w:sz="0" w:space="0" w:color="auto"/>
                                            <w:left w:val="none" w:sz="0" w:space="0" w:color="auto"/>
                                            <w:bottom w:val="none" w:sz="0" w:space="0" w:color="auto"/>
                                            <w:right w:val="none" w:sz="0" w:space="0" w:color="auto"/>
                                          </w:divBdr>
                                          <w:divsChild>
                                            <w:div w:id="892352768">
                                              <w:marLeft w:val="0"/>
                                              <w:marRight w:val="0"/>
                                              <w:marTop w:val="0"/>
                                              <w:marBottom w:val="0"/>
                                              <w:divBdr>
                                                <w:top w:val="none" w:sz="0" w:space="0" w:color="auto"/>
                                                <w:left w:val="none" w:sz="0" w:space="0" w:color="auto"/>
                                                <w:bottom w:val="none" w:sz="0" w:space="0" w:color="auto"/>
                                                <w:right w:val="none" w:sz="0" w:space="0" w:color="auto"/>
                                              </w:divBdr>
                                              <w:divsChild>
                                                <w:div w:id="2132285790">
                                                  <w:marLeft w:val="0"/>
                                                  <w:marRight w:val="0"/>
                                                  <w:marTop w:val="0"/>
                                                  <w:marBottom w:val="0"/>
                                                  <w:divBdr>
                                                    <w:top w:val="none" w:sz="0" w:space="0" w:color="auto"/>
                                                    <w:left w:val="none" w:sz="0" w:space="0" w:color="auto"/>
                                                    <w:bottom w:val="none" w:sz="0" w:space="0" w:color="auto"/>
                                                    <w:right w:val="none" w:sz="0" w:space="0" w:color="auto"/>
                                                  </w:divBdr>
                                                  <w:divsChild>
                                                    <w:div w:id="106537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682084">
                                          <w:marLeft w:val="0"/>
                                          <w:marRight w:val="0"/>
                                          <w:marTop w:val="0"/>
                                          <w:marBottom w:val="0"/>
                                          <w:divBdr>
                                            <w:top w:val="none" w:sz="0" w:space="0" w:color="auto"/>
                                            <w:left w:val="none" w:sz="0" w:space="0" w:color="auto"/>
                                            <w:bottom w:val="none" w:sz="0" w:space="0" w:color="auto"/>
                                            <w:right w:val="none" w:sz="0" w:space="0" w:color="auto"/>
                                          </w:divBdr>
                                          <w:divsChild>
                                            <w:div w:id="735855026">
                                              <w:marLeft w:val="0"/>
                                              <w:marRight w:val="0"/>
                                              <w:marTop w:val="0"/>
                                              <w:marBottom w:val="0"/>
                                              <w:divBdr>
                                                <w:top w:val="none" w:sz="0" w:space="0" w:color="auto"/>
                                                <w:left w:val="none" w:sz="0" w:space="0" w:color="auto"/>
                                                <w:bottom w:val="none" w:sz="0" w:space="0" w:color="auto"/>
                                                <w:right w:val="none" w:sz="0" w:space="0" w:color="auto"/>
                                              </w:divBdr>
                                              <w:divsChild>
                                                <w:div w:id="440300590">
                                                  <w:marLeft w:val="0"/>
                                                  <w:marRight w:val="0"/>
                                                  <w:marTop w:val="0"/>
                                                  <w:marBottom w:val="0"/>
                                                  <w:divBdr>
                                                    <w:top w:val="none" w:sz="0" w:space="0" w:color="auto"/>
                                                    <w:left w:val="none" w:sz="0" w:space="0" w:color="auto"/>
                                                    <w:bottom w:val="none" w:sz="0" w:space="0" w:color="auto"/>
                                                    <w:right w:val="none" w:sz="0" w:space="0" w:color="auto"/>
                                                  </w:divBdr>
                                                  <w:divsChild>
                                                    <w:div w:id="151233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178847">
                                          <w:marLeft w:val="0"/>
                                          <w:marRight w:val="0"/>
                                          <w:marTop w:val="0"/>
                                          <w:marBottom w:val="0"/>
                                          <w:divBdr>
                                            <w:top w:val="none" w:sz="0" w:space="0" w:color="auto"/>
                                            <w:left w:val="none" w:sz="0" w:space="0" w:color="auto"/>
                                            <w:bottom w:val="none" w:sz="0" w:space="0" w:color="auto"/>
                                            <w:right w:val="none" w:sz="0" w:space="0" w:color="auto"/>
                                          </w:divBdr>
                                          <w:divsChild>
                                            <w:div w:id="750128046">
                                              <w:marLeft w:val="0"/>
                                              <w:marRight w:val="0"/>
                                              <w:marTop w:val="0"/>
                                              <w:marBottom w:val="0"/>
                                              <w:divBdr>
                                                <w:top w:val="none" w:sz="0" w:space="0" w:color="auto"/>
                                                <w:left w:val="none" w:sz="0" w:space="0" w:color="auto"/>
                                                <w:bottom w:val="none" w:sz="0" w:space="0" w:color="auto"/>
                                                <w:right w:val="none" w:sz="0" w:space="0" w:color="auto"/>
                                              </w:divBdr>
                                              <w:divsChild>
                                                <w:div w:id="1549490083">
                                                  <w:marLeft w:val="0"/>
                                                  <w:marRight w:val="0"/>
                                                  <w:marTop w:val="0"/>
                                                  <w:marBottom w:val="0"/>
                                                  <w:divBdr>
                                                    <w:top w:val="none" w:sz="0" w:space="0" w:color="auto"/>
                                                    <w:left w:val="none" w:sz="0" w:space="0" w:color="auto"/>
                                                    <w:bottom w:val="none" w:sz="0" w:space="0" w:color="auto"/>
                                                    <w:right w:val="none" w:sz="0" w:space="0" w:color="auto"/>
                                                  </w:divBdr>
                                                  <w:divsChild>
                                                    <w:div w:id="69836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91135">
                                          <w:marLeft w:val="0"/>
                                          <w:marRight w:val="0"/>
                                          <w:marTop w:val="0"/>
                                          <w:marBottom w:val="0"/>
                                          <w:divBdr>
                                            <w:top w:val="none" w:sz="0" w:space="0" w:color="auto"/>
                                            <w:left w:val="none" w:sz="0" w:space="0" w:color="auto"/>
                                            <w:bottom w:val="none" w:sz="0" w:space="0" w:color="auto"/>
                                            <w:right w:val="none" w:sz="0" w:space="0" w:color="auto"/>
                                          </w:divBdr>
                                          <w:divsChild>
                                            <w:div w:id="1295598502">
                                              <w:marLeft w:val="0"/>
                                              <w:marRight w:val="0"/>
                                              <w:marTop w:val="0"/>
                                              <w:marBottom w:val="0"/>
                                              <w:divBdr>
                                                <w:top w:val="none" w:sz="0" w:space="0" w:color="auto"/>
                                                <w:left w:val="none" w:sz="0" w:space="0" w:color="auto"/>
                                                <w:bottom w:val="none" w:sz="0" w:space="0" w:color="auto"/>
                                                <w:right w:val="none" w:sz="0" w:space="0" w:color="auto"/>
                                              </w:divBdr>
                                              <w:divsChild>
                                                <w:div w:id="1559246917">
                                                  <w:marLeft w:val="0"/>
                                                  <w:marRight w:val="0"/>
                                                  <w:marTop w:val="0"/>
                                                  <w:marBottom w:val="0"/>
                                                  <w:divBdr>
                                                    <w:top w:val="none" w:sz="0" w:space="0" w:color="auto"/>
                                                    <w:left w:val="none" w:sz="0" w:space="0" w:color="auto"/>
                                                    <w:bottom w:val="none" w:sz="0" w:space="0" w:color="auto"/>
                                                    <w:right w:val="none" w:sz="0" w:space="0" w:color="auto"/>
                                                  </w:divBdr>
                                                  <w:divsChild>
                                                    <w:div w:id="188567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440507">
                                          <w:marLeft w:val="0"/>
                                          <w:marRight w:val="0"/>
                                          <w:marTop w:val="0"/>
                                          <w:marBottom w:val="0"/>
                                          <w:divBdr>
                                            <w:top w:val="none" w:sz="0" w:space="0" w:color="auto"/>
                                            <w:left w:val="none" w:sz="0" w:space="0" w:color="auto"/>
                                            <w:bottom w:val="none" w:sz="0" w:space="0" w:color="auto"/>
                                            <w:right w:val="none" w:sz="0" w:space="0" w:color="auto"/>
                                          </w:divBdr>
                                          <w:divsChild>
                                            <w:div w:id="1564679632">
                                              <w:marLeft w:val="0"/>
                                              <w:marRight w:val="0"/>
                                              <w:marTop w:val="0"/>
                                              <w:marBottom w:val="0"/>
                                              <w:divBdr>
                                                <w:top w:val="none" w:sz="0" w:space="0" w:color="auto"/>
                                                <w:left w:val="none" w:sz="0" w:space="0" w:color="auto"/>
                                                <w:bottom w:val="none" w:sz="0" w:space="0" w:color="auto"/>
                                                <w:right w:val="none" w:sz="0" w:space="0" w:color="auto"/>
                                              </w:divBdr>
                                              <w:divsChild>
                                                <w:div w:id="217328866">
                                                  <w:marLeft w:val="0"/>
                                                  <w:marRight w:val="0"/>
                                                  <w:marTop w:val="0"/>
                                                  <w:marBottom w:val="0"/>
                                                  <w:divBdr>
                                                    <w:top w:val="none" w:sz="0" w:space="0" w:color="auto"/>
                                                    <w:left w:val="none" w:sz="0" w:space="0" w:color="auto"/>
                                                    <w:bottom w:val="none" w:sz="0" w:space="0" w:color="auto"/>
                                                    <w:right w:val="none" w:sz="0" w:space="0" w:color="auto"/>
                                                  </w:divBdr>
                                                  <w:divsChild>
                                                    <w:div w:id="123050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38410">
                                          <w:marLeft w:val="0"/>
                                          <w:marRight w:val="0"/>
                                          <w:marTop w:val="0"/>
                                          <w:marBottom w:val="0"/>
                                          <w:divBdr>
                                            <w:top w:val="none" w:sz="0" w:space="0" w:color="auto"/>
                                            <w:left w:val="none" w:sz="0" w:space="0" w:color="auto"/>
                                            <w:bottom w:val="none" w:sz="0" w:space="0" w:color="auto"/>
                                            <w:right w:val="none" w:sz="0" w:space="0" w:color="auto"/>
                                          </w:divBdr>
                                          <w:divsChild>
                                            <w:div w:id="1026247919">
                                              <w:marLeft w:val="0"/>
                                              <w:marRight w:val="0"/>
                                              <w:marTop w:val="0"/>
                                              <w:marBottom w:val="0"/>
                                              <w:divBdr>
                                                <w:top w:val="none" w:sz="0" w:space="0" w:color="auto"/>
                                                <w:left w:val="none" w:sz="0" w:space="0" w:color="auto"/>
                                                <w:bottom w:val="none" w:sz="0" w:space="0" w:color="auto"/>
                                                <w:right w:val="none" w:sz="0" w:space="0" w:color="auto"/>
                                              </w:divBdr>
                                              <w:divsChild>
                                                <w:div w:id="315233266">
                                                  <w:marLeft w:val="0"/>
                                                  <w:marRight w:val="0"/>
                                                  <w:marTop w:val="0"/>
                                                  <w:marBottom w:val="0"/>
                                                  <w:divBdr>
                                                    <w:top w:val="none" w:sz="0" w:space="0" w:color="auto"/>
                                                    <w:left w:val="none" w:sz="0" w:space="0" w:color="auto"/>
                                                    <w:bottom w:val="none" w:sz="0" w:space="0" w:color="auto"/>
                                                    <w:right w:val="none" w:sz="0" w:space="0" w:color="auto"/>
                                                  </w:divBdr>
                                                  <w:divsChild>
                                                    <w:div w:id="107512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578037">
                                          <w:marLeft w:val="0"/>
                                          <w:marRight w:val="0"/>
                                          <w:marTop w:val="0"/>
                                          <w:marBottom w:val="0"/>
                                          <w:divBdr>
                                            <w:top w:val="none" w:sz="0" w:space="0" w:color="auto"/>
                                            <w:left w:val="none" w:sz="0" w:space="0" w:color="auto"/>
                                            <w:bottom w:val="none" w:sz="0" w:space="0" w:color="auto"/>
                                            <w:right w:val="none" w:sz="0" w:space="0" w:color="auto"/>
                                          </w:divBdr>
                                          <w:divsChild>
                                            <w:div w:id="1323505745">
                                              <w:marLeft w:val="0"/>
                                              <w:marRight w:val="0"/>
                                              <w:marTop w:val="0"/>
                                              <w:marBottom w:val="0"/>
                                              <w:divBdr>
                                                <w:top w:val="none" w:sz="0" w:space="0" w:color="auto"/>
                                                <w:left w:val="none" w:sz="0" w:space="0" w:color="auto"/>
                                                <w:bottom w:val="none" w:sz="0" w:space="0" w:color="auto"/>
                                                <w:right w:val="none" w:sz="0" w:space="0" w:color="auto"/>
                                              </w:divBdr>
                                              <w:divsChild>
                                                <w:div w:id="1325666050">
                                                  <w:marLeft w:val="0"/>
                                                  <w:marRight w:val="0"/>
                                                  <w:marTop w:val="0"/>
                                                  <w:marBottom w:val="0"/>
                                                  <w:divBdr>
                                                    <w:top w:val="none" w:sz="0" w:space="0" w:color="auto"/>
                                                    <w:left w:val="none" w:sz="0" w:space="0" w:color="auto"/>
                                                    <w:bottom w:val="none" w:sz="0" w:space="0" w:color="auto"/>
                                                    <w:right w:val="none" w:sz="0" w:space="0" w:color="auto"/>
                                                  </w:divBdr>
                                                  <w:divsChild>
                                                    <w:div w:id="154883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771477">
                                          <w:marLeft w:val="0"/>
                                          <w:marRight w:val="0"/>
                                          <w:marTop w:val="0"/>
                                          <w:marBottom w:val="0"/>
                                          <w:divBdr>
                                            <w:top w:val="none" w:sz="0" w:space="0" w:color="auto"/>
                                            <w:left w:val="none" w:sz="0" w:space="0" w:color="auto"/>
                                            <w:bottom w:val="none" w:sz="0" w:space="0" w:color="auto"/>
                                            <w:right w:val="none" w:sz="0" w:space="0" w:color="auto"/>
                                          </w:divBdr>
                                          <w:divsChild>
                                            <w:div w:id="1455127920">
                                              <w:marLeft w:val="0"/>
                                              <w:marRight w:val="0"/>
                                              <w:marTop w:val="0"/>
                                              <w:marBottom w:val="0"/>
                                              <w:divBdr>
                                                <w:top w:val="none" w:sz="0" w:space="0" w:color="auto"/>
                                                <w:left w:val="none" w:sz="0" w:space="0" w:color="auto"/>
                                                <w:bottom w:val="none" w:sz="0" w:space="0" w:color="auto"/>
                                                <w:right w:val="none" w:sz="0" w:space="0" w:color="auto"/>
                                              </w:divBdr>
                                              <w:divsChild>
                                                <w:div w:id="1518497658">
                                                  <w:marLeft w:val="0"/>
                                                  <w:marRight w:val="0"/>
                                                  <w:marTop w:val="0"/>
                                                  <w:marBottom w:val="0"/>
                                                  <w:divBdr>
                                                    <w:top w:val="none" w:sz="0" w:space="0" w:color="auto"/>
                                                    <w:left w:val="none" w:sz="0" w:space="0" w:color="auto"/>
                                                    <w:bottom w:val="none" w:sz="0" w:space="0" w:color="auto"/>
                                                    <w:right w:val="none" w:sz="0" w:space="0" w:color="auto"/>
                                                  </w:divBdr>
                                                  <w:divsChild>
                                                    <w:div w:id="191315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408250">
                                          <w:marLeft w:val="0"/>
                                          <w:marRight w:val="0"/>
                                          <w:marTop w:val="0"/>
                                          <w:marBottom w:val="0"/>
                                          <w:divBdr>
                                            <w:top w:val="none" w:sz="0" w:space="0" w:color="auto"/>
                                            <w:left w:val="none" w:sz="0" w:space="0" w:color="auto"/>
                                            <w:bottom w:val="none" w:sz="0" w:space="0" w:color="auto"/>
                                            <w:right w:val="none" w:sz="0" w:space="0" w:color="auto"/>
                                          </w:divBdr>
                                          <w:divsChild>
                                            <w:div w:id="778448129">
                                              <w:marLeft w:val="0"/>
                                              <w:marRight w:val="0"/>
                                              <w:marTop w:val="0"/>
                                              <w:marBottom w:val="0"/>
                                              <w:divBdr>
                                                <w:top w:val="none" w:sz="0" w:space="0" w:color="auto"/>
                                                <w:left w:val="none" w:sz="0" w:space="0" w:color="auto"/>
                                                <w:bottom w:val="none" w:sz="0" w:space="0" w:color="auto"/>
                                                <w:right w:val="none" w:sz="0" w:space="0" w:color="auto"/>
                                              </w:divBdr>
                                              <w:divsChild>
                                                <w:div w:id="291062643">
                                                  <w:marLeft w:val="0"/>
                                                  <w:marRight w:val="0"/>
                                                  <w:marTop w:val="0"/>
                                                  <w:marBottom w:val="0"/>
                                                  <w:divBdr>
                                                    <w:top w:val="none" w:sz="0" w:space="0" w:color="auto"/>
                                                    <w:left w:val="none" w:sz="0" w:space="0" w:color="auto"/>
                                                    <w:bottom w:val="none" w:sz="0" w:space="0" w:color="auto"/>
                                                    <w:right w:val="none" w:sz="0" w:space="0" w:color="auto"/>
                                                  </w:divBdr>
                                                  <w:divsChild>
                                                    <w:div w:id="202250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246732">
                                          <w:marLeft w:val="0"/>
                                          <w:marRight w:val="0"/>
                                          <w:marTop w:val="0"/>
                                          <w:marBottom w:val="0"/>
                                          <w:divBdr>
                                            <w:top w:val="none" w:sz="0" w:space="0" w:color="auto"/>
                                            <w:left w:val="none" w:sz="0" w:space="0" w:color="auto"/>
                                            <w:bottom w:val="none" w:sz="0" w:space="0" w:color="auto"/>
                                            <w:right w:val="none" w:sz="0" w:space="0" w:color="auto"/>
                                          </w:divBdr>
                                          <w:divsChild>
                                            <w:div w:id="909775646">
                                              <w:marLeft w:val="0"/>
                                              <w:marRight w:val="0"/>
                                              <w:marTop w:val="0"/>
                                              <w:marBottom w:val="0"/>
                                              <w:divBdr>
                                                <w:top w:val="none" w:sz="0" w:space="0" w:color="auto"/>
                                                <w:left w:val="none" w:sz="0" w:space="0" w:color="auto"/>
                                                <w:bottom w:val="none" w:sz="0" w:space="0" w:color="auto"/>
                                                <w:right w:val="none" w:sz="0" w:space="0" w:color="auto"/>
                                              </w:divBdr>
                                              <w:divsChild>
                                                <w:div w:id="1913927021">
                                                  <w:marLeft w:val="0"/>
                                                  <w:marRight w:val="0"/>
                                                  <w:marTop w:val="0"/>
                                                  <w:marBottom w:val="0"/>
                                                  <w:divBdr>
                                                    <w:top w:val="none" w:sz="0" w:space="0" w:color="auto"/>
                                                    <w:left w:val="none" w:sz="0" w:space="0" w:color="auto"/>
                                                    <w:bottom w:val="none" w:sz="0" w:space="0" w:color="auto"/>
                                                    <w:right w:val="none" w:sz="0" w:space="0" w:color="auto"/>
                                                  </w:divBdr>
                                                  <w:divsChild>
                                                    <w:div w:id="112034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428384">
                                          <w:marLeft w:val="0"/>
                                          <w:marRight w:val="0"/>
                                          <w:marTop w:val="0"/>
                                          <w:marBottom w:val="0"/>
                                          <w:divBdr>
                                            <w:top w:val="none" w:sz="0" w:space="0" w:color="auto"/>
                                            <w:left w:val="none" w:sz="0" w:space="0" w:color="auto"/>
                                            <w:bottom w:val="none" w:sz="0" w:space="0" w:color="auto"/>
                                            <w:right w:val="none" w:sz="0" w:space="0" w:color="auto"/>
                                          </w:divBdr>
                                          <w:divsChild>
                                            <w:div w:id="1336491335">
                                              <w:marLeft w:val="0"/>
                                              <w:marRight w:val="0"/>
                                              <w:marTop w:val="0"/>
                                              <w:marBottom w:val="0"/>
                                              <w:divBdr>
                                                <w:top w:val="none" w:sz="0" w:space="0" w:color="auto"/>
                                                <w:left w:val="none" w:sz="0" w:space="0" w:color="auto"/>
                                                <w:bottom w:val="none" w:sz="0" w:space="0" w:color="auto"/>
                                                <w:right w:val="none" w:sz="0" w:space="0" w:color="auto"/>
                                              </w:divBdr>
                                              <w:divsChild>
                                                <w:div w:id="353458685">
                                                  <w:marLeft w:val="0"/>
                                                  <w:marRight w:val="0"/>
                                                  <w:marTop w:val="0"/>
                                                  <w:marBottom w:val="0"/>
                                                  <w:divBdr>
                                                    <w:top w:val="none" w:sz="0" w:space="0" w:color="auto"/>
                                                    <w:left w:val="none" w:sz="0" w:space="0" w:color="auto"/>
                                                    <w:bottom w:val="none" w:sz="0" w:space="0" w:color="auto"/>
                                                    <w:right w:val="none" w:sz="0" w:space="0" w:color="auto"/>
                                                  </w:divBdr>
                                                  <w:divsChild>
                                                    <w:div w:id="31021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340874">
                                          <w:marLeft w:val="0"/>
                                          <w:marRight w:val="0"/>
                                          <w:marTop w:val="0"/>
                                          <w:marBottom w:val="0"/>
                                          <w:divBdr>
                                            <w:top w:val="none" w:sz="0" w:space="0" w:color="auto"/>
                                            <w:left w:val="none" w:sz="0" w:space="0" w:color="auto"/>
                                            <w:bottom w:val="none" w:sz="0" w:space="0" w:color="auto"/>
                                            <w:right w:val="none" w:sz="0" w:space="0" w:color="auto"/>
                                          </w:divBdr>
                                          <w:divsChild>
                                            <w:div w:id="1369066930">
                                              <w:marLeft w:val="0"/>
                                              <w:marRight w:val="0"/>
                                              <w:marTop w:val="0"/>
                                              <w:marBottom w:val="0"/>
                                              <w:divBdr>
                                                <w:top w:val="none" w:sz="0" w:space="0" w:color="auto"/>
                                                <w:left w:val="none" w:sz="0" w:space="0" w:color="auto"/>
                                                <w:bottom w:val="none" w:sz="0" w:space="0" w:color="auto"/>
                                                <w:right w:val="none" w:sz="0" w:space="0" w:color="auto"/>
                                              </w:divBdr>
                                              <w:divsChild>
                                                <w:div w:id="1283073963">
                                                  <w:marLeft w:val="0"/>
                                                  <w:marRight w:val="0"/>
                                                  <w:marTop w:val="0"/>
                                                  <w:marBottom w:val="0"/>
                                                  <w:divBdr>
                                                    <w:top w:val="none" w:sz="0" w:space="0" w:color="auto"/>
                                                    <w:left w:val="none" w:sz="0" w:space="0" w:color="auto"/>
                                                    <w:bottom w:val="none" w:sz="0" w:space="0" w:color="auto"/>
                                                    <w:right w:val="none" w:sz="0" w:space="0" w:color="auto"/>
                                                  </w:divBdr>
                                                  <w:divsChild>
                                                    <w:div w:id="236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777573">
                                          <w:marLeft w:val="0"/>
                                          <w:marRight w:val="0"/>
                                          <w:marTop w:val="0"/>
                                          <w:marBottom w:val="0"/>
                                          <w:divBdr>
                                            <w:top w:val="none" w:sz="0" w:space="0" w:color="auto"/>
                                            <w:left w:val="none" w:sz="0" w:space="0" w:color="auto"/>
                                            <w:bottom w:val="none" w:sz="0" w:space="0" w:color="auto"/>
                                            <w:right w:val="none" w:sz="0" w:space="0" w:color="auto"/>
                                          </w:divBdr>
                                          <w:divsChild>
                                            <w:div w:id="1117137403">
                                              <w:marLeft w:val="0"/>
                                              <w:marRight w:val="0"/>
                                              <w:marTop w:val="0"/>
                                              <w:marBottom w:val="0"/>
                                              <w:divBdr>
                                                <w:top w:val="none" w:sz="0" w:space="0" w:color="auto"/>
                                                <w:left w:val="none" w:sz="0" w:space="0" w:color="auto"/>
                                                <w:bottom w:val="none" w:sz="0" w:space="0" w:color="auto"/>
                                                <w:right w:val="none" w:sz="0" w:space="0" w:color="auto"/>
                                              </w:divBdr>
                                              <w:divsChild>
                                                <w:div w:id="1716389186">
                                                  <w:marLeft w:val="0"/>
                                                  <w:marRight w:val="0"/>
                                                  <w:marTop w:val="0"/>
                                                  <w:marBottom w:val="0"/>
                                                  <w:divBdr>
                                                    <w:top w:val="none" w:sz="0" w:space="0" w:color="auto"/>
                                                    <w:left w:val="none" w:sz="0" w:space="0" w:color="auto"/>
                                                    <w:bottom w:val="none" w:sz="0" w:space="0" w:color="auto"/>
                                                    <w:right w:val="none" w:sz="0" w:space="0" w:color="auto"/>
                                                  </w:divBdr>
                                                  <w:divsChild>
                                                    <w:div w:id="110974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631498">
                                          <w:marLeft w:val="0"/>
                                          <w:marRight w:val="0"/>
                                          <w:marTop w:val="0"/>
                                          <w:marBottom w:val="0"/>
                                          <w:divBdr>
                                            <w:top w:val="none" w:sz="0" w:space="0" w:color="auto"/>
                                            <w:left w:val="none" w:sz="0" w:space="0" w:color="auto"/>
                                            <w:bottom w:val="none" w:sz="0" w:space="0" w:color="auto"/>
                                            <w:right w:val="none" w:sz="0" w:space="0" w:color="auto"/>
                                          </w:divBdr>
                                          <w:divsChild>
                                            <w:div w:id="2123913782">
                                              <w:marLeft w:val="0"/>
                                              <w:marRight w:val="0"/>
                                              <w:marTop w:val="0"/>
                                              <w:marBottom w:val="0"/>
                                              <w:divBdr>
                                                <w:top w:val="none" w:sz="0" w:space="0" w:color="auto"/>
                                                <w:left w:val="none" w:sz="0" w:space="0" w:color="auto"/>
                                                <w:bottom w:val="none" w:sz="0" w:space="0" w:color="auto"/>
                                                <w:right w:val="none" w:sz="0" w:space="0" w:color="auto"/>
                                              </w:divBdr>
                                              <w:divsChild>
                                                <w:div w:id="594021417">
                                                  <w:marLeft w:val="0"/>
                                                  <w:marRight w:val="0"/>
                                                  <w:marTop w:val="0"/>
                                                  <w:marBottom w:val="0"/>
                                                  <w:divBdr>
                                                    <w:top w:val="none" w:sz="0" w:space="0" w:color="auto"/>
                                                    <w:left w:val="none" w:sz="0" w:space="0" w:color="auto"/>
                                                    <w:bottom w:val="none" w:sz="0" w:space="0" w:color="auto"/>
                                                    <w:right w:val="none" w:sz="0" w:space="0" w:color="auto"/>
                                                  </w:divBdr>
                                                  <w:divsChild>
                                                    <w:div w:id="140922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601023">
                                          <w:marLeft w:val="0"/>
                                          <w:marRight w:val="0"/>
                                          <w:marTop w:val="0"/>
                                          <w:marBottom w:val="0"/>
                                          <w:divBdr>
                                            <w:top w:val="none" w:sz="0" w:space="0" w:color="auto"/>
                                            <w:left w:val="none" w:sz="0" w:space="0" w:color="auto"/>
                                            <w:bottom w:val="none" w:sz="0" w:space="0" w:color="auto"/>
                                            <w:right w:val="none" w:sz="0" w:space="0" w:color="auto"/>
                                          </w:divBdr>
                                          <w:divsChild>
                                            <w:div w:id="2125612573">
                                              <w:marLeft w:val="0"/>
                                              <w:marRight w:val="0"/>
                                              <w:marTop w:val="0"/>
                                              <w:marBottom w:val="0"/>
                                              <w:divBdr>
                                                <w:top w:val="none" w:sz="0" w:space="0" w:color="auto"/>
                                                <w:left w:val="none" w:sz="0" w:space="0" w:color="auto"/>
                                                <w:bottom w:val="none" w:sz="0" w:space="0" w:color="auto"/>
                                                <w:right w:val="none" w:sz="0" w:space="0" w:color="auto"/>
                                              </w:divBdr>
                                              <w:divsChild>
                                                <w:div w:id="1482039732">
                                                  <w:marLeft w:val="0"/>
                                                  <w:marRight w:val="0"/>
                                                  <w:marTop w:val="0"/>
                                                  <w:marBottom w:val="0"/>
                                                  <w:divBdr>
                                                    <w:top w:val="none" w:sz="0" w:space="0" w:color="auto"/>
                                                    <w:left w:val="none" w:sz="0" w:space="0" w:color="auto"/>
                                                    <w:bottom w:val="none" w:sz="0" w:space="0" w:color="auto"/>
                                                    <w:right w:val="none" w:sz="0" w:space="0" w:color="auto"/>
                                                  </w:divBdr>
                                                  <w:divsChild>
                                                    <w:div w:id="168797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523385">
                                          <w:marLeft w:val="0"/>
                                          <w:marRight w:val="0"/>
                                          <w:marTop w:val="0"/>
                                          <w:marBottom w:val="0"/>
                                          <w:divBdr>
                                            <w:top w:val="none" w:sz="0" w:space="0" w:color="auto"/>
                                            <w:left w:val="none" w:sz="0" w:space="0" w:color="auto"/>
                                            <w:bottom w:val="none" w:sz="0" w:space="0" w:color="auto"/>
                                            <w:right w:val="none" w:sz="0" w:space="0" w:color="auto"/>
                                          </w:divBdr>
                                          <w:divsChild>
                                            <w:div w:id="820465762">
                                              <w:marLeft w:val="0"/>
                                              <w:marRight w:val="0"/>
                                              <w:marTop w:val="0"/>
                                              <w:marBottom w:val="0"/>
                                              <w:divBdr>
                                                <w:top w:val="none" w:sz="0" w:space="0" w:color="auto"/>
                                                <w:left w:val="none" w:sz="0" w:space="0" w:color="auto"/>
                                                <w:bottom w:val="none" w:sz="0" w:space="0" w:color="auto"/>
                                                <w:right w:val="none" w:sz="0" w:space="0" w:color="auto"/>
                                              </w:divBdr>
                                              <w:divsChild>
                                                <w:div w:id="1355494468">
                                                  <w:marLeft w:val="0"/>
                                                  <w:marRight w:val="0"/>
                                                  <w:marTop w:val="0"/>
                                                  <w:marBottom w:val="0"/>
                                                  <w:divBdr>
                                                    <w:top w:val="none" w:sz="0" w:space="0" w:color="auto"/>
                                                    <w:left w:val="none" w:sz="0" w:space="0" w:color="auto"/>
                                                    <w:bottom w:val="none" w:sz="0" w:space="0" w:color="auto"/>
                                                    <w:right w:val="none" w:sz="0" w:space="0" w:color="auto"/>
                                                  </w:divBdr>
                                                  <w:divsChild>
                                                    <w:div w:id="153098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699777">
                                          <w:marLeft w:val="0"/>
                                          <w:marRight w:val="0"/>
                                          <w:marTop w:val="0"/>
                                          <w:marBottom w:val="0"/>
                                          <w:divBdr>
                                            <w:top w:val="none" w:sz="0" w:space="0" w:color="auto"/>
                                            <w:left w:val="none" w:sz="0" w:space="0" w:color="auto"/>
                                            <w:bottom w:val="none" w:sz="0" w:space="0" w:color="auto"/>
                                            <w:right w:val="none" w:sz="0" w:space="0" w:color="auto"/>
                                          </w:divBdr>
                                          <w:divsChild>
                                            <w:div w:id="1624070122">
                                              <w:marLeft w:val="0"/>
                                              <w:marRight w:val="0"/>
                                              <w:marTop w:val="0"/>
                                              <w:marBottom w:val="0"/>
                                              <w:divBdr>
                                                <w:top w:val="none" w:sz="0" w:space="0" w:color="auto"/>
                                                <w:left w:val="none" w:sz="0" w:space="0" w:color="auto"/>
                                                <w:bottom w:val="none" w:sz="0" w:space="0" w:color="auto"/>
                                                <w:right w:val="none" w:sz="0" w:space="0" w:color="auto"/>
                                              </w:divBdr>
                                              <w:divsChild>
                                                <w:div w:id="358700878">
                                                  <w:marLeft w:val="0"/>
                                                  <w:marRight w:val="0"/>
                                                  <w:marTop w:val="0"/>
                                                  <w:marBottom w:val="0"/>
                                                  <w:divBdr>
                                                    <w:top w:val="none" w:sz="0" w:space="0" w:color="auto"/>
                                                    <w:left w:val="none" w:sz="0" w:space="0" w:color="auto"/>
                                                    <w:bottom w:val="none" w:sz="0" w:space="0" w:color="auto"/>
                                                    <w:right w:val="none" w:sz="0" w:space="0" w:color="auto"/>
                                                  </w:divBdr>
                                                  <w:divsChild>
                                                    <w:div w:id="143439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888021">
                                          <w:marLeft w:val="0"/>
                                          <w:marRight w:val="0"/>
                                          <w:marTop w:val="0"/>
                                          <w:marBottom w:val="0"/>
                                          <w:divBdr>
                                            <w:top w:val="none" w:sz="0" w:space="0" w:color="auto"/>
                                            <w:left w:val="none" w:sz="0" w:space="0" w:color="auto"/>
                                            <w:bottom w:val="none" w:sz="0" w:space="0" w:color="auto"/>
                                            <w:right w:val="none" w:sz="0" w:space="0" w:color="auto"/>
                                          </w:divBdr>
                                          <w:divsChild>
                                            <w:div w:id="1609701450">
                                              <w:marLeft w:val="0"/>
                                              <w:marRight w:val="0"/>
                                              <w:marTop w:val="0"/>
                                              <w:marBottom w:val="0"/>
                                              <w:divBdr>
                                                <w:top w:val="none" w:sz="0" w:space="0" w:color="auto"/>
                                                <w:left w:val="none" w:sz="0" w:space="0" w:color="auto"/>
                                                <w:bottom w:val="none" w:sz="0" w:space="0" w:color="auto"/>
                                                <w:right w:val="none" w:sz="0" w:space="0" w:color="auto"/>
                                              </w:divBdr>
                                              <w:divsChild>
                                                <w:div w:id="161970223">
                                                  <w:marLeft w:val="0"/>
                                                  <w:marRight w:val="0"/>
                                                  <w:marTop w:val="0"/>
                                                  <w:marBottom w:val="0"/>
                                                  <w:divBdr>
                                                    <w:top w:val="none" w:sz="0" w:space="0" w:color="auto"/>
                                                    <w:left w:val="none" w:sz="0" w:space="0" w:color="auto"/>
                                                    <w:bottom w:val="none" w:sz="0" w:space="0" w:color="auto"/>
                                                    <w:right w:val="none" w:sz="0" w:space="0" w:color="auto"/>
                                                  </w:divBdr>
                                                  <w:divsChild>
                                                    <w:div w:id="48689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778678">
                                          <w:marLeft w:val="0"/>
                                          <w:marRight w:val="0"/>
                                          <w:marTop w:val="0"/>
                                          <w:marBottom w:val="0"/>
                                          <w:divBdr>
                                            <w:top w:val="none" w:sz="0" w:space="0" w:color="auto"/>
                                            <w:left w:val="none" w:sz="0" w:space="0" w:color="auto"/>
                                            <w:bottom w:val="none" w:sz="0" w:space="0" w:color="auto"/>
                                            <w:right w:val="none" w:sz="0" w:space="0" w:color="auto"/>
                                          </w:divBdr>
                                          <w:divsChild>
                                            <w:div w:id="1910380301">
                                              <w:marLeft w:val="0"/>
                                              <w:marRight w:val="0"/>
                                              <w:marTop w:val="0"/>
                                              <w:marBottom w:val="0"/>
                                              <w:divBdr>
                                                <w:top w:val="none" w:sz="0" w:space="0" w:color="auto"/>
                                                <w:left w:val="none" w:sz="0" w:space="0" w:color="auto"/>
                                                <w:bottom w:val="none" w:sz="0" w:space="0" w:color="auto"/>
                                                <w:right w:val="none" w:sz="0" w:space="0" w:color="auto"/>
                                              </w:divBdr>
                                              <w:divsChild>
                                                <w:div w:id="427311415">
                                                  <w:marLeft w:val="0"/>
                                                  <w:marRight w:val="0"/>
                                                  <w:marTop w:val="0"/>
                                                  <w:marBottom w:val="0"/>
                                                  <w:divBdr>
                                                    <w:top w:val="none" w:sz="0" w:space="0" w:color="auto"/>
                                                    <w:left w:val="none" w:sz="0" w:space="0" w:color="auto"/>
                                                    <w:bottom w:val="none" w:sz="0" w:space="0" w:color="auto"/>
                                                    <w:right w:val="none" w:sz="0" w:space="0" w:color="auto"/>
                                                  </w:divBdr>
                                                  <w:divsChild>
                                                    <w:div w:id="64527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410830">
                                          <w:marLeft w:val="0"/>
                                          <w:marRight w:val="0"/>
                                          <w:marTop w:val="0"/>
                                          <w:marBottom w:val="0"/>
                                          <w:divBdr>
                                            <w:top w:val="none" w:sz="0" w:space="0" w:color="auto"/>
                                            <w:left w:val="none" w:sz="0" w:space="0" w:color="auto"/>
                                            <w:bottom w:val="none" w:sz="0" w:space="0" w:color="auto"/>
                                            <w:right w:val="none" w:sz="0" w:space="0" w:color="auto"/>
                                          </w:divBdr>
                                          <w:divsChild>
                                            <w:div w:id="1149591316">
                                              <w:marLeft w:val="0"/>
                                              <w:marRight w:val="0"/>
                                              <w:marTop w:val="0"/>
                                              <w:marBottom w:val="0"/>
                                              <w:divBdr>
                                                <w:top w:val="none" w:sz="0" w:space="0" w:color="auto"/>
                                                <w:left w:val="none" w:sz="0" w:space="0" w:color="auto"/>
                                                <w:bottom w:val="none" w:sz="0" w:space="0" w:color="auto"/>
                                                <w:right w:val="none" w:sz="0" w:space="0" w:color="auto"/>
                                              </w:divBdr>
                                              <w:divsChild>
                                                <w:div w:id="1465998017">
                                                  <w:marLeft w:val="0"/>
                                                  <w:marRight w:val="0"/>
                                                  <w:marTop w:val="0"/>
                                                  <w:marBottom w:val="0"/>
                                                  <w:divBdr>
                                                    <w:top w:val="none" w:sz="0" w:space="0" w:color="auto"/>
                                                    <w:left w:val="none" w:sz="0" w:space="0" w:color="auto"/>
                                                    <w:bottom w:val="none" w:sz="0" w:space="0" w:color="auto"/>
                                                    <w:right w:val="none" w:sz="0" w:space="0" w:color="auto"/>
                                                  </w:divBdr>
                                                  <w:divsChild>
                                                    <w:div w:id="4726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367498">
                                          <w:marLeft w:val="0"/>
                                          <w:marRight w:val="0"/>
                                          <w:marTop w:val="0"/>
                                          <w:marBottom w:val="0"/>
                                          <w:divBdr>
                                            <w:top w:val="none" w:sz="0" w:space="0" w:color="auto"/>
                                            <w:left w:val="none" w:sz="0" w:space="0" w:color="auto"/>
                                            <w:bottom w:val="none" w:sz="0" w:space="0" w:color="auto"/>
                                            <w:right w:val="none" w:sz="0" w:space="0" w:color="auto"/>
                                          </w:divBdr>
                                          <w:divsChild>
                                            <w:div w:id="1198860447">
                                              <w:marLeft w:val="0"/>
                                              <w:marRight w:val="0"/>
                                              <w:marTop w:val="0"/>
                                              <w:marBottom w:val="0"/>
                                              <w:divBdr>
                                                <w:top w:val="none" w:sz="0" w:space="0" w:color="auto"/>
                                                <w:left w:val="none" w:sz="0" w:space="0" w:color="auto"/>
                                                <w:bottom w:val="none" w:sz="0" w:space="0" w:color="auto"/>
                                                <w:right w:val="none" w:sz="0" w:space="0" w:color="auto"/>
                                              </w:divBdr>
                                              <w:divsChild>
                                                <w:div w:id="292947023">
                                                  <w:marLeft w:val="0"/>
                                                  <w:marRight w:val="0"/>
                                                  <w:marTop w:val="0"/>
                                                  <w:marBottom w:val="0"/>
                                                  <w:divBdr>
                                                    <w:top w:val="none" w:sz="0" w:space="0" w:color="auto"/>
                                                    <w:left w:val="none" w:sz="0" w:space="0" w:color="auto"/>
                                                    <w:bottom w:val="none" w:sz="0" w:space="0" w:color="auto"/>
                                                    <w:right w:val="none" w:sz="0" w:space="0" w:color="auto"/>
                                                  </w:divBdr>
                                                  <w:divsChild>
                                                    <w:div w:id="6057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381507">
                                          <w:marLeft w:val="0"/>
                                          <w:marRight w:val="0"/>
                                          <w:marTop w:val="0"/>
                                          <w:marBottom w:val="0"/>
                                          <w:divBdr>
                                            <w:top w:val="none" w:sz="0" w:space="0" w:color="auto"/>
                                            <w:left w:val="none" w:sz="0" w:space="0" w:color="auto"/>
                                            <w:bottom w:val="none" w:sz="0" w:space="0" w:color="auto"/>
                                            <w:right w:val="none" w:sz="0" w:space="0" w:color="auto"/>
                                          </w:divBdr>
                                          <w:divsChild>
                                            <w:div w:id="564880343">
                                              <w:marLeft w:val="0"/>
                                              <w:marRight w:val="0"/>
                                              <w:marTop w:val="0"/>
                                              <w:marBottom w:val="0"/>
                                              <w:divBdr>
                                                <w:top w:val="none" w:sz="0" w:space="0" w:color="auto"/>
                                                <w:left w:val="none" w:sz="0" w:space="0" w:color="auto"/>
                                                <w:bottom w:val="none" w:sz="0" w:space="0" w:color="auto"/>
                                                <w:right w:val="none" w:sz="0" w:space="0" w:color="auto"/>
                                              </w:divBdr>
                                              <w:divsChild>
                                                <w:div w:id="1224103796">
                                                  <w:marLeft w:val="0"/>
                                                  <w:marRight w:val="0"/>
                                                  <w:marTop w:val="0"/>
                                                  <w:marBottom w:val="0"/>
                                                  <w:divBdr>
                                                    <w:top w:val="none" w:sz="0" w:space="0" w:color="auto"/>
                                                    <w:left w:val="none" w:sz="0" w:space="0" w:color="auto"/>
                                                    <w:bottom w:val="none" w:sz="0" w:space="0" w:color="auto"/>
                                                    <w:right w:val="none" w:sz="0" w:space="0" w:color="auto"/>
                                                  </w:divBdr>
                                                  <w:divsChild>
                                                    <w:div w:id="209927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958582">
                                          <w:marLeft w:val="0"/>
                                          <w:marRight w:val="0"/>
                                          <w:marTop w:val="0"/>
                                          <w:marBottom w:val="0"/>
                                          <w:divBdr>
                                            <w:top w:val="none" w:sz="0" w:space="0" w:color="auto"/>
                                            <w:left w:val="none" w:sz="0" w:space="0" w:color="auto"/>
                                            <w:bottom w:val="none" w:sz="0" w:space="0" w:color="auto"/>
                                            <w:right w:val="none" w:sz="0" w:space="0" w:color="auto"/>
                                          </w:divBdr>
                                          <w:divsChild>
                                            <w:div w:id="47463080">
                                              <w:marLeft w:val="0"/>
                                              <w:marRight w:val="0"/>
                                              <w:marTop w:val="0"/>
                                              <w:marBottom w:val="0"/>
                                              <w:divBdr>
                                                <w:top w:val="none" w:sz="0" w:space="0" w:color="auto"/>
                                                <w:left w:val="none" w:sz="0" w:space="0" w:color="auto"/>
                                                <w:bottom w:val="none" w:sz="0" w:space="0" w:color="auto"/>
                                                <w:right w:val="none" w:sz="0" w:space="0" w:color="auto"/>
                                              </w:divBdr>
                                              <w:divsChild>
                                                <w:div w:id="52167904">
                                                  <w:marLeft w:val="0"/>
                                                  <w:marRight w:val="0"/>
                                                  <w:marTop w:val="0"/>
                                                  <w:marBottom w:val="0"/>
                                                  <w:divBdr>
                                                    <w:top w:val="none" w:sz="0" w:space="0" w:color="auto"/>
                                                    <w:left w:val="none" w:sz="0" w:space="0" w:color="auto"/>
                                                    <w:bottom w:val="none" w:sz="0" w:space="0" w:color="auto"/>
                                                    <w:right w:val="none" w:sz="0" w:space="0" w:color="auto"/>
                                                  </w:divBdr>
                                                  <w:divsChild>
                                                    <w:div w:id="172598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491784">
                                          <w:marLeft w:val="0"/>
                                          <w:marRight w:val="0"/>
                                          <w:marTop w:val="0"/>
                                          <w:marBottom w:val="0"/>
                                          <w:divBdr>
                                            <w:top w:val="none" w:sz="0" w:space="0" w:color="auto"/>
                                            <w:left w:val="none" w:sz="0" w:space="0" w:color="auto"/>
                                            <w:bottom w:val="none" w:sz="0" w:space="0" w:color="auto"/>
                                            <w:right w:val="none" w:sz="0" w:space="0" w:color="auto"/>
                                          </w:divBdr>
                                          <w:divsChild>
                                            <w:div w:id="738400469">
                                              <w:marLeft w:val="0"/>
                                              <w:marRight w:val="0"/>
                                              <w:marTop w:val="0"/>
                                              <w:marBottom w:val="0"/>
                                              <w:divBdr>
                                                <w:top w:val="none" w:sz="0" w:space="0" w:color="auto"/>
                                                <w:left w:val="none" w:sz="0" w:space="0" w:color="auto"/>
                                                <w:bottom w:val="none" w:sz="0" w:space="0" w:color="auto"/>
                                                <w:right w:val="none" w:sz="0" w:space="0" w:color="auto"/>
                                              </w:divBdr>
                                              <w:divsChild>
                                                <w:div w:id="896477608">
                                                  <w:marLeft w:val="0"/>
                                                  <w:marRight w:val="0"/>
                                                  <w:marTop w:val="0"/>
                                                  <w:marBottom w:val="0"/>
                                                  <w:divBdr>
                                                    <w:top w:val="none" w:sz="0" w:space="0" w:color="auto"/>
                                                    <w:left w:val="none" w:sz="0" w:space="0" w:color="auto"/>
                                                    <w:bottom w:val="none" w:sz="0" w:space="0" w:color="auto"/>
                                                    <w:right w:val="none" w:sz="0" w:space="0" w:color="auto"/>
                                                  </w:divBdr>
                                                  <w:divsChild>
                                                    <w:div w:id="41563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44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2473774">
      <w:bodyDiv w:val="1"/>
      <w:marLeft w:val="0"/>
      <w:marRight w:val="0"/>
      <w:marTop w:val="0"/>
      <w:marBottom w:val="0"/>
      <w:divBdr>
        <w:top w:val="none" w:sz="0" w:space="0" w:color="auto"/>
        <w:left w:val="none" w:sz="0" w:space="0" w:color="auto"/>
        <w:bottom w:val="none" w:sz="0" w:space="0" w:color="auto"/>
        <w:right w:val="none" w:sz="0" w:space="0" w:color="auto"/>
      </w:divBdr>
      <w:divsChild>
        <w:div w:id="844127059">
          <w:marLeft w:val="0"/>
          <w:marRight w:val="0"/>
          <w:marTop w:val="0"/>
          <w:marBottom w:val="120"/>
          <w:divBdr>
            <w:top w:val="none" w:sz="0" w:space="0" w:color="auto"/>
            <w:left w:val="none" w:sz="0" w:space="0" w:color="auto"/>
            <w:bottom w:val="none" w:sz="0" w:space="0" w:color="auto"/>
            <w:right w:val="none" w:sz="0" w:space="0" w:color="auto"/>
          </w:divBdr>
          <w:divsChild>
            <w:div w:id="990669929">
              <w:marLeft w:val="0"/>
              <w:marRight w:val="0"/>
              <w:marTop w:val="0"/>
              <w:marBottom w:val="0"/>
              <w:divBdr>
                <w:top w:val="none" w:sz="0" w:space="0" w:color="auto"/>
                <w:left w:val="none" w:sz="0" w:space="0" w:color="auto"/>
                <w:bottom w:val="none" w:sz="0" w:space="0" w:color="auto"/>
                <w:right w:val="none" w:sz="0" w:space="0" w:color="auto"/>
              </w:divBdr>
              <w:divsChild>
                <w:div w:id="1225948250">
                  <w:marLeft w:val="0"/>
                  <w:marRight w:val="0"/>
                  <w:marTop w:val="0"/>
                  <w:marBottom w:val="0"/>
                  <w:divBdr>
                    <w:top w:val="none" w:sz="0" w:space="0" w:color="auto"/>
                    <w:left w:val="none" w:sz="0" w:space="0" w:color="auto"/>
                    <w:bottom w:val="none" w:sz="0" w:space="0" w:color="auto"/>
                    <w:right w:val="none" w:sz="0" w:space="0" w:color="auto"/>
                  </w:divBdr>
                  <w:divsChild>
                    <w:div w:id="162064387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487792603">
          <w:marLeft w:val="0"/>
          <w:marRight w:val="0"/>
          <w:marTop w:val="0"/>
          <w:marBottom w:val="0"/>
          <w:divBdr>
            <w:top w:val="none" w:sz="0" w:space="0" w:color="auto"/>
            <w:left w:val="none" w:sz="0" w:space="0" w:color="auto"/>
            <w:bottom w:val="none" w:sz="0" w:space="0" w:color="auto"/>
            <w:right w:val="none" w:sz="0" w:space="0" w:color="auto"/>
          </w:divBdr>
        </w:div>
        <w:div w:id="291520560">
          <w:marLeft w:val="0"/>
          <w:marRight w:val="0"/>
          <w:marTop w:val="0"/>
          <w:marBottom w:val="0"/>
          <w:divBdr>
            <w:top w:val="none" w:sz="0" w:space="0" w:color="auto"/>
            <w:left w:val="none" w:sz="0" w:space="0" w:color="auto"/>
            <w:bottom w:val="none" w:sz="0" w:space="0" w:color="auto"/>
            <w:right w:val="none" w:sz="0" w:space="0" w:color="auto"/>
          </w:divBdr>
          <w:divsChild>
            <w:div w:id="1005471763">
              <w:marLeft w:val="0"/>
              <w:marRight w:val="0"/>
              <w:marTop w:val="0"/>
              <w:marBottom w:val="120"/>
              <w:divBdr>
                <w:top w:val="none" w:sz="0" w:space="0" w:color="auto"/>
                <w:left w:val="none" w:sz="0" w:space="0" w:color="auto"/>
                <w:bottom w:val="none" w:sz="0" w:space="0" w:color="auto"/>
                <w:right w:val="none" w:sz="0" w:space="0" w:color="auto"/>
              </w:divBdr>
              <w:divsChild>
                <w:div w:id="83803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911500">
          <w:marLeft w:val="0"/>
          <w:marRight w:val="0"/>
          <w:marTop w:val="0"/>
          <w:marBottom w:val="480"/>
          <w:divBdr>
            <w:top w:val="none" w:sz="0" w:space="0" w:color="auto"/>
            <w:left w:val="none" w:sz="0" w:space="0" w:color="auto"/>
            <w:bottom w:val="single" w:sz="12" w:space="24" w:color="EBEBEB"/>
            <w:right w:val="none" w:sz="0" w:space="0" w:color="auto"/>
          </w:divBdr>
          <w:divsChild>
            <w:div w:id="1310593081">
              <w:marLeft w:val="0"/>
              <w:marRight w:val="0"/>
              <w:marTop w:val="0"/>
              <w:marBottom w:val="0"/>
              <w:divBdr>
                <w:top w:val="none" w:sz="0" w:space="0" w:color="auto"/>
                <w:left w:val="none" w:sz="0" w:space="0" w:color="auto"/>
                <w:bottom w:val="none" w:sz="0" w:space="0" w:color="auto"/>
                <w:right w:val="none" w:sz="0" w:space="0" w:color="auto"/>
              </w:divBdr>
              <w:divsChild>
                <w:div w:id="1814058496">
                  <w:marLeft w:val="0"/>
                  <w:marRight w:val="0"/>
                  <w:marTop w:val="0"/>
                  <w:marBottom w:val="0"/>
                  <w:divBdr>
                    <w:top w:val="none" w:sz="0" w:space="0" w:color="auto"/>
                    <w:left w:val="none" w:sz="0" w:space="0" w:color="auto"/>
                    <w:bottom w:val="none" w:sz="0" w:space="0" w:color="auto"/>
                    <w:right w:val="none" w:sz="0" w:space="0" w:color="auto"/>
                  </w:divBdr>
                </w:div>
                <w:div w:id="1386559707">
                  <w:marLeft w:val="0"/>
                  <w:marRight w:val="0"/>
                  <w:marTop w:val="0"/>
                  <w:marBottom w:val="0"/>
                  <w:divBdr>
                    <w:top w:val="none" w:sz="0" w:space="0" w:color="auto"/>
                    <w:left w:val="none" w:sz="0" w:space="0" w:color="auto"/>
                    <w:bottom w:val="none" w:sz="0" w:space="0" w:color="auto"/>
                    <w:right w:val="none" w:sz="0" w:space="0" w:color="auto"/>
                  </w:divBdr>
                </w:div>
                <w:div w:id="881788350">
                  <w:marLeft w:val="0"/>
                  <w:marRight w:val="0"/>
                  <w:marTop w:val="0"/>
                  <w:marBottom w:val="0"/>
                  <w:divBdr>
                    <w:top w:val="none" w:sz="0" w:space="0" w:color="auto"/>
                    <w:left w:val="none" w:sz="0" w:space="0" w:color="auto"/>
                    <w:bottom w:val="none" w:sz="0" w:space="0" w:color="auto"/>
                    <w:right w:val="none" w:sz="0" w:space="0" w:color="auto"/>
                  </w:divBdr>
                </w:div>
                <w:div w:id="1608464816">
                  <w:marLeft w:val="0"/>
                  <w:marRight w:val="0"/>
                  <w:marTop w:val="0"/>
                  <w:marBottom w:val="0"/>
                  <w:divBdr>
                    <w:top w:val="none" w:sz="0" w:space="0" w:color="auto"/>
                    <w:left w:val="none" w:sz="0" w:space="0" w:color="auto"/>
                    <w:bottom w:val="none" w:sz="0" w:space="0" w:color="auto"/>
                    <w:right w:val="none" w:sz="0" w:space="0" w:color="auto"/>
                  </w:divBdr>
                </w:div>
                <w:div w:id="45175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787539">
          <w:marLeft w:val="0"/>
          <w:marRight w:val="0"/>
          <w:marTop w:val="0"/>
          <w:marBottom w:val="0"/>
          <w:divBdr>
            <w:top w:val="none" w:sz="0" w:space="0" w:color="auto"/>
            <w:left w:val="none" w:sz="0" w:space="0" w:color="auto"/>
            <w:bottom w:val="none" w:sz="0" w:space="0" w:color="auto"/>
            <w:right w:val="none" w:sz="0" w:space="0" w:color="auto"/>
          </w:divBdr>
          <w:divsChild>
            <w:div w:id="639968616">
              <w:marLeft w:val="0"/>
              <w:marRight w:val="0"/>
              <w:marTop w:val="0"/>
              <w:marBottom w:val="0"/>
              <w:divBdr>
                <w:top w:val="none" w:sz="0" w:space="0" w:color="auto"/>
                <w:left w:val="none" w:sz="0" w:space="0" w:color="auto"/>
                <w:bottom w:val="none" w:sz="0" w:space="0" w:color="auto"/>
                <w:right w:val="none" w:sz="0" w:space="0" w:color="auto"/>
              </w:divBdr>
              <w:divsChild>
                <w:div w:id="579293100">
                  <w:marLeft w:val="0"/>
                  <w:marRight w:val="0"/>
                  <w:marTop w:val="0"/>
                  <w:marBottom w:val="0"/>
                  <w:divBdr>
                    <w:top w:val="none" w:sz="0" w:space="0" w:color="auto"/>
                    <w:left w:val="none" w:sz="0" w:space="0" w:color="auto"/>
                    <w:bottom w:val="none" w:sz="0" w:space="0" w:color="auto"/>
                    <w:right w:val="none" w:sz="0" w:space="0" w:color="auto"/>
                  </w:divBdr>
                  <w:divsChild>
                    <w:div w:id="300498552">
                      <w:marLeft w:val="0"/>
                      <w:marRight w:val="0"/>
                      <w:marTop w:val="240"/>
                      <w:marBottom w:val="240"/>
                      <w:divBdr>
                        <w:top w:val="single" w:sz="12" w:space="0" w:color="EBEBEB"/>
                        <w:left w:val="none" w:sz="0" w:space="0" w:color="auto"/>
                        <w:bottom w:val="single" w:sz="12" w:space="0" w:color="EBEBEB"/>
                        <w:right w:val="none" w:sz="0" w:space="0" w:color="auto"/>
                      </w:divBdr>
                      <w:divsChild>
                        <w:div w:id="13924653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12301085">
                  <w:marLeft w:val="0"/>
                  <w:marRight w:val="0"/>
                  <w:marTop w:val="0"/>
                  <w:marBottom w:val="0"/>
                  <w:divBdr>
                    <w:top w:val="none" w:sz="0" w:space="0" w:color="auto"/>
                    <w:left w:val="none" w:sz="0" w:space="0" w:color="auto"/>
                    <w:bottom w:val="none" w:sz="0" w:space="0" w:color="auto"/>
                    <w:right w:val="none" w:sz="0" w:space="0" w:color="auto"/>
                  </w:divBdr>
                </w:div>
                <w:div w:id="1238399566">
                  <w:marLeft w:val="0"/>
                  <w:marRight w:val="0"/>
                  <w:marTop w:val="0"/>
                  <w:marBottom w:val="0"/>
                  <w:divBdr>
                    <w:top w:val="none" w:sz="0" w:space="0" w:color="auto"/>
                    <w:left w:val="none" w:sz="0" w:space="0" w:color="auto"/>
                    <w:bottom w:val="none" w:sz="0" w:space="0" w:color="auto"/>
                    <w:right w:val="none" w:sz="0" w:space="0" w:color="auto"/>
                  </w:divBdr>
                </w:div>
                <w:div w:id="1389299345">
                  <w:marLeft w:val="0"/>
                  <w:marRight w:val="0"/>
                  <w:marTop w:val="0"/>
                  <w:marBottom w:val="0"/>
                  <w:divBdr>
                    <w:top w:val="none" w:sz="0" w:space="0" w:color="auto"/>
                    <w:left w:val="none" w:sz="0" w:space="0" w:color="auto"/>
                    <w:bottom w:val="none" w:sz="0" w:space="0" w:color="auto"/>
                    <w:right w:val="none" w:sz="0" w:space="0" w:color="auto"/>
                  </w:divBdr>
                </w:div>
                <w:div w:id="1027147599">
                  <w:marLeft w:val="0"/>
                  <w:marRight w:val="0"/>
                  <w:marTop w:val="0"/>
                  <w:marBottom w:val="0"/>
                  <w:divBdr>
                    <w:top w:val="none" w:sz="0" w:space="0" w:color="auto"/>
                    <w:left w:val="none" w:sz="0" w:space="0" w:color="auto"/>
                    <w:bottom w:val="none" w:sz="0" w:space="0" w:color="auto"/>
                    <w:right w:val="none" w:sz="0" w:space="0" w:color="auto"/>
                  </w:divBdr>
                </w:div>
                <w:div w:id="8682764">
                  <w:marLeft w:val="0"/>
                  <w:marRight w:val="0"/>
                  <w:marTop w:val="0"/>
                  <w:marBottom w:val="0"/>
                  <w:divBdr>
                    <w:top w:val="none" w:sz="0" w:space="0" w:color="auto"/>
                    <w:left w:val="none" w:sz="0" w:space="0" w:color="auto"/>
                    <w:bottom w:val="none" w:sz="0" w:space="0" w:color="auto"/>
                    <w:right w:val="none" w:sz="0" w:space="0" w:color="auto"/>
                  </w:divBdr>
                </w:div>
                <w:div w:id="1398045969">
                  <w:marLeft w:val="0"/>
                  <w:marRight w:val="0"/>
                  <w:marTop w:val="0"/>
                  <w:marBottom w:val="0"/>
                  <w:divBdr>
                    <w:top w:val="none" w:sz="0" w:space="0" w:color="auto"/>
                    <w:left w:val="none" w:sz="0" w:space="0" w:color="auto"/>
                    <w:bottom w:val="none" w:sz="0" w:space="0" w:color="auto"/>
                    <w:right w:val="none" w:sz="0" w:space="0" w:color="auto"/>
                  </w:divBdr>
                </w:div>
                <w:div w:id="626204158">
                  <w:marLeft w:val="0"/>
                  <w:marRight w:val="0"/>
                  <w:marTop w:val="0"/>
                  <w:marBottom w:val="0"/>
                  <w:divBdr>
                    <w:top w:val="none" w:sz="0" w:space="0" w:color="auto"/>
                    <w:left w:val="none" w:sz="0" w:space="0" w:color="auto"/>
                    <w:bottom w:val="none" w:sz="0" w:space="0" w:color="auto"/>
                    <w:right w:val="none" w:sz="0" w:space="0" w:color="auto"/>
                  </w:divBdr>
                  <w:divsChild>
                    <w:div w:id="251280055">
                      <w:marLeft w:val="0"/>
                      <w:marRight w:val="0"/>
                      <w:marTop w:val="240"/>
                      <w:marBottom w:val="240"/>
                      <w:divBdr>
                        <w:top w:val="single" w:sz="12" w:space="0" w:color="EBEBEB"/>
                        <w:left w:val="none" w:sz="0" w:space="0" w:color="auto"/>
                        <w:bottom w:val="single" w:sz="12" w:space="0" w:color="EBEBEB"/>
                        <w:right w:val="none" w:sz="0" w:space="0" w:color="auto"/>
                      </w:divBdr>
                      <w:divsChild>
                        <w:div w:id="13962750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03285975">
                  <w:marLeft w:val="0"/>
                  <w:marRight w:val="0"/>
                  <w:marTop w:val="0"/>
                  <w:marBottom w:val="0"/>
                  <w:divBdr>
                    <w:top w:val="none" w:sz="0" w:space="0" w:color="auto"/>
                    <w:left w:val="none" w:sz="0" w:space="0" w:color="auto"/>
                    <w:bottom w:val="none" w:sz="0" w:space="0" w:color="auto"/>
                    <w:right w:val="none" w:sz="0" w:space="0" w:color="auto"/>
                  </w:divBdr>
                  <w:divsChild>
                    <w:div w:id="395671313">
                      <w:marLeft w:val="0"/>
                      <w:marRight w:val="0"/>
                      <w:marTop w:val="240"/>
                      <w:marBottom w:val="240"/>
                      <w:divBdr>
                        <w:top w:val="single" w:sz="12" w:space="0" w:color="EBEBEB"/>
                        <w:left w:val="none" w:sz="0" w:space="0" w:color="auto"/>
                        <w:bottom w:val="single" w:sz="12" w:space="0" w:color="EBEBEB"/>
                        <w:right w:val="none" w:sz="0" w:space="0" w:color="auto"/>
                      </w:divBdr>
                      <w:divsChild>
                        <w:div w:id="3093299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415493">
                  <w:marLeft w:val="0"/>
                  <w:marRight w:val="0"/>
                  <w:marTop w:val="0"/>
                  <w:marBottom w:val="0"/>
                  <w:divBdr>
                    <w:top w:val="none" w:sz="0" w:space="0" w:color="auto"/>
                    <w:left w:val="none" w:sz="0" w:space="0" w:color="auto"/>
                    <w:bottom w:val="none" w:sz="0" w:space="0" w:color="auto"/>
                    <w:right w:val="none" w:sz="0" w:space="0" w:color="auto"/>
                  </w:divBdr>
                </w:div>
                <w:div w:id="82266301">
                  <w:marLeft w:val="0"/>
                  <w:marRight w:val="0"/>
                  <w:marTop w:val="0"/>
                  <w:marBottom w:val="0"/>
                  <w:divBdr>
                    <w:top w:val="none" w:sz="0" w:space="0" w:color="auto"/>
                    <w:left w:val="none" w:sz="0" w:space="0" w:color="auto"/>
                    <w:bottom w:val="none" w:sz="0" w:space="0" w:color="auto"/>
                    <w:right w:val="none" w:sz="0" w:space="0" w:color="auto"/>
                  </w:divBdr>
                </w:div>
                <w:div w:id="547451375">
                  <w:marLeft w:val="0"/>
                  <w:marRight w:val="0"/>
                  <w:marTop w:val="0"/>
                  <w:marBottom w:val="0"/>
                  <w:divBdr>
                    <w:top w:val="none" w:sz="0" w:space="0" w:color="auto"/>
                    <w:left w:val="none" w:sz="0" w:space="0" w:color="auto"/>
                    <w:bottom w:val="none" w:sz="0" w:space="0" w:color="auto"/>
                    <w:right w:val="none" w:sz="0" w:space="0" w:color="auto"/>
                  </w:divBdr>
                </w:div>
                <w:div w:id="370545057">
                  <w:marLeft w:val="0"/>
                  <w:marRight w:val="0"/>
                  <w:marTop w:val="0"/>
                  <w:marBottom w:val="0"/>
                  <w:divBdr>
                    <w:top w:val="none" w:sz="0" w:space="0" w:color="auto"/>
                    <w:left w:val="none" w:sz="0" w:space="0" w:color="auto"/>
                    <w:bottom w:val="none" w:sz="0" w:space="0" w:color="auto"/>
                    <w:right w:val="none" w:sz="0" w:space="0" w:color="auto"/>
                  </w:divBdr>
                </w:div>
                <w:div w:id="174518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141025">
          <w:marLeft w:val="0"/>
          <w:marRight w:val="0"/>
          <w:marTop w:val="0"/>
          <w:marBottom w:val="0"/>
          <w:divBdr>
            <w:top w:val="none" w:sz="0" w:space="0" w:color="auto"/>
            <w:left w:val="none" w:sz="0" w:space="0" w:color="auto"/>
            <w:bottom w:val="none" w:sz="0" w:space="0" w:color="auto"/>
            <w:right w:val="none" w:sz="0" w:space="0" w:color="auto"/>
          </w:divBdr>
        </w:div>
        <w:div w:id="1625963681">
          <w:marLeft w:val="0"/>
          <w:marRight w:val="0"/>
          <w:marTop w:val="0"/>
          <w:marBottom w:val="0"/>
          <w:divBdr>
            <w:top w:val="none" w:sz="0" w:space="0" w:color="auto"/>
            <w:left w:val="none" w:sz="0" w:space="0" w:color="auto"/>
            <w:bottom w:val="none" w:sz="0" w:space="0" w:color="auto"/>
            <w:right w:val="none" w:sz="0" w:space="0" w:color="auto"/>
          </w:divBdr>
        </w:div>
        <w:div w:id="356851796">
          <w:marLeft w:val="0"/>
          <w:marRight w:val="0"/>
          <w:marTop w:val="0"/>
          <w:marBottom w:val="0"/>
          <w:divBdr>
            <w:top w:val="none" w:sz="0" w:space="0" w:color="auto"/>
            <w:left w:val="none" w:sz="0" w:space="0" w:color="auto"/>
            <w:bottom w:val="none" w:sz="0" w:space="0" w:color="auto"/>
            <w:right w:val="none" w:sz="0" w:space="0" w:color="auto"/>
          </w:divBdr>
        </w:div>
        <w:div w:id="1139957157">
          <w:marLeft w:val="0"/>
          <w:marRight w:val="0"/>
          <w:marTop w:val="0"/>
          <w:marBottom w:val="0"/>
          <w:divBdr>
            <w:top w:val="none" w:sz="0" w:space="0" w:color="auto"/>
            <w:left w:val="none" w:sz="0" w:space="0" w:color="auto"/>
            <w:bottom w:val="none" w:sz="0" w:space="0" w:color="auto"/>
            <w:right w:val="none" w:sz="0" w:space="0" w:color="auto"/>
          </w:divBdr>
        </w:div>
        <w:div w:id="904294514">
          <w:marLeft w:val="0"/>
          <w:marRight w:val="0"/>
          <w:marTop w:val="0"/>
          <w:marBottom w:val="0"/>
          <w:divBdr>
            <w:top w:val="none" w:sz="0" w:space="0" w:color="auto"/>
            <w:left w:val="none" w:sz="0" w:space="0" w:color="auto"/>
            <w:bottom w:val="none" w:sz="0" w:space="0" w:color="auto"/>
            <w:right w:val="none" w:sz="0" w:space="0" w:color="auto"/>
          </w:divBdr>
        </w:div>
        <w:div w:id="1762556133">
          <w:marLeft w:val="0"/>
          <w:marRight w:val="0"/>
          <w:marTop w:val="0"/>
          <w:marBottom w:val="0"/>
          <w:divBdr>
            <w:top w:val="none" w:sz="0" w:space="0" w:color="auto"/>
            <w:left w:val="none" w:sz="0" w:space="0" w:color="auto"/>
            <w:bottom w:val="none" w:sz="0" w:space="0" w:color="auto"/>
            <w:right w:val="none" w:sz="0" w:space="0" w:color="auto"/>
          </w:divBdr>
        </w:div>
        <w:div w:id="374043004">
          <w:marLeft w:val="0"/>
          <w:marRight w:val="0"/>
          <w:marTop w:val="0"/>
          <w:marBottom w:val="0"/>
          <w:divBdr>
            <w:top w:val="none" w:sz="0" w:space="0" w:color="auto"/>
            <w:left w:val="none" w:sz="0" w:space="0" w:color="auto"/>
            <w:bottom w:val="none" w:sz="0" w:space="0" w:color="auto"/>
            <w:right w:val="none" w:sz="0" w:space="0" w:color="auto"/>
          </w:divBdr>
        </w:div>
        <w:div w:id="1308392219">
          <w:marLeft w:val="0"/>
          <w:marRight w:val="0"/>
          <w:marTop w:val="0"/>
          <w:marBottom w:val="0"/>
          <w:divBdr>
            <w:top w:val="none" w:sz="0" w:space="0" w:color="auto"/>
            <w:left w:val="none" w:sz="0" w:space="0" w:color="auto"/>
            <w:bottom w:val="none" w:sz="0" w:space="0" w:color="auto"/>
            <w:right w:val="none" w:sz="0" w:space="0" w:color="auto"/>
          </w:divBdr>
        </w:div>
        <w:div w:id="1545411182">
          <w:marLeft w:val="0"/>
          <w:marRight w:val="0"/>
          <w:marTop w:val="0"/>
          <w:marBottom w:val="0"/>
          <w:divBdr>
            <w:top w:val="none" w:sz="0" w:space="0" w:color="auto"/>
            <w:left w:val="none" w:sz="0" w:space="0" w:color="auto"/>
            <w:bottom w:val="none" w:sz="0" w:space="0" w:color="auto"/>
            <w:right w:val="none" w:sz="0" w:space="0" w:color="auto"/>
          </w:divBdr>
        </w:div>
        <w:div w:id="4793100">
          <w:marLeft w:val="0"/>
          <w:marRight w:val="0"/>
          <w:marTop w:val="0"/>
          <w:marBottom w:val="0"/>
          <w:divBdr>
            <w:top w:val="none" w:sz="0" w:space="0" w:color="auto"/>
            <w:left w:val="none" w:sz="0" w:space="0" w:color="auto"/>
            <w:bottom w:val="none" w:sz="0" w:space="0" w:color="auto"/>
            <w:right w:val="none" w:sz="0" w:space="0" w:color="auto"/>
          </w:divBdr>
        </w:div>
        <w:div w:id="545683319">
          <w:marLeft w:val="0"/>
          <w:marRight w:val="0"/>
          <w:marTop w:val="0"/>
          <w:marBottom w:val="0"/>
          <w:divBdr>
            <w:top w:val="none" w:sz="0" w:space="0" w:color="auto"/>
            <w:left w:val="none" w:sz="0" w:space="0" w:color="auto"/>
            <w:bottom w:val="none" w:sz="0" w:space="0" w:color="auto"/>
            <w:right w:val="none" w:sz="0" w:space="0" w:color="auto"/>
          </w:divBdr>
        </w:div>
        <w:div w:id="1043293001">
          <w:marLeft w:val="0"/>
          <w:marRight w:val="0"/>
          <w:marTop w:val="0"/>
          <w:marBottom w:val="0"/>
          <w:divBdr>
            <w:top w:val="none" w:sz="0" w:space="0" w:color="auto"/>
            <w:left w:val="none" w:sz="0" w:space="0" w:color="auto"/>
            <w:bottom w:val="none" w:sz="0" w:space="0" w:color="auto"/>
            <w:right w:val="none" w:sz="0" w:space="0" w:color="auto"/>
          </w:divBdr>
        </w:div>
        <w:div w:id="149563664">
          <w:marLeft w:val="0"/>
          <w:marRight w:val="0"/>
          <w:marTop w:val="0"/>
          <w:marBottom w:val="0"/>
          <w:divBdr>
            <w:top w:val="none" w:sz="0" w:space="0" w:color="auto"/>
            <w:left w:val="none" w:sz="0" w:space="0" w:color="auto"/>
            <w:bottom w:val="none" w:sz="0" w:space="0" w:color="auto"/>
            <w:right w:val="none" w:sz="0" w:space="0" w:color="auto"/>
          </w:divBdr>
        </w:div>
        <w:div w:id="1886867112">
          <w:marLeft w:val="0"/>
          <w:marRight w:val="0"/>
          <w:marTop w:val="0"/>
          <w:marBottom w:val="0"/>
          <w:divBdr>
            <w:top w:val="none" w:sz="0" w:space="0" w:color="auto"/>
            <w:left w:val="none" w:sz="0" w:space="0" w:color="auto"/>
            <w:bottom w:val="none" w:sz="0" w:space="0" w:color="auto"/>
            <w:right w:val="none" w:sz="0" w:space="0" w:color="auto"/>
          </w:divBdr>
        </w:div>
        <w:div w:id="858665672">
          <w:marLeft w:val="0"/>
          <w:marRight w:val="0"/>
          <w:marTop w:val="0"/>
          <w:marBottom w:val="0"/>
          <w:divBdr>
            <w:top w:val="none" w:sz="0" w:space="0" w:color="auto"/>
            <w:left w:val="none" w:sz="0" w:space="0" w:color="auto"/>
            <w:bottom w:val="none" w:sz="0" w:space="0" w:color="auto"/>
            <w:right w:val="none" w:sz="0" w:space="0" w:color="auto"/>
          </w:divBdr>
        </w:div>
        <w:div w:id="733893107">
          <w:marLeft w:val="0"/>
          <w:marRight w:val="0"/>
          <w:marTop w:val="0"/>
          <w:marBottom w:val="0"/>
          <w:divBdr>
            <w:top w:val="none" w:sz="0" w:space="0" w:color="auto"/>
            <w:left w:val="none" w:sz="0" w:space="0" w:color="auto"/>
            <w:bottom w:val="none" w:sz="0" w:space="0" w:color="auto"/>
            <w:right w:val="none" w:sz="0" w:space="0" w:color="auto"/>
          </w:divBdr>
        </w:div>
        <w:div w:id="1806267546">
          <w:marLeft w:val="0"/>
          <w:marRight w:val="0"/>
          <w:marTop w:val="0"/>
          <w:marBottom w:val="0"/>
          <w:divBdr>
            <w:top w:val="none" w:sz="0" w:space="0" w:color="auto"/>
            <w:left w:val="none" w:sz="0" w:space="0" w:color="auto"/>
            <w:bottom w:val="none" w:sz="0" w:space="0" w:color="auto"/>
            <w:right w:val="none" w:sz="0" w:space="0" w:color="auto"/>
          </w:divBdr>
        </w:div>
        <w:div w:id="1794711222">
          <w:marLeft w:val="0"/>
          <w:marRight w:val="0"/>
          <w:marTop w:val="0"/>
          <w:marBottom w:val="0"/>
          <w:divBdr>
            <w:top w:val="none" w:sz="0" w:space="0" w:color="auto"/>
            <w:left w:val="none" w:sz="0" w:space="0" w:color="auto"/>
            <w:bottom w:val="none" w:sz="0" w:space="0" w:color="auto"/>
            <w:right w:val="none" w:sz="0" w:space="0" w:color="auto"/>
          </w:divBdr>
        </w:div>
        <w:div w:id="705061231">
          <w:marLeft w:val="0"/>
          <w:marRight w:val="0"/>
          <w:marTop w:val="0"/>
          <w:marBottom w:val="0"/>
          <w:divBdr>
            <w:top w:val="none" w:sz="0" w:space="0" w:color="auto"/>
            <w:left w:val="none" w:sz="0" w:space="0" w:color="auto"/>
            <w:bottom w:val="none" w:sz="0" w:space="0" w:color="auto"/>
            <w:right w:val="none" w:sz="0" w:space="0" w:color="auto"/>
          </w:divBdr>
        </w:div>
        <w:div w:id="1991976339">
          <w:marLeft w:val="0"/>
          <w:marRight w:val="0"/>
          <w:marTop w:val="0"/>
          <w:marBottom w:val="0"/>
          <w:divBdr>
            <w:top w:val="none" w:sz="0" w:space="0" w:color="auto"/>
            <w:left w:val="none" w:sz="0" w:space="0" w:color="auto"/>
            <w:bottom w:val="none" w:sz="0" w:space="0" w:color="auto"/>
            <w:right w:val="none" w:sz="0" w:space="0" w:color="auto"/>
          </w:divBdr>
        </w:div>
        <w:div w:id="313685192">
          <w:marLeft w:val="0"/>
          <w:marRight w:val="0"/>
          <w:marTop w:val="0"/>
          <w:marBottom w:val="0"/>
          <w:divBdr>
            <w:top w:val="none" w:sz="0" w:space="0" w:color="auto"/>
            <w:left w:val="none" w:sz="0" w:space="0" w:color="auto"/>
            <w:bottom w:val="none" w:sz="0" w:space="0" w:color="auto"/>
            <w:right w:val="none" w:sz="0" w:space="0" w:color="auto"/>
          </w:divBdr>
        </w:div>
        <w:div w:id="1178035887">
          <w:marLeft w:val="0"/>
          <w:marRight w:val="0"/>
          <w:marTop w:val="0"/>
          <w:marBottom w:val="0"/>
          <w:divBdr>
            <w:top w:val="none" w:sz="0" w:space="0" w:color="auto"/>
            <w:left w:val="none" w:sz="0" w:space="0" w:color="auto"/>
            <w:bottom w:val="none" w:sz="0" w:space="0" w:color="auto"/>
            <w:right w:val="none" w:sz="0" w:space="0" w:color="auto"/>
          </w:divBdr>
        </w:div>
        <w:div w:id="1714115278">
          <w:marLeft w:val="0"/>
          <w:marRight w:val="0"/>
          <w:marTop w:val="0"/>
          <w:marBottom w:val="0"/>
          <w:divBdr>
            <w:top w:val="none" w:sz="0" w:space="0" w:color="auto"/>
            <w:left w:val="none" w:sz="0" w:space="0" w:color="auto"/>
            <w:bottom w:val="none" w:sz="0" w:space="0" w:color="auto"/>
            <w:right w:val="none" w:sz="0" w:space="0" w:color="auto"/>
          </w:divBdr>
        </w:div>
        <w:div w:id="1129081898">
          <w:marLeft w:val="0"/>
          <w:marRight w:val="0"/>
          <w:marTop w:val="0"/>
          <w:marBottom w:val="0"/>
          <w:divBdr>
            <w:top w:val="none" w:sz="0" w:space="0" w:color="auto"/>
            <w:left w:val="none" w:sz="0" w:space="0" w:color="auto"/>
            <w:bottom w:val="none" w:sz="0" w:space="0" w:color="auto"/>
            <w:right w:val="none" w:sz="0" w:space="0" w:color="auto"/>
          </w:divBdr>
        </w:div>
        <w:div w:id="801267498">
          <w:marLeft w:val="0"/>
          <w:marRight w:val="0"/>
          <w:marTop w:val="0"/>
          <w:marBottom w:val="0"/>
          <w:divBdr>
            <w:top w:val="none" w:sz="0" w:space="0" w:color="auto"/>
            <w:left w:val="none" w:sz="0" w:space="0" w:color="auto"/>
            <w:bottom w:val="none" w:sz="0" w:space="0" w:color="auto"/>
            <w:right w:val="none" w:sz="0" w:space="0" w:color="auto"/>
          </w:divBdr>
        </w:div>
        <w:div w:id="2093356629">
          <w:marLeft w:val="0"/>
          <w:marRight w:val="0"/>
          <w:marTop w:val="0"/>
          <w:marBottom w:val="0"/>
          <w:divBdr>
            <w:top w:val="none" w:sz="0" w:space="0" w:color="auto"/>
            <w:left w:val="none" w:sz="0" w:space="0" w:color="auto"/>
            <w:bottom w:val="none" w:sz="0" w:space="0" w:color="auto"/>
            <w:right w:val="none" w:sz="0" w:space="0" w:color="auto"/>
          </w:divBdr>
        </w:div>
        <w:div w:id="1166827526">
          <w:marLeft w:val="0"/>
          <w:marRight w:val="0"/>
          <w:marTop w:val="0"/>
          <w:marBottom w:val="0"/>
          <w:divBdr>
            <w:top w:val="none" w:sz="0" w:space="0" w:color="auto"/>
            <w:left w:val="none" w:sz="0" w:space="0" w:color="auto"/>
            <w:bottom w:val="none" w:sz="0" w:space="0" w:color="auto"/>
            <w:right w:val="none" w:sz="0" w:space="0" w:color="auto"/>
          </w:divBdr>
        </w:div>
        <w:div w:id="1706907785">
          <w:marLeft w:val="0"/>
          <w:marRight w:val="0"/>
          <w:marTop w:val="0"/>
          <w:marBottom w:val="0"/>
          <w:divBdr>
            <w:top w:val="none" w:sz="0" w:space="0" w:color="auto"/>
            <w:left w:val="none" w:sz="0" w:space="0" w:color="auto"/>
            <w:bottom w:val="none" w:sz="0" w:space="0" w:color="auto"/>
            <w:right w:val="none" w:sz="0" w:space="0" w:color="auto"/>
          </w:divBdr>
        </w:div>
        <w:div w:id="586813640">
          <w:marLeft w:val="0"/>
          <w:marRight w:val="0"/>
          <w:marTop w:val="0"/>
          <w:marBottom w:val="0"/>
          <w:divBdr>
            <w:top w:val="none" w:sz="0" w:space="0" w:color="auto"/>
            <w:left w:val="none" w:sz="0" w:space="0" w:color="auto"/>
            <w:bottom w:val="none" w:sz="0" w:space="0" w:color="auto"/>
            <w:right w:val="none" w:sz="0" w:space="0" w:color="auto"/>
          </w:divBdr>
        </w:div>
        <w:div w:id="1559514095">
          <w:marLeft w:val="0"/>
          <w:marRight w:val="0"/>
          <w:marTop w:val="0"/>
          <w:marBottom w:val="0"/>
          <w:divBdr>
            <w:top w:val="none" w:sz="0" w:space="0" w:color="auto"/>
            <w:left w:val="none" w:sz="0" w:space="0" w:color="auto"/>
            <w:bottom w:val="none" w:sz="0" w:space="0" w:color="auto"/>
            <w:right w:val="none" w:sz="0" w:space="0" w:color="auto"/>
          </w:divBdr>
        </w:div>
        <w:div w:id="724648517">
          <w:marLeft w:val="0"/>
          <w:marRight w:val="0"/>
          <w:marTop w:val="0"/>
          <w:marBottom w:val="0"/>
          <w:divBdr>
            <w:top w:val="none" w:sz="0" w:space="0" w:color="auto"/>
            <w:left w:val="none" w:sz="0" w:space="0" w:color="auto"/>
            <w:bottom w:val="none" w:sz="0" w:space="0" w:color="auto"/>
            <w:right w:val="none" w:sz="0" w:space="0" w:color="auto"/>
          </w:divBdr>
        </w:div>
        <w:div w:id="1735927662">
          <w:marLeft w:val="0"/>
          <w:marRight w:val="0"/>
          <w:marTop w:val="0"/>
          <w:marBottom w:val="0"/>
          <w:divBdr>
            <w:top w:val="none" w:sz="0" w:space="0" w:color="auto"/>
            <w:left w:val="none" w:sz="0" w:space="0" w:color="auto"/>
            <w:bottom w:val="none" w:sz="0" w:space="0" w:color="auto"/>
            <w:right w:val="none" w:sz="0" w:space="0" w:color="auto"/>
          </w:divBdr>
        </w:div>
        <w:div w:id="1009214364">
          <w:marLeft w:val="0"/>
          <w:marRight w:val="0"/>
          <w:marTop w:val="0"/>
          <w:marBottom w:val="0"/>
          <w:divBdr>
            <w:top w:val="none" w:sz="0" w:space="0" w:color="auto"/>
            <w:left w:val="none" w:sz="0" w:space="0" w:color="auto"/>
            <w:bottom w:val="none" w:sz="0" w:space="0" w:color="auto"/>
            <w:right w:val="none" w:sz="0" w:space="0" w:color="auto"/>
          </w:divBdr>
        </w:div>
        <w:div w:id="239677433">
          <w:marLeft w:val="0"/>
          <w:marRight w:val="0"/>
          <w:marTop w:val="0"/>
          <w:marBottom w:val="0"/>
          <w:divBdr>
            <w:top w:val="none" w:sz="0" w:space="0" w:color="auto"/>
            <w:left w:val="none" w:sz="0" w:space="0" w:color="auto"/>
            <w:bottom w:val="none" w:sz="0" w:space="0" w:color="auto"/>
            <w:right w:val="none" w:sz="0" w:space="0" w:color="auto"/>
          </w:divBdr>
        </w:div>
        <w:div w:id="2020692650">
          <w:marLeft w:val="0"/>
          <w:marRight w:val="0"/>
          <w:marTop w:val="0"/>
          <w:marBottom w:val="0"/>
          <w:divBdr>
            <w:top w:val="none" w:sz="0" w:space="0" w:color="auto"/>
            <w:left w:val="none" w:sz="0" w:space="0" w:color="auto"/>
            <w:bottom w:val="none" w:sz="0" w:space="0" w:color="auto"/>
            <w:right w:val="none" w:sz="0" w:space="0" w:color="auto"/>
          </w:divBdr>
        </w:div>
        <w:div w:id="1686251997">
          <w:marLeft w:val="0"/>
          <w:marRight w:val="0"/>
          <w:marTop w:val="0"/>
          <w:marBottom w:val="0"/>
          <w:divBdr>
            <w:top w:val="none" w:sz="0" w:space="0" w:color="auto"/>
            <w:left w:val="none" w:sz="0" w:space="0" w:color="auto"/>
            <w:bottom w:val="none" w:sz="0" w:space="0" w:color="auto"/>
            <w:right w:val="none" w:sz="0" w:space="0" w:color="auto"/>
          </w:divBdr>
        </w:div>
        <w:div w:id="203250514">
          <w:marLeft w:val="0"/>
          <w:marRight w:val="0"/>
          <w:marTop w:val="0"/>
          <w:marBottom w:val="0"/>
          <w:divBdr>
            <w:top w:val="none" w:sz="0" w:space="0" w:color="auto"/>
            <w:left w:val="none" w:sz="0" w:space="0" w:color="auto"/>
            <w:bottom w:val="none" w:sz="0" w:space="0" w:color="auto"/>
            <w:right w:val="none" w:sz="0" w:space="0" w:color="auto"/>
          </w:divBdr>
        </w:div>
        <w:div w:id="184029108">
          <w:marLeft w:val="0"/>
          <w:marRight w:val="0"/>
          <w:marTop w:val="0"/>
          <w:marBottom w:val="0"/>
          <w:divBdr>
            <w:top w:val="none" w:sz="0" w:space="0" w:color="auto"/>
            <w:left w:val="none" w:sz="0" w:space="0" w:color="auto"/>
            <w:bottom w:val="none" w:sz="0" w:space="0" w:color="auto"/>
            <w:right w:val="none" w:sz="0" w:space="0" w:color="auto"/>
          </w:divBdr>
        </w:div>
        <w:div w:id="2059815625">
          <w:marLeft w:val="0"/>
          <w:marRight w:val="0"/>
          <w:marTop w:val="0"/>
          <w:marBottom w:val="0"/>
          <w:divBdr>
            <w:top w:val="none" w:sz="0" w:space="0" w:color="auto"/>
            <w:left w:val="none" w:sz="0" w:space="0" w:color="auto"/>
            <w:bottom w:val="none" w:sz="0" w:space="0" w:color="auto"/>
            <w:right w:val="none" w:sz="0" w:space="0" w:color="auto"/>
          </w:divBdr>
        </w:div>
        <w:div w:id="486944965">
          <w:marLeft w:val="0"/>
          <w:marRight w:val="0"/>
          <w:marTop w:val="0"/>
          <w:marBottom w:val="0"/>
          <w:divBdr>
            <w:top w:val="none" w:sz="0" w:space="0" w:color="auto"/>
            <w:left w:val="none" w:sz="0" w:space="0" w:color="auto"/>
            <w:bottom w:val="none" w:sz="0" w:space="0" w:color="auto"/>
            <w:right w:val="none" w:sz="0" w:space="0" w:color="auto"/>
          </w:divBdr>
        </w:div>
        <w:div w:id="108941846">
          <w:marLeft w:val="0"/>
          <w:marRight w:val="0"/>
          <w:marTop w:val="0"/>
          <w:marBottom w:val="0"/>
          <w:divBdr>
            <w:top w:val="none" w:sz="0" w:space="0" w:color="auto"/>
            <w:left w:val="none" w:sz="0" w:space="0" w:color="auto"/>
            <w:bottom w:val="none" w:sz="0" w:space="0" w:color="auto"/>
            <w:right w:val="none" w:sz="0" w:space="0" w:color="auto"/>
          </w:divBdr>
        </w:div>
        <w:div w:id="1064916010">
          <w:marLeft w:val="0"/>
          <w:marRight w:val="0"/>
          <w:marTop w:val="0"/>
          <w:marBottom w:val="0"/>
          <w:divBdr>
            <w:top w:val="none" w:sz="0" w:space="0" w:color="auto"/>
            <w:left w:val="none" w:sz="0" w:space="0" w:color="auto"/>
            <w:bottom w:val="none" w:sz="0" w:space="0" w:color="auto"/>
            <w:right w:val="none" w:sz="0" w:space="0" w:color="auto"/>
          </w:divBdr>
        </w:div>
        <w:div w:id="1744643034">
          <w:marLeft w:val="0"/>
          <w:marRight w:val="0"/>
          <w:marTop w:val="0"/>
          <w:marBottom w:val="0"/>
          <w:divBdr>
            <w:top w:val="none" w:sz="0" w:space="0" w:color="auto"/>
            <w:left w:val="none" w:sz="0" w:space="0" w:color="auto"/>
            <w:bottom w:val="none" w:sz="0" w:space="0" w:color="auto"/>
            <w:right w:val="none" w:sz="0" w:space="0" w:color="auto"/>
          </w:divBdr>
        </w:div>
        <w:div w:id="1952861126">
          <w:marLeft w:val="0"/>
          <w:marRight w:val="0"/>
          <w:marTop w:val="0"/>
          <w:marBottom w:val="0"/>
          <w:divBdr>
            <w:top w:val="none" w:sz="0" w:space="0" w:color="auto"/>
            <w:left w:val="none" w:sz="0" w:space="0" w:color="auto"/>
            <w:bottom w:val="none" w:sz="0" w:space="0" w:color="auto"/>
            <w:right w:val="none" w:sz="0" w:space="0" w:color="auto"/>
          </w:divBdr>
        </w:div>
        <w:div w:id="66735064">
          <w:marLeft w:val="0"/>
          <w:marRight w:val="0"/>
          <w:marTop w:val="0"/>
          <w:marBottom w:val="0"/>
          <w:divBdr>
            <w:top w:val="none" w:sz="0" w:space="0" w:color="auto"/>
            <w:left w:val="none" w:sz="0" w:space="0" w:color="auto"/>
            <w:bottom w:val="none" w:sz="0" w:space="0" w:color="auto"/>
            <w:right w:val="none" w:sz="0" w:space="0" w:color="auto"/>
          </w:divBdr>
        </w:div>
        <w:div w:id="932128832">
          <w:marLeft w:val="0"/>
          <w:marRight w:val="0"/>
          <w:marTop w:val="0"/>
          <w:marBottom w:val="0"/>
          <w:divBdr>
            <w:top w:val="none" w:sz="0" w:space="0" w:color="auto"/>
            <w:left w:val="none" w:sz="0" w:space="0" w:color="auto"/>
            <w:bottom w:val="none" w:sz="0" w:space="0" w:color="auto"/>
            <w:right w:val="none" w:sz="0" w:space="0" w:color="auto"/>
          </w:divBdr>
        </w:div>
        <w:div w:id="866673712">
          <w:marLeft w:val="0"/>
          <w:marRight w:val="0"/>
          <w:marTop w:val="0"/>
          <w:marBottom w:val="0"/>
          <w:divBdr>
            <w:top w:val="none" w:sz="0" w:space="0" w:color="auto"/>
            <w:left w:val="none" w:sz="0" w:space="0" w:color="auto"/>
            <w:bottom w:val="none" w:sz="0" w:space="0" w:color="auto"/>
            <w:right w:val="none" w:sz="0" w:space="0" w:color="auto"/>
          </w:divBdr>
        </w:div>
        <w:div w:id="919171643">
          <w:marLeft w:val="0"/>
          <w:marRight w:val="0"/>
          <w:marTop w:val="0"/>
          <w:marBottom w:val="0"/>
          <w:divBdr>
            <w:top w:val="none" w:sz="0" w:space="0" w:color="auto"/>
            <w:left w:val="none" w:sz="0" w:space="0" w:color="auto"/>
            <w:bottom w:val="none" w:sz="0" w:space="0" w:color="auto"/>
            <w:right w:val="none" w:sz="0" w:space="0" w:color="auto"/>
          </w:divBdr>
        </w:div>
        <w:div w:id="1683244195">
          <w:marLeft w:val="0"/>
          <w:marRight w:val="0"/>
          <w:marTop w:val="0"/>
          <w:marBottom w:val="0"/>
          <w:divBdr>
            <w:top w:val="none" w:sz="0" w:space="0" w:color="auto"/>
            <w:left w:val="none" w:sz="0" w:space="0" w:color="auto"/>
            <w:bottom w:val="none" w:sz="0" w:space="0" w:color="auto"/>
            <w:right w:val="none" w:sz="0" w:space="0" w:color="auto"/>
          </w:divBdr>
        </w:div>
        <w:div w:id="1317994586">
          <w:marLeft w:val="0"/>
          <w:marRight w:val="0"/>
          <w:marTop w:val="0"/>
          <w:marBottom w:val="0"/>
          <w:divBdr>
            <w:top w:val="none" w:sz="0" w:space="0" w:color="auto"/>
            <w:left w:val="none" w:sz="0" w:space="0" w:color="auto"/>
            <w:bottom w:val="none" w:sz="0" w:space="0" w:color="auto"/>
            <w:right w:val="none" w:sz="0" w:space="0" w:color="auto"/>
          </w:divBdr>
        </w:div>
        <w:div w:id="334847705">
          <w:marLeft w:val="0"/>
          <w:marRight w:val="0"/>
          <w:marTop w:val="0"/>
          <w:marBottom w:val="0"/>
          <w:divBdr>
            <w:top w:val="none" w:sz="0" w:space="0" w:color="auto"/>
            <w:left w:val="none" w:sz="0" w:space="0" w:color="auto"/>
            <w:bottom w:val="none" w:sz="0" w:space="0" w:color="auto"/>
            <w:right w:val="none" w:sz="0" w:space="0" w:color="auto"/>
          </w:divBdr>
        </w:div>
        <w:div w:id="1496070596">
          <w:marLeft w:val="0"/>
          <w:marRight w:val="0"/>
          <w:marTop w:val="0"/>
          <w:marBottom w:val="0"/>
          <w:divBdr>
            <w:top w:val="none" w:sz="0" w:space="0" w:color="auto"/>
            <w:left w:val="none" w:sz="0" w:space="0" w:color="auto"/>
            <w:bottom w:val="none" w:sz="0" w:space="0" w:color="auto"/>
            <w:right w:val="none" w:sz="0" w:space="0" w:color="auto"/>
          </w:divBdr>
        </w:div>
        <w:div w:id="674957854">
          <w:marLeft w:val="0"/>
          <w:marRight w:val="0"/>
          <w:marTop w:val="0"/>
          <w:marBottom w:val="0"/>
          <w:divBdr>
            <w:top w:val="none" w:sz="0" w:space="0" w:color="auto"/>
            <w:left w:val="none" w:sz="0" w:space="0" w:color="auto"/>
            <w:bottom w:val="none" w:sz="0" w:space="0" w:color="auto"/>
            <w:right w:val="none" w:sz="0" w:space="0" w:color="auto"/>
          </w:divBdr>
        </w:div>
        <w:div w:id="683438746">
          <w:marLeft w:val="0"/>
          <w:marRight w:val="0"/>
          <w:marTop w:val="0"/>
          <w:marBottom w:val="0"/>
          <w:divBdr>
            <w:top w:val="none" w:sz="0" w:space="0" w:color="auto"/>
            <w:left w:val="none" w:sz="0" w:space="0" w:color="auto"/>
            <w:bottom w:val="none" w:sz="0" w:space="0" w:color="auto"/>
            <w:right w:val="none" w:sz="0" w:space="0" w:color="auto"/>
          </w:divBdr>
        </w:div>
        <w:div w:id="546572053">
          <w:marLeft w:val="0"/>
          <w:marRight w:val="0"/>
          <w:marTop w:val="0"/>
          <w:marBottom w:val="0"/>
          <w:divBdr>
            <w:top w:val="none" w:sz="0" w:space="0" w:color="auto"/>
            <w:left w:val="none" w:sz="0" w:space="0" w:color="auto"/>
            <w:bottom w:val="none" w:sz="0" w:space="0" w:color="auto"/>
            <w:right w:val="none" w:sz="0" w:space="0" w:color="auto"/>
          </w:divBdr>
        </w:div>
        <w:div w:id="1169638265">
          <w:marLeft w:val="0"/>
          <w:marRight w:val="0"/>
          <w:marTop w:val="0"/>
          <w:marBottom w:val="0"/>
          <w:divBdr>
            <w:top w:val="none" w:sz="0" w:space="0" w:color="auto"/>
            <w:left w:val="none" w:sz="0" w:space="0" w:color="auto"/>
            <w:bottom w:val="none" w:sz="0" w:space="0" w:color="auto"/>
            <w:right w:val="none" w:sz="0" w:space="0" w:color="auto"/>
          </w:divBdr>
        </w:div>
        <w:div w:id="432670742">
          <w:marLeft w:val="0"/>
          <w:marRight w:val="0"/>
          <w:marTop w:val="0"/>
          <w:marBottom w:val="0"/>
          <w:divBdr>
            <w:top w:val="none" w:sz="0" w:space="0" w:color="auto"/>
            <w:left w:val="none" w:sz="0" w:space="0" w:color="auto"/>
            <w:bottom w:val="none" w:sz="0" w:space="0" w:color="auto"/>
            <w:right w:val="none" w:sz="0" w:space="0" w:color="auto"/>
          </w:divBdr>
        </w:div>
        <w:div w:id="1278216607">
          <w:marLeft w:val="0"/>
          <w:marRight w:val="0"/>
          <w:marTop w:val="0"/>
          <w:marBottom w:val="0"/>
          <w:divBdr>
            <w:top w:val="none" w:sz="0" w:space="0" w:color="auto"/>
            <w:left w:val="none" w:sz="0" w:space="0" w:color="auto"/>
            <w:bottom w:val="none" w:sz="0" w:space="0" w:color="auto"/>
            <w:right w:val="none" w:sz="0" w:space="0" w:color="auto"/>
          </w:divBdr>
        </w:div>
        <w:div w:id="354308614">
          <w:marLeft w:val="0"/>
          <w:marRight w:val="0"/>
          <w:marTop w:val="0"/>
          <w:marBottom w:val="0"/>
          <w:divBdr>
            <w:top w:val="none" w:sz="0" w:space="0" w:color="auto"/>
            <w:left w:val="none" w:sz="0" w:space="0" w:color="auto"/>
            <w:bottom w:val="none" w:sz="0" w:space="0" w:color="auto"/>
            <w:right w:val="none" w:sz="0" w:space="0" w:color="auto"/>
          </w:divBdr>
        </w:div>
        <w:div w:id="1629510215">
          <w:marLeft w:val="0"/>
          <w:marRight w:val="0"/>
          <w:marTop w:val="0"/>
          <w:marBottom w:val="0"/>
          <w:divBdr>
            <w:top w:val="none" w:sz="0" w:space="0" w:color="auto"/>
            <w:left w:val="none" w:sz="0" w:space="0" w:color="auto"/>
            <w:bottom w:val="none" w:sz="0" w:space="0" w:color="auto"/>
            <w:right w:val="none" w:sz="0" w:space="0" w:color="auto"/>
          </w:divBdr>
        </w:div>
        <w:div w:id="1782215292">
          <w:marLeft w:val="0"/>
          <w:marRight w:val="0"/>
          <w:marTop w:val="0"/>
          <w:marBottom w:val="0"/>
          <w:divBdr>
            <w:top w:val="none" w:sz="0" w:space="0" w:color="auto"/>
            <w:left w:val="none" w:sz="0" w:space="0" w:color="auto"/>
            <w:bottom w:val="none" w:sz="0" w:space="0" w:color="auto"/>
            <w:right w:val="none" w:sz="0" w:space="0" w:color="auto"/>
          </w:divBdr>
        </w:div>
        <w:div w:id="719600229">
          <w:marLeft w:val="0"/>
          <w:marRight w:val="0"/>
          <w:marTop w:val="0"/>
          <w:marBottom w:val="0"/>
          <w:divBdr>
            <w:top w:val="none" w:sz="0" w:space="0" w:color="auto"/>
            <w:left w:val="none" w:sz="0" w:space="0" w:color="auto"/>
            <w:bottom w:val="none" w:sz="0" w:space="0" w:color="auto"/>
            <w:right w:val="none" w:sz="0" w:space="0" w:color="auto"/>
          </w:divBdr>
        </w:div>
        <w:div w:id="1119838114">
          <w:marLeft w:val="0"/>
          <w:marRight w:val="0"/>
          <w:marTop w:val="0"/>
          <w:marBottom w:val="0"/>
          <w:divBdr>
            <w:top w:val="none" w:sz="0" w:space="0" w:color="auto"/>
            <w:left w:val="none" w:sz="0" w:space="0" w:color="auto"/>
            <w:bottom w:val="none" w:sz="0" w:space="0" w:color="auto"/>
            <w:right w:val="none" w:sz="0" w:space="0" w:color="auto"/>
          </w:divBdr>
        </w:div>
        <w:div w:id="1809204512">
          <w:marLeft w:val="0"/>
          <w:marRight w:val="0"/>
          <w:marTop w:val="0"/>
          <w:marBottom w:val="0"/>
          <w:divBdr>
            <w:top w:val="none" w:sz="0" w:space="0" w:color="auto"/>
            <w:left w:val="none" w:sz="0" w:space="0" w:color="auto"/>
            <w:bottom w:val="none" w:sz="0" w:space="0" w:color="auto"/>
            <w:right w:val="none" w:sz="0" w:space="0" w:color="auto"/>
          </w:divBdr>
        </w:div>
        <w:div w:id="32004079">
          <w:marLeft w:val="0"/>
          <w:marRight w:val="0"/>
          <w:marTop w:val="0"/>
          <w:marBottom w:val="0"/>
          <w:divBdr>
            <w:top w:val="none" w:sz="0" w:space="0" w:color="auto"/>
            <w:left w:val="none" w:sz="0" w:space="0" w:color="auto"/>
            <w:bottom w:val="none" w:sz="0" w:space="0" w:color="auto"/>
            <w:right w:val="none" w:sz="0" w:space="0" w:color="auto"/>
          </w:divBdr>
        </w:div>
        <w:div w:id="430205541">
          <w:marLeft w:val="0"/>
          <w:marRight w:val="0"/>
          <w:marTop w:val="0"/>
          <w:marBottom w:val="0"/>
          <w:divBdr>
            <w:top w:val="none" w:sz="0" w:space="0" w:color="auto"/>
            <w:left w:val="none" w:sz="0" w:space="0" w:color="auto"/>
            <w:bottom w:val="none" w:sz="0" w:space="0" w:color="auto"/>
            <w:right w:val="none" w:sz="0" w:space="0" w:color="auto"/>
          </w:divBdr>
        </w:div>
        <w:div w:id="1408577471">
          <w:marLeft w:val="0"/>
          <w:marRight w:val="0"/>
          <w:marTop w:val="0"/>
          <w:marBottom w:val="0"/>
          <w:divBdr>
            <w:top w:val="none" w:sz="0" w:space="0" w:color="auto"/>
            <w:left w:val="none" w:sz="0" w:space="0" w:color="auto"/>
            <w:bottom w:val="none" w:sz="0" w:space="0" w:color="auto"/>
            <w:right w:val="none" w:sz="0" w:space="0" w:color="auto"/>
          </w:divBdr>
        </w:div>
        <w:div w:id="1461025064">
          <w:marLeft w:val="0"/>
          <w:marRight w:val="0"/>
          <w:marTop w:val="0"/>
          <w:marBottom w:val="0"/>
          <w:divBdr>
            <w:top w:val="none" w:sz="0" w:space="0" w:color="auto"/>
            <w:left w:val="none" w:sz="0" w:space="0" w:color="auto"/>
            <w:bottom w:val="none" w:sz="0" w:space="0" w:color="auto"/>
            <w:right w:val="none" w:sz="0" w:space="0" w:color="auto"/>
          </w:divBdr>
        </w:div>
        <w:div w:id="681710422">
          <w:marLeft w:val="0"/>
          <w:marRight w:val="0"/>
          <w:marTop w:val="0"/>
          <w:marBottom w:val="0"/>
          <w:divBdr>
            <w:top w:val="none" w:sz="0" w:space="0" w:color="auto"/>
            <w:left w:val="none" w:sz="0" w:space="0" w:color="auto"/>
            <w:bottom w:val="none" w:sz="0" w:space="0" w:color="auto"/>
            <w:right w:val="none" w:sz="0" w:space="0" w:color="auto"/>
          </w:divBdr>
        </w:div>
        <w:div w:id="1513759655">
          <w:marLeft w:val="0"/>
          <w:marRight w:val="0"/>
          <w:marTop w:val="0"/>
          <w:marBottom w:val="0"/>
          <w:divBdr>
            <w:top w:val="none" w:sz="0" w:space="0" w:color="auto"/>
            <w:left w:val="none" w:sz="0" w:space="0" w:color="auto"/>
            <w:bottom w:val="none" w:sz="0" w:space="0" w:color="auto"/>
            <w:right w:val="none" w:sz="0" w:space="0" w:color="auto"/>
          </w:divBdr>
        </w:div>
        <w:div w:id="1355881930">
          <w:marLeft w:val="0"/>
          <w:marRight w:val="0"/>
          <w:marTop w:val="0"/>
          <w:marBottom w:val="0"/>
          <w:divBdr>
            <w:top w:val="none" w:sz="0" w:space="0" w:color="auto"/>
            <w:left w:val="none" w:sz="0" w:space="0" w:color="auto"/>
            <w:bottom w:val="none" w:sz="0" w:space="0" w:color="auto"/>
            <w:right w:val="none" w:sz="0" w:space="0" w:color="auto"/>
          </w:divBdr>
        </w:div>
        <w:div w:id="1575889930">
          <w:marLeft w:val="0"/>
          <w:marRight w:val="0"/>
          <w:marTop w:val="0"/>
          <w:marBottom w:val="0"/>
          <w:divBdr>
            <w:top w:val="none" w:sz="0" w:space="0" w:color="auto"/>
            <w:left w:val="none" w:sz="0" w:space="0" w:color="auto"/>
            <w:bottom w:val="none" w:sz="0" w:space="0" w:color="auto"/>
            <w:right w:val="none" w:sz="0" w:space="0" w:color="auto"/>
          </w:divBdr>
        </w:div>
        <w:div w:id="358433730">
          <w:marLeft w:val="0"/>
          <w:marRight w:val="0"/>
          <w:marTop w:val="0"/>
          <w:marBottom w:val="0"/>
          <w:divBdr>
            <w:top w:val="none" w:sz="0" w:space="0" w:color="auto"/>
            <w:left w:val="none" w:sz="0" w:space="0" w:color="auto"/>
            <w:bottom w:val="none" w:sz="0" w:space="0" w:color="auto"/>
            <w:right w:val="none" w:sz="0" w:space="0" w:color="auto"/>
          </w:divBdr>
        </w:div>
        <w:div w:id="267738162">
          <w:marLeft w:val="0"/>
          <w:marRight w:val="0"/>
          <w:marTop w:val="0"/>
          <w:marBottom w:val="0"/>
          <w:divBdr>
            <w:top w:val="none" w:sz="0" w:space="0" w:color="auto"/>
            <w:left w:val="none" w:sz="0" w:space="0" w:color="auto"/>
            <w:bottom w:val="none" w:sz="0" w:space="0" w:color="auto"/>
            <w:right w:val="none" w:sz="0" w:space="0" w:color="auto"/>
          </w:divBdr>
        </w:div>
        <w:div w:id="367099889">
          <w:marLeft w:val="0"/>
          <w:marRight w:val="0"/>
          <w:marTop w:val="0"/>
          <w:marBottom w:val="0"/>
          <w:divBdr>
            <w:top w:val="none" w:sz="0" w:space="0" w:color="auto"/>
            <w:left w:val="none" w:sz="0" w:space="0" w:color="auto"/>
            <w:bottom w:val="none" w:sz="0" w:space="0" w:color="auto"/>
            <w:right w:val="none" w:sz="0" w:space="0" w:color="auto"/>
          </w:divBdr>
        </w:div>
        <w:div w:id="2080593631">
          <w:marLeft w:val="0"/>
          <w:marRight w:val="0"/>
          <w:marTop w:val="0"/>
          <w:marBottom w:val="0"/>
          <w:divBdr>
            <w:top w:val="none" w:sz="0" w:space="0" w:color="auto"/>
            <w:left w:val="none" w:sz="0" w:space="0" w:color="auto"/>
            <w:bottom w:val="none" w:sz="0" w:space="0" w:color="auto"/>
            <w:right w:val="none" w:sz="0" w:space="0" w:color="auto"/>
          </w:divBdr>
        </w:div>
        <w:div w:id="1092317638">
          <w:marLeft w:val="0"/>
          <w:marRight w:val="0"/>
          <w:marTop w:val="0"/>
          <w:marBottom w:val="0"/>
          <w:divBdr>
            <w:top w:val="none" w:sz="0" w:space="0" w:color="auto"/>
            <w:left w:val="none" w:sz="0" w:space="0" w:color="auto"/>
            <w:bottom w:val="none" w:sz="0" w:space="0" w:color="auto"/>
            <w:right w:val="none" w:sz="0" w:space="0" w:color="auto"/>
          </w:divBdr>
        </w:div>
        <w:div w:id="1489714930">
          <w:marLeft w:val="0"/>
          <w:marRight w:val="0"/>
          <w:marTop w:val="0"/>
          <w:marBottom w:val="0"/>
          <w:divBdr>
            <w:top w:val="none" w:sz="0" w:space="0" w:color="auto"/>
            <w:left w:val="none" w:sz="0" w:space="0" w:color="auto"/>
            <w:bottom w:val="none" w:sz="0" w:space="0" w:color="auto"/>
            <w:right w:val="none" w:sz="0" w:space="0" w:color="auto"/>
          </w:divBdr>
        </w:div>
        <w:div w:id="1726565497">
          <w:marLeft w:val="0"/>
          <w:marRight w:val="0"/>
          <w:marTop w:val="0"/>
          <w:marBottom w:val="0"/>
          <w:divBdr>
            <w:top w:val="none" w:sz="0" w:space="0" w:color="auto"/>
            <w:left w:val="none" w:sz="0" w:space="0" w:color="auto"/>
            <w:bottom w:val="none" w:sz="0" w:space="0" w:color="auto"/>
            <w:right w:val="none" w:sz="0" w:space="0" w:color="auto"/>
          </w:divBdr>
        </w:div>
        <w:div w:id="1742755040">
          <w:marLeft w:val="0"/>
          <w:marRight w:val="0"/>
          <w:marTop w:val="0"/>
          <w:marBottom w:val="0"/>
          <w:divBdr>
            <w:top w:val="none" w:sz="0" w:space="0" w:color="auto"/>
            <w:left w:val="none" w:sz="0" w:space="0" w:color="auto"/>
            <w:bottom w:val="none" w:sz="0" w:space="0" w:color="auto"/>
            <w:right w:val="none" w:sz="0" w:space="0" w:color="auto"/>
          </w:divBdr>
        </w:div>
        <w:div w:id="1028025776">
          <w:marLeft w:val="0"/>
          <w:marRight w:val="0"/>
          <w:marTop w:val="0"/>
          <w:marBottom w:val="0"/>
          <w:divBdr>
            <w:top w:val="none" w:sz="0" w:space="0" w:color="auto"/>
            <w:left w:val="none" w:sz="0" w:space="0" w:color="auto"/>
            <w:bottom w:val="none" w:sz="0" w:space="0" w:color="auto"/>
            <w:right w:val="none" w:sz="0" w:space="0" w:color="auto"/>
          </w:divBdr>
        </w:div>
        <w:div w:id="464276108">
          <w:marLeft w:val="0"/>
          <w:marRight w:val="0"/>
          <w:marTop w:val="0"/>
          <w:marBottom w:val="0"/>
          <w:divBdr>
            <w:top w:val="none" w:sz="0" w:space="0" w:color="auto"/>
            <w:left w:val="none" w:sz="0" w:space="0" w:color="auto"/>
            <w:bottom w:val="none" w:sz="0" w:space="0" w:color="auto"/>
            <w:right w:val="none" w:sz="0" w:space="0" w:color="auto"/>
          </w:divBdr>
        </w:div>
        <w:div w:id="208803698">
          <w:marLeft w:val="0"/>
          <w:marRight w:val="0"/>
          <w:marTop w:val="0"/>
          <w:marBottom w:val="0"/>
          <w:divBdr>
            <w:top w:val="none" w:sz="0" w:space="0" w:color="auto"/>
            <w:left w:val="none" w:sz="0" w:space="0" w:color="auto"/>
            <w:bottom w:val="none" w:sz="0" w:space="0" w:color="auto"/>
            <w:right w:val="none" w:sz="0" w:space="0" w:color="auto"/>
          </w:divBdr>
        </w:div>
        <w:div w:id="1816289576">
          <w:marLeft w:val="0"/>
          <w:marRight w:val="0"/>
          <w:marTop w:val="0"/>
          <w:marBottom w:val="0"/>
          <w:divBdr>
            <w:top w:val="none" w:sz="0" w:space="0" w:color="auto"/>
            <w:left w:val="none" w:sz="0" w:space="0" w:color="auto"/>
            <w:bottom w:val="none" w:sz="0" w:space="0" w:color="auto"/>
            <w:right w:val="none" w:sz="0" w:space="0" w:color="auto"/>
          </w:divBdr>
        </w:div>
        <w:div w:id="1612782779">
          <w:marLeft w:val="0"/>
          <w:marRight w:val="0"/>
          <w:marTop w:val="0"/>
          <w:marBottom w:val="0"/>
          <w:divBdr>
            <w:top w:val="none" w:sz="0" w:space="0" w:color="auto"/>
            <w:left w:val="none" w:sz="0" w:space="0" w:color="auto"/>
            <w:bottom w:val="none" w:sz="0" w:space="0" w:color="auto"/>
            <w:right w:val="none" w:sz="0" w:space="0" w:color="auto"/>
          </w:divBdr>
        </w:div>
        <w:div w:id="1378165623">
          <w:marLeft w:val="0"/>
          <w:marRight w:val="0"/>
          <w:marTop w:val="0"/>
          <w:marBottom w:val="0"/>
          <w:divBdr>
            <w:top w:val="none" w:sz="0" w:space="0" w:color="auto"/>
            <w:left w:val="none" w:sz="0" w:space="0" w:color="auto"/>
            <w:bottom w:val="none" w:sz="0" w:space="0" w:color="auto"/>
            <w:right w:val="none" w:sz="0" w:space="0" w:color="auto"/>
          </w:divBdr>
        </w:div>
        <w:div w:id="678191753">
          <w:marLeft w:val="0"/>
          <w:marRight w:val="0"/>
          <w:marTop w:val="0"/>
          <w:marBottom w:val="0"/>
          <w:divBdr>
            <w:top w:val="none" w:sz="0" w:space="0" w:color="auto"/>
            <w:left w:val="none" w:sz="0" w:space="0" w:color="auto"/>
            <w:bottom w:val="none" w:sz="0" w:space="0" w:color="auto"/>
            <w:right w:val="none" w:sz="0" w:space="0" w:color="auto"/>
          </w:divBdr>
        </w:div>
        <w:div w:id="1272083897">
          <w:marLeft w:val="0"/>
          <w:marRight w:val="0"/>
          <w:marTop w:val="0"/>
          <w:marBottom w:val="0"/>
          <w:divBdr>
            <w:top w:val="none" w:sz="0" w:space="0" w:color="auto"/>
            <w:left w:val="none" w:sz="0" w:space="0" w:color="auto"/>
            <w:bottom w:val="none" w:sz="0" w:space="0" w:color="auto"/>
            <w:right w:val="none" w:sz="0" w:space="0" w:color="auto"/>
          </w:divBdr>
        </w:div>
        <w:div w:id="1719208503">
          <w:marLeft w:val="0"/>
          <w:marRight w:val="0"/>
          <w:marTop w:val="0"/>
          <w:marBottom w:val="0"/>
          <w:divBdr>
            <w:top w:val="none" w:sz="0" w:space="0" w:color="auto"/>
            <w:left w:val="none" w:sz="0" w:space="0" w:color="auto"/>
            <w:bottom w:val="none" w:sz="0" w:space="0" w:color="auto"/>
            <w:right w:val="none" w:sz="0" w:space="0" w:color="auto"/>
          </w:divBdr>
        </w:div>
        <w:div w:id="1618828270">
          <w:marLeft w:val="0"/>
          <w:marRight w:val="0"/>
          <w:marTop w:val="0"/>
          <w:marBottom w:val="0"/>
          <w:divBdr>
            <w:top w:val="none" w:sz="0" w:space="0" w:color="auto"/>
            <w:left w:val="none" w:sz="0" w:space="0" w:color="auto"/>
            <w:bottom w:val="none" w:sz="0" w:space="0" w:color="auto"/>
            <w:right w:val="none" w:sz="0" w:space="0" w:color="auto"/>
          </w:divBdr>
        </w:div>
        <w:div w:id="1540312437">
          <w:marLeft w:val="0"/>
          <w:marRight w:val="0"/>
          <w:marTop w:val="0"/>
          <w:marBottom w:val="0"/>
          <w:divBdr>
            <w:top w:val="none" w:sz="0" w:space="0" w:color="auto"/>
            <w:left w:val="none" w:sz="0" w:space="0" w:color="auto"/>
            <w:bottom w:val="none" w:sz="0" w:space="0" w:color="auto"/>
            <w:right w:val="none" w:sz="0" w:space="0" w:color="auto"/>
          </w:divBdr>
        </w:div>
        <w:div w:id="459494622">
          <w:marLeft w:val="0"/>
          <w:marRight w:val="0"/>
          <w:marTop w:val="0"/>
          <w:marBottom w:val="0"/>
          <w:divBdr>
            <w:top w:val="none" w:sz="0" w:space="0" w:color="auto"/>
            <w:left w:val="none" w:sz="0" w:space="0" w:color="auto"/>
            <w:bottom w:val="none" w:sz="0" w:space="0" w:color="auto"/>
            <w:right w:val="none" w:sz="0" w:space="0" w:color="auto"/>
          </w:divBdr>
        </w:div>
        <w:div w:id="1912230641">
          <w:marLeft w:val="0"/>
          <w:marRight w:val="0"/>
          <w:marTop w:val="0"/>
          <w:marBottom w:val="0"/>
          <w:divBdr>
            <w:top w:val="none" w:sz="0" w:space="0" w:color="auto"/>
            <w:left w:val="none" w:sz="0" w:space="0" w:color="auto"/>
            <w:bottom w:val="none" w:sz="0" w:space="0" w:color="auto"/>
            <w:right w:val="none" w:sz="0" w:space="0" w:color="auto"/>
          </w:divBdr>
        </w:div>
        <w:div w:id="128786685">
          <w:marLeft w:val="0"/>
          <w:marRight w:val="0"/>
          <w:marTop w:val="0"/>
          <w:marBottom w:val="0"/>
          <w:divBdr>
            <w:top w:val="none" w:sz="0" w:space="0" w:color="auto"/>
            <w:left w:val="none" w:sz="0" w:space="0" w:color="auto"/>
            <w:bottom w:val="none" w:sz="0" w:space="0" w:color="auto"/>
            <w:right w:val="none" w:sz="0" w:space="0" w:color="auto"/>
          </w:divBdr>
        </w:div>
        <w:div w:id="562835142">
          <w:marLeft w:val="0"/>
          <w:marRight w:val="0"/>
          <w:marTop w:val="0"/>
          <w:marBottom w:val="0"/>
          <w:divBdr>
            <w:top w:val="none" w:sz="0" w:space="0" w:color="auto"/>
            <w:left w:val="none" w:sz="0" w:space="0" w:color="auto"/>
            <w:bottom w:val="none" w:sz="0" w:space="0" w:color="auto"/>
            <w:right w:val="none" w:sz="0" w:space="0" w:color="auto"/>
          </w:divBdr>
        </w:div>
        <w:div w:id="1858152316">
          <w:marLeft w:val="0"/>
          <w:marRight w:val="0"/>
          <w:marTop w:val="0"/>
          <w:marBottom w:val="0"/>
          <w:divBdr>
            <w:top w:val="none" w:sz="0" w:space="0" w:color="auto"/>
            <w:left w:val="none" w:sz="0" w:space="0" w:color="auto"/>
            <w:bottom w:val="none" w:sz="0" w:space="0" w:color="auto"/>
            <w:right w:val="none" w:sz="0" w:space="0" w:color="auto"/>
          </w:divBdr>
        </w:div>
        <w:div w:id="1710950533">
          <w:marLeft w:val="0"/>
          <w:marRight w:val="0"/>
          <w:marTop w:val="0"/>
          <w:marBottom w:val="0"/>
          <w:divBdr>
            <w:top w:val="none" w:sz="0" w:space="0" w:color="auto"/>
            <w:left w:val="none" w:sz="0" w:space="0" w:color="auto"/>
            <w:bottom w:val="none" w:sz="0" w:space="0" w:color="auto"/>
            <w:right w:val="none" w:sz="0" w:space="0" w:color="auto"/>
          </w:divBdr>
        </w:div>
        <w:div w:id="1633173532">
          <w:marLeft w:val="0"/>
          <w:marRight w:val="0"/>
          <w:marTop w:val="0"/>
          <w:marBottom w:val="0"/>
          <w:divBdr>
            <w:top w:val="none" w:sz="0" w:space="0" w:color="auto"/>
            <w:left w:val="none" w:sz="0" w:space="0" w:color="auto"/>
            <w:bottom w:val="none" w:sz="0" w:space="0" w:color="auto"/>
            <w:right w:val="none" w:sz="0" w:space="0" w:color="auto"/>
          </w:divBdr>
        </w:div>
        <w:div w:id="139542297">
          <w:marLeft w:val="0"/>
          <w:marRight w:val="0"/>
          <w:marTop w:val="480"/>
          <w:marBottom w:val="480"/>
          <w:divBdr>
            <w:top w:val="none" w:sz="0" w:space="0" w:color="auto"/>
            <w:left w:val="none" w:sz="0" w:space="0" w:color="auto"/>
            <w:bottom w:val="none" w:sz="0" w:space="0" w:color="auto"/>
            <w:right w:val="none" w:sz="0" w:space="0" w:color="auto"/>
          </w:divBdr>
        </w:div>
      </w:divsChild>
    </w:div>
    <w:div w:id="954213029">
      <w:bodyDiv w:val="1"/>
      <w:marLeft w:val="0"/>
      <w:marRight w:val="0"/>
      <w:marTop w:val="0"/>
      <w:marBottom w:val="0"/>
      <w:divBdr>
        <w:top w:val="none" w:sz="0" w:space="0" w:color="auto"/>
        <w:left w:val="none" w:sz="0" w:space="0" w:color="auto"/>
        <w:bottom w:val="none" w:sz="0" w:space="0" w:color="auto"/>
        <w:right w:val="none" w:sz="0" w:space="0" w:color="auto"/>
      </w:divBdr>
      <w:divsChild>
        <w:div w:id="1869219392">
          <w:marLeft w:val="0"/>
          <w:marRight w:val="0"/>
          <w:marTop w:val="0"/>
          <w:marBottom w:val="270"/>
          <w:divBdr>
            <w:top w:val="none" w:sz="0" w:space="0" w:color="auto"/>
            <w:left w:val="none" w:sz="0" w:space="0" w:color="auto"/>
            <w:bottom w:val="none" w:sz="0" w:space="0" w:color="auto"/>
            <w:right w:val="none" w:sz="0" w:space="0" w:color="auto"/>
          </w:divBdr>
          <w:divsChild>
            <w:div w:id="1228689603">
              <w:marLeft w:val="0"/>
              <w:marRight w:val="0"/>
              <w:marTop w:val="0"/>
              <w:marBottom w:val="0"/>
              <w:divBdr>
                <w:top w:val="none" w:sz="0" w:space="0" w:color="auto"/>
                <w:left w:val="none" w:sz="0" w:space="0" w:color="auto"/>
                <w:bottom w:val="none" w:sz="0" w:space="0" w:color="auto"/>
                <w:right w:val="none" w:sz="0" w:space="0" w:color="auto"/>
              </w:divBdr>
              <w:divsChild>
                <w:div w:id="1645039526">
                  <w:marLeft w:val="0"/>
                  <w:marRight w:val="0"/>
                  <w:marTop w:val="225"/>
                  <w:marBottom w:val="225"/>
                  <w:divBdr>
                    <w:top w:val="none" w:sz="0" w:space="0" w:color="auto"/>
                    <w:left w:val="none" w:sz="0" w:space="0" w:color="auto"/>
                    <w:bottom w:val="none" w:sz="0" w:space="0" w:color="auto"/>
                    <w:right w:val="none" w:sz="0" w:space="0" w:color="auto"/>
                  </w:divBdr>
                  <w:divsChild>
                    <w:div w:id="764805276">
                      <w:marLeft w:val="0"/>
                      <w:marRight w:val="0"/>
                      <w:marTop w:val="0"/>
                      <w:marBottom w:val="0"/>
                      <w:divBdr>
                        <w:top w:val="none" w:sz="0" w:space="0" w:color="auto"/>
                        <w:left w:val="none" w:sz="0" w:space="0" w:color="auto"/>
                        <w:bottom w:val="none" w:sz="0" w:space="0" w:color="auto"/>
                        <w:right w:val="none" w:sz="0" w:space="0" w:color="auto"/>
                      </w:divBdr>
                      <w:divsChild>
                        <w:div w:id="725105723">
                          <w:marLeft w:val="0"/>
                          <w:marRight w:val="0"/>
                          <w:marTop w:val="0"/>
                          <w:marBottom w:val="0"/>
                          <w:divBdr>
                            <w:top w:val="none" w:sz="0" w:space="0" w:color="auto"/>
                            <w:left w:val="none" w:sz="0" w:space="0" w:color="auto"/>
                            <w:bottom w:val="none" w:sz="0" w:space="0" w:color="auto"/>
                            <w:right w:val="none" w:sz="0" w:space="0" w:color="auto"/>
                          </w:divBdr>
                          <w:divsChild>
                            <w:div w:id="18551839">
                              <w:marLeft w:val="0"/>
                              <w:marRight w:val="0"/>
                              <w:marTop w:val="0"/>
                              <w:marBottom w:val="0"/>
                              <w:divBdr>
                                <w:top w:val="none" w:sz="0" w:space="0" w:color="auto"/>
                                <w:left w:val="none" w:sz="0" w:space="0" w:color="auto"/>
                                <w:bottom w:val="none" w:sz="0" w:space="0" w:color="auto"/>
                                <w:right w:val="none" w:sz="0" w:space="0" w:color="auto"/>
                              </w:divBdr>
                            </w:div>
                            <w:div w:id="2125298404">
                              <w:marLeft w:val="0"/>
                              <w:marRight w:val="0"/>
                              <w:marTop w:val="0"/>
                              <w:marBottom w:val="0"/>
                              <w:divBdr>
                                <w:top w:val="none" w:sz="0" w:space="0" w:color="auto"/>
                                <w:left w:val="none" w:sz="0" w:space="0" w:color="auto"/>
                                <w:bottom w:val="none" w:sz="0" w:space="0" w:color="auto"/>
                                <w:right w:val="none" w:sz="0" w:space="0" w:color="auto"/>
                              </w:divBdr>
                            </w:div>
                            <w:div w:id="39728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5896">
                  <w:marLeft w:val="0"/>
                  <w:marRight w:val="0"/>
                  <w:marTop w:val="225"/>
                  <w:marBottom w:val="225"/>
                  <w:divBdr>
                    <w:top w:val="none" w:sz="0" w:space="0" w:color="auto"/>
                    <w:left w:val="none" w:sz="0" w:space="0" w:color="auto"/>
                    <w:bottom w:val="none" w:sz="0" w:space="0" w:color="auto"/>
                    <w:right w:val="none" w:sz="0" w:space="0" w:color="auto"/>
                  </w:divBdr>
                  <w:divsChild>
                    <w:div w:id="575019135">
                      <w:marLeft w:val="0"/>
                      <w:marRight w:val="0"/>
                      <w:marTop w:val="0"/>
                      <w:marBottom w:val="0"/>
                      <w:divBdr>
                        <w:top w:val="none" w:sz="0" w:space="0" w:color="auto"/>
                        <w:left w:val="none" w:sz="0" w:space="0" w:color="auto"/>
                        <w:bottom w:val="none" w:sz="0" w:space="0" w:color="auto"/>
                        <w:right w:val="none" w:sz="0" w:space="0" w:color="auto"/>
                      </w:divBdr>
                    </w:div>
                    <w:div w:id="1308507901">
                      <w:marLeft w:val="0"/>
                      <w:marRight w:val="0"/>
                      <w:marTop w:val="0"/>
                      <w:marBottom w:val="0"/>
                      <w:divBdr>
                        <w:top w:val="none" w:sz="0" w:space="0" w:color="auto"/>
                        <w:left w:val="none" w:sz="0" w:space="0" w:color="auto"/>
                        <w:bottom w:val="none" w:sz="0" w:space="0" w:color="auto"/>
                        <w:right w:val="none" w:sz="0" w:space="0" w:color="auto"/>
                      </w:divBdr>
                    </w:div>
                    <w:div w:id="7151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944996">
          <w:marLeft w:val="0"/>
          <w:marRight w:val="0"/>
          <w:marTop w:val="0"/>
          <w:marBottom w:val="0"/>
          <w:divBdr>
            <w:top w:val="none" w:sz="0" w:space="0" w:color="auto"/>
            <w:left w:val="none" w:sz="0" w:space="0" w:color="auto"/>
            <w:bottom w:val="none" w:sz="0" w:space="0" w:color="auto"/>
            <w:right w:val="none" w:sz="0" w:space="0" w:color="auto"/>
          </w:divBdr>
          <w:divsChild>
            <w:div w:id="1824159668">
              <w:marLeft w:val="0"/>
              <w:marRight w:val="0"/>
              <w:marTop w:val="0"/>
              <w:marBottom w:val="0"/>
              <w:divBdr>
                <w:top w:val="none" w:sz="0" w:space="0" w:color="auto"/>
                <w:left w:val="none" w:sz="0" w:space="0" w:color="auto"/>
                <w:bottom w:val="single" w:sz="12" w:space="0" w:color="D8D9DA"/>
                <w:right w:val="none" w:sz="0" w:space="0" w:color="auto"/>
              </w:divBdr>
              <w:divsChild>
                <w:div w:id="1203328431">
                  <w:marLeft w:val="0"/>
                  <w:marRight w:val="0"/>
                  <w:marTop w:val="0"/>
                  <w:marBottom w:val="0"/>
                  <w:divBdr>
                    <w:top w:val="none" w:sz="0" w:space="0" w:color="auto"/>
                    <w:left w:val="none" w:sz="0" w:space="0" w:color="auto"/>
                    <w:bottom w:val="none" w:sz="0" w:space="0" w:color="auto"/>
                    <w:right w:val="none" w:sz="0" w:space="0" w:color="auto"/>
                  </w:divBdr>
                  <w:divsChild>
                    <w:div w:id="1461876836">
                      <w:marLeft w:val="0"/>
                      <w:marRight w:val="0"/>
                      <w:marTop w:val="0"/>
                      <w:marBottom w:val="0"/>
                      <w:divBdr>
                        <w:top w:val="none" w:sz="0" w:space="0" w:color="auto"/>
                        <w:left w:val="none" w:sz="0" w:space="0" w:color="auto"/>
                        <w:bottom w:val="none" w:sz="0" w:space="0" w:color="auto"/>
                        <w:right w:val="none" w:sz="0" w:space="0" w:color="auto"/>
                      </w:divBdr>
                    </w:div>
                  </w:divsChild>
                </w:div>
                <w:div w:id="1826579956">
                  <w:marLeft w:val="0"/>
                  <w:marRight w:val="0"/>
                  <w:marTop w:val="0"/>
                  <w:marBottom w:val="0"/>
                  <w:divBdr>
                    <w:top w:val="none" w:sz="0" w:space="0" w:color="auto"/>
                    <w:left w:val="none" w:sz="0" w:space="0" w:color="auto"/>
                    <w:bottom w:val="none" w:sz="0" w:space="0" w:color="auto"/>
                    <w:right w:val="none" w:sz="0" w:space="0" w:color="auto"/>
                  </w:divBdr>
                  <w:divsChild>
                    <w:div w:id="1228951977">
                      <w:marLeft w:val="0"/>
                      <w:marRight w:val="0"/>
                      <w:marTop w:val="0"/>
                      <w:marBottom w:val="0"/>
                      <w:divBdr>
                        <w:top w:val="none" w:sz="0" w:space="0" w:color="auto"/>
                        <w:left w:val="none" w:sz="0" w:space="0" w:color="auto"/>
                        <w:bottom w:val="none" w:sz="0" w:space="0" w:color="auto"/>
                        <w:right w:val="none" w:sz="0" w:space="0" w:color="auto"/>
                      </w:divBdr>
                    </w:div>
                    <w:div w:id="1470778679">
                      <w:marLeft w:val="270"/>
                      <w:marRight w:val="0"/>
                      <w:marTop w:val="0"/>
                      <w:marBottom w:val="0"/>
                      <w:divBdr>
                        <w:top w:val="none" w:sz="0" w:space="0" w:color="auto"/>
                        <w:left w:val="none" w:sz="0" w:space="0" w:color="auto"/>
                        <w:bottom w:val="none" w:sz="0" w:space="0" w:color="auto"/>
                        <w:right w:val="none" w:sz="0" w:space="0" w:color="auto"/>
                      </w:divBdr>
                    </w:div>
                    <w:div w:id="116924680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145986">
          <w:marLeft w:val="0"/>
          <w:marRight w:val="0"/>
          <w:marTop w:val="300"/>
          <w:marBottom w:val="0"/>
          <w:divBdr>
            <w:top w:val="none" w:sz="0" w:space="0" w:color="auto"/>
            <w:left w:val="none" w:sz="0" w:space="0" w:color="auto"/>
            <w:bottom w:val="none" w:sz="0" w:space="0" w:color="auto"/>
            <w:right w:val="none" w:sz="0" w:space="0" w:color="auto"/>
          </w:divBdr>
          <w:divsChild>
            <w:div w:id="1878159725">
              <w:marLeft w:val="0"/>
              <w:marRight w:val="0"/>
              <w:marTop w:val="0"/>
              <w:marBottom w:val="0"/>
              <w:divBdr>
                <w:top w:val="none" w:sz="0" w:space="0" w:color="auto"/>
                <w:left w:val="none" w:sz="0" w:space="0" w:color="auto"/>
                <w:bottom w:val="none" w:sz="0" w:space="0" w:color="auto"/>
                <w:right w:val="none" w:sz="0" w:space="0" w:color="auto"/>
              </w:divBdr>
              <w:divsChild>
                <w:div w:id="1981769521">
                  <w:marLeft w:val="0"/>
                  <w:marRight w:val="0"/>
                  <w:marTop w:val="0"/>
                  <w:marBottom w:val="0"/>
                  <w:divBdr>
                    <w:top w:val="none" w:sz="0" w:space="0" w:color="auto"/>
                    <w:left w:val="none" w:sz="0" w:space="0" w:color="auto"/>
                    <w:bottom w:val="none" w:sz="0" w:space="0" w:color="auto"/>
                    <w:right w:val="none" w:sz="0" w:space="0" w:color="auto"/>
                  </w:divBdr>
                </w:div>
              </w:divsChild>
            </w:div>
            <w:div w:id="11995308">
              <w:marLeft w:val="0"/>
              <w:marRight w:val="0"/>
              <w:marTop w:val="0"/>
              <w:marBottom w:val="0"/>
              <w:divBdr>
                <w:top w:val="none" w:sz="0" w:space="0" w:color="auto"/>
                <w:left w:val="none" w:sz="0" w:space="0" w:color="auto"/>
                <w:bottom w:val="none" w:sz="0" w:space="0" w:color="auto"/>
                <w:right w:val="none" w:sz="0" w:space="0" w:color="auto"/>
              </w:divBdr>
              <w:divsChild>
                <w:div w:id="87582837">
                  <w:marLeft w:val="0"/>
                  <w:marRight w:val="0"/>
                  <w:marTop w:val="0"/>
                  <w:marBottom w:val="0"/>
                  <w:divBdr>
                    <w:top w:val="none" w:sz="0" w:space="0" w:color="auto"/>
                    <w:left w:val="none" w:sz="0" w:space="0" w:color="auto"/>
                    <w:bottom w:val="none" w:sz="0" w:space="0" w:color="auto"/>
                    <w:right w:val="none" w:sz="0" w:space="0" w:color="auto"/>
                  </w:divBdr>
                </w:div>
              </w:divsChild>
            </w:div>
            <w:div w:id="1214345149">
              <w:marLeft w:val="0"/>
              <w:marRight w:val="0"/>
              <w:marTop w:val="0"/>
              <w:marBottom w:val="420"/>
              <w:divBdr>
                <w:top w:val="none" w:sz="0" w:space="0" w:color="auto"/>
                <w:left w:val="none" w:sz="0" w:space="0" w:color="auto"/>
                <w:bottom w:val="none" w:sz="0" w:space="0" w:color="auto"/>
                <w:right w:val="none" w:sz="0" w:space="0" w:color="auto"/>
              </w:divBdr>
            </w:div>
            <w:div w:id="1001858748">
              <w:marLeft w:val="0"/>
              <w:marRight w:val="0"/>
              <w:marTop w:val="0"/>
              <w:marBottom w:val="0"/>
              <w:divBdr>
                <w:top w:val="none" w:sz="0" w:space="0" w:color="auto"/>
                <w:left w:val="none" w:sz="0" w:space="0" w:color="auto"/>
                <w:bottom w:val="none" w:sz="0" w:space="0" w:color="auto"/>
                <w:right w:val="none" w:sz="0" w:space="0" w:color="auto"/>
              </w:divBdr>
              <w:divsChild>
                <w:div w:id="1621375005">
                  <w:marLeft w:val="0"/>
                  <w:marRight w:val="0"/>
                  <w:marTop w:val="0"/>
                  <w:marBottom w:val="0"/>
                  <w:divBdr>
                    <w:top w:val="none" w:sz="0" w:space="0" w:color="auto"/>
                    <w:left w:val="none" w:sz="0" w:space="0" w:color="auto"/>
                    <w:bottom w:val="none" w:sz="0" w:space="0" w:color="auto"/>
                    <w:right w:val="none" w:sz="0" w:space="0" w:color="auto"/>
                  </w:divBdr>
                </w:div>
              </w:divsChild>
            </w:div>
            <w:div w:id="221797554">
              <w:marLeft w:val="0"/>
              <w:marRight w:val="0"/>
              <w:marTop w:val="0"/>
              <w:marBottom w:val="420"/>
              <w:divBdr>
                <w:top w:val="none" w:sz="0" w:space="0" w:color="auto"/>
                <w:left w:val="none" w:sz="0" w:space="0" w:color="auto"/>
                <w:bottom w:val="none" w:sz="0" w:space="0" w:color="auto"/>
                <w:right w:val="none" w:sz="0" w:space="0" w:color="auto"/>
              </w:divBdr>
            </w:div>
            <w:div w:id="538707754">
              <w:marLeft w:val="0"/>
              <w:marRight w:val="0"/>
              <w:marTop w:val="0"/>
              <w:marBottom w:val="0"/>
              <w:divBdr>
                <w:top w:val="none" w:sz="0" w:space="0" w:color="auto"/>
                <w:left w:val="none" w:sz="0" w:space="0" w:color="auto"/>
                <w:bottom w:val="none" w:sz="0" w:space="0" w:color="auto"/>
                <w:right w:val="none" w:sz="0" w:space="0" w:color="auto"/>
              </w:divBdr>
              <w:divsChild>
                <w:div w:id="964701118">
                  <w:marLeft w:val="0"/>
                  <w:marRight w:val="0"/>
                  <w:marTop w:val="0"/>
                  <w:marBottom w:val="0"/>
                  <w:divBdr>
                    <w:top w:val="none" w:sz="0" w:space="0" w:color="auto"/>
                    <w:left w:val="none" w:sz="0" w:space="0" w:color="auto"/>
                    <w:bottom w:val="none" w:sz="0" w:space="0" w:color="auto"/>
                    <w:right w:val="none" w:sz="0" w:space="0" w:color="auto"/>
                  </w:divBdr>
                </w:div>
              </w:divsChild>
            </w:div>
            <w:div w:id="1918975350">
              <w:marLeft w:val="0"/>
              <w:marRight w:val="0"/>
              <w:marTop w:val="0"/>
              <w:marBottom w:val="420"/>
              <w:divBdr>
                <w:top w:val="none" w:sz="0" w:space="0" w:color="auto"/>
                <w:left w:val="none" w:sz="0" w:space="0" w:color="auto"/>
                <w:bottom w:val="none" w:sz="0" w:space="0" w:color="auto"/>
                <w:right w:val="none" w:sz="0" w:space="0" w:color="auto"/>
              </w:divBdr>
            </w:div>
            <w:div w:id="315230159">
              <w:marLeft w:val="0"/>
              <w:marRight w:val="0"/>
              <w:marTop w:val="0"/>
              <w:marBottom w:val="0"/>
              <w:divBdr>
                <w:top w:val="none" w:sz="0" w:space="0" w:color="auto"/>
                <w:left w:val="none" w:sz="0" w:space="0" w:color="auto"/>
                <w:bottom w:val="none" w:sz="0" w:space="0" w:color="auto"/>
                <w:right w:val="none" w:sz="0" w:space="0" w:color="auto"/>
              </w:divBdr>
              <w:divsChild>
                <w:div w:id="2052001039">
                  <w:marLeft w:val="0"/>
                  <w:marRight w:val="0"/>
                  <w:marTop w:val="0"/>
                  <w:marBottom w:val="0"/>
                  <w:divBdr>
                    <w:top w:val="none" w:sz="0" w:space="0" w:color="auto"/>
                    <w:left w:val="none" w:sz="0" w:space="0" w:color="auto"/>
                    <w:bottom w:val="none" w:sz="0" w:space="0" w:color="auto"/>
                    <w:right w:val="none" w:sz="0" w:space="0" w:color="auto"/>
                  </w:divBdr>
                </w:div>
              </w:divsChild>
            </w:div>
            <w:div w:id="353923465">
              <w:marLeft w:val="0"/>
              <w:marRight w:val="0"/>
              <w:marTop w:val="0"/>
              <w:marBottom w:val="420"/>
              <w:divBdr>
                <w:top w:val="none" w:sz="0" w:space="0" w:color="auto"/>
                <w:left w:val="none" w:sz="0" w:space="0" w:color="auto"/>
                <w:bottom w:val="none" w:sz="0" w:space="0" w:color="auto"/>
                <w:right w:val="none" w:sz="0" w:space="0" w:color="auto"/>
              </w:divBdr>
            </w:div>
            <w:div w:id="2002197560">
              <w:marLeft w:val="0"/>
              <w:marRight w:val="0"/>
              <w:marTop w:val="0"/>
              <w:marBottom w:val="0"/>
              <w:divBdr>
                <w:top w:val="none" w:sz="0" w:space="0" w:color="auto"/>
                <w:left w:val="none" w:sz="0" w:space="0" w:color="auto"/>
                <w:bottom w:val="none" w:sz="0" w:space="0" w:color="auto"/>
                <w:right w:val="none" w:sz="0" w:space="0" w:color="auto"/>
              </w:divBdr>
              <w:divsChild>
                <w:div w:id="746999426">
                  <w:marLeft w:val="0"/>
                  <w:marRight w:val="0"/>
                  <w:marTop w:val="0"/>
                  <w:marBottom w:val="0"/>
                  <w:divBdr>
                    <w:top w:val="none" w:sz="0" w:space="0" w:color="auto"/>
                    <w:left w:val="none" w:sz="0" w:space="0" w:color="auto"/>
                    <w:bottom w:val="none" w:sz="0" w:space="0" w:color="auto"/>
                    <w:right w:val="none" w:sz="0" w:space="0" w:color="auto"/>
                  </w:divBdr>
                </w:div>
              </w:divsChild>
            </w:div>
            <w:div w:id="402678415">
              <w:marLeft w:val="0"/>
              <w:marRight w:val="0"/>
              <w:marTop w:val="0"/>
              <w:marBottom w:val="420"/>
              <w:divBdr>
                <w:top w:val="none" w:sz="0" w:space="0" w:color="auto"/>
                <w:left w:val="none" w:sz="0" w:space="0" w:color="auto"/>
                <w:bottom w:val="none" w:sz="0" w:space="0" w:color="auto"/>
                <w:right w:val="none" w:sz="0" w:space="0" w:color="auto"/>
              </w:divBdr>
            </w:div>
            <w:div w:id="105816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029589">
      <w:bodyDiv w:val="1"/>
      <w:marLeft w:val="0"/>
      <w:marRight w:val="0"/>
      <w:marTop w:val="0"/>
      <w:marBottom w:val="0"/>
      <w:divBdr>
        <w:top w:val="none" w:sz="0" w:space="0" w:color="auto"/>
        <w:left w:val="none" w:sz="0" w:space="0" w:color="auto"/>
        <w:bottom w:val="none" w:sz="0" w:space="0" w:color="auto"/>
        <w:right w:val="none" w:sz="0" w:space="0" w:color="auto"/>
      </w:divBdr>
      <w:divsChild>
        <w:div w:id="388916461">
          <w:marLeft w:val="0"/>
          <w:marRight w:val="0"/>
          <w:marTop w:val="0"/>
          <w:marBottom w:val="0"/>
          <w:divBdr>
            <w:top w:val="none" w:sz="0" w:space="0" w:color="auto"/>
            <w:left w:val="none" w:sz="0" w:space="0" w:color="auto"/>
            <w:bottom w:val="none" w:sz="0" w:space="0" w:color="auto"/>
            <w:right w:val="none" w:sz="0" w:space="0" w:color="auto"/>
          </w:divBdr>
          <w:divsChild>
            <w:div w:id="45179231">
              <w:marLeft w:val="0"/>
              <w:marRight w:val="0"/>
              <w:marTop w:val="0"/>
              <w:marBottom w:val="120"/>
              <w:divBdr>
                <w:top w:val="none" w:sz="0" w:space="0" w:color="auto"/>
                <w:left w:val="none" w:sz="0" w:space="0" w:color="auto"/>
                <w:bottom w:val="none" w:sz="0" w:space="0" w:color="auto"/>
                <w:right w:val="none" w:sz="0" w:space="0" w:color="auto"/>
              </w:divBdr>
              <w:divsChild>
                <w:div w:id="137191864">
                  <w:marLeft w:val="0"/>
                  <w:marRight w:val="0"/>
                  <w:marTop w:val="75"/>
                  <w:marBottom w:val="0"/>
                  <w:divBdr>
                    <w:top w:val="none" w:sz="0" w:space="0" w:color="auto"/>
                    <w:left w:val="none" w:sz="0" w:space="0" w:color="auto"/>
                    <w:bottom w:val="none" w:sz="0" w:space="0" w:color="auto"/>
                    <w:right w:val="none" w:sz="0" w:space="0" w:color="auto"/>
                  </w:divBdr>
                  <w:divsChild>
                    <w:div w:id="1978805">
                      <w:marLeft w:val="0"/>
                      <w:marRight w:val="0"/>
                      <w:marTop w:val="0"/>
                      <w:marBottom w:val="0"/>
                      <w:divBdr>
                        <w:top w:val="none" w:sz="0" w:space="0" w:color="auto"/>
                        <w:left w:val="none" w:sz="0" w:space="0" w:color="auto"/>
                        <w:bottom w:val="none" w:sz="0" w:space="0" w:color="auto"/>
                        <w:right w:val="none" w:sz="0" w:space="0" w:color="auto"/>
                      </w:divBdr>
                      <w:divsChild>
                        <w:div w:id="1194028580">
                          <w:marLeft w:val="0"/>
                          <w:marRight w:val="0"/>
                          <w:marTop w:val="0"/>
                          <w:marBottom w:val="0"/>
                          <w:divBdr>
                            <w:top w:val="none" w:sz="0" w:space="0" w:color="auto"/>
                            <w:left w:val="none" w:sz="0" w:space="0" w:color="auto"/>
                            <w:bottom w:val="none" w:sz="0" w:space="0" w:color="auto"/>
                            <w:right w:val="none" w:sz="0" w:space="0" w:color="auto"/>
                          </w:divBdr>
                        </w:div>
                        <w:div w:id="324821852">
                          <w:marLeft w:val="0"/>
                          <w:marRight w:val="0"/>
                          <w:marTop w:val="0"/>
                          <w:marBottom w:val="0"/>
                          <w:divBdr>
                            <w:top w:val="none" w:sz="0" w:space="0" w:color="auto"/>
                            <w:left w:val="none" w:sz="0" w:space="0" w:color="auto"/>
                            <w:bottom w:val="none" w:sz="0" w:space="0" w:color="auto"/>
                            <w:right w:val="none" w:sz="0" w:space="0" w:color="auto"/>
                          </w:divBdr>
                        </w:div>
                        <w:div w:id="1399597913">
                          <w:marLeft w:val="0"/>
                          <w:marRight w:val="0"/>
                          <w:marTop w:val="0"/>
                          <w:marBottom w:val="0"/>
                          <w:divBdr>
                            <w:top w:val="none" w:sz="0" w:space="0" w:color="auto"/>
                            <w:left w:val="none" w:sz="0" w:space="0" w:color="auto"/>
                            <w:bottom w:val="none" w:sz="0" w:space="0" w:color="auto"/>
                            <w:right w:val="none" w:sz="0" w:space="0" w:color="auto"/>
                          </w:divBdr>
                        </w:div>
                        <w:div w:id="211769284">
                          <w:marLeft w:val="0"/>
                          <w:marRight w:val="0"/>
                          <w:marTop w:val="0"/>
                          <w:marBottom w:val="0"/>
                          <w:divBdr>
                            <w:top w:val="none" w:sz="0" w:space="0" w:color="auto"/>
                            <w:left w:val="none" w:sz="0" w:space="0" w:color="auto"/>
                            <w:bottom w:val="none" w:sz="0" w:space="0" w:color="auto"/>
                            <w:right w:val="none" w:sz="0" w:space="0" w:color="auto"/>
                          </w:divBdr>
                        </w:div>
                        <w:div w:id="703137980">
                          <w:marLeft w:val="0"/>
                          <w:marRight w:val="0"/>
                          <w:marTop w:val="0"/>
                          <w:marBottom w:val="0"/>
                          <w:divBdr>
                            <w:top w:val="none" w:sz="0" w:space="0" w:color="auto"/>
                            <w:left w:val="none" w:sz="0" w:space="0" w:color="auto"/>
                            <w:bottom w:val="none" w:sz="0" w:space="0" w:color="auto"/>
                            <w:right w:val="none" w:sz="0" w:space="0" w:color="auto"/>
                          </w:divBdr>
                        </w:div>
                        <w:div w:id="35874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596888">
              <w:marLeft w:val="0"/>
              <w:marRight w:val="0"/>
              <w:marTop w:val="0"/>
              <w:marBottom w:val="120"/>
              <w:divBdr>
                <w:top w:val="none" w:sz="0" w:space="0" w:color="auto"/>
                <w:left w:val="none" w:sz="0" w:space="0" w:color="auto"/>
                <w:bottom w:val="none" w:sz="0" w:space="0" w:color="auto"/>
                <w:right w:val="none" w:sz="0" w:space="0" w:color="auto"/>
              </w:divBdr>
            </w:div>
          </w:divsChild>
        </w:div>
        <w:div w:id="1985154310">
          <w:marLeft w:val="0"/>
          <w:marRight w:val="0"/>
          <w:marTop w:val="199"/>
          <w:marBottom w:val="0"/>
          <w:divBdr>
            <w:top w:val="none" w:sz="0" w:space="0" w:color="auto"/>
            <w:left w:val="none" w:sz="0" w:space="0" w:color="auto"/>
            <w:bottom w:val="none" w:sz="0" w:space="0" w:color="auto"/>
            <w:right w:val="none" w:sz="0" w:space="0" w:color="auto"/>
          </w:divBdr>
          <w:divsChild>
            <w:div w:id="1868984403">
              <w:marLeft w:val="0"/>
              <w:marRight w:val="0"/>
              <w:marTop w:val="0"/>
              <w:marBottom w:val="0"/>
              <w:divBdr>
                <w:top w:val="none" w:sz="0" w:space="0" w:color="auto"/>
                <w:left w:val="none" w:sz="0" w:space="0" w:color="auto"/>
                <w:bottom w:val="none" w:sz="0" w:space="0" w:color="auto"/>
                <w:right w:val="none" w:sz="0" w:space="0" w:color="auto"/>
              </w:divBdr>
            </w:div>
            <w:div w:id="1230728496">
              <w:marLeft w:val="0"/>
              <w:marRight w:val="0"/>
              <w:marTop w:val="0"/>
              <w:marBottom w:val="0"/>
              <w:divBdr>
                <w:top w:val="none" w:sz="0" w:space="0" w:color="auto"/>
                <w:left w:val="none" w:sz="0" w:space="0" w:color="auto"/>
                <w:bottom w:val="none" w:sz="0" w:space="0" w:color="auto"/>
                <w:right w:val="none" w:sz="0" w:space="0" w:color="auto"/>
              </w:divBdr>
            </w:div>
          </w:divsChild>
        </w:div>
        <w:div w:id="682324681">
          <w:marLeft w:val="-75"/>
          <w:marRight w:val="-75"/>
          <w:marTop w:val="0"/>
          <w:marBottom w:val="0"/>
          <w:divBdr>
            <w:top w:val="none" w:sz="0" w:space="0" w:color="auto"/>
            <w:left w:val="none" w:sz="0" w:space="0" w:color="auto"/>
            <w:bottom w:val="none" w:sz="0" w:space="0" w:color="auto"/>
            <w:right w:val="none" w:sz="0" w:space="0" w:color="auto"/>
          </w:divBdr>
          <w:divsChild>
            <w:div w:id="564072746">
              <w:marLeft w:val="0"/>
              <w:marRight w:val="0"/>
              <w:marTop w:val="0"/>
              <w:marBottom w:val="0"/>
              <w:divBdr>
                <w:top w:val="none" w:sz="0" w:space="0" w:color="auto"/>
                <w:left w:val="none" w:sz="0" w:space="0" w:color="auto"/>
                <w:bottom w:val="none" w:sz="0" w:space="0" w:color="auto"/>
                <w:right w:val="none" w:sz="0" w:space="0" w:color="auto"/>
              </w:divBdr>
              <w:divsChild>
                <w:div w:id="945648852">
                  <w:marLeft w:val="0"/>
                  <w:marRight w:val="0"/>
                  <w:marTop w:val="0"/>
                  <w:marBottom w:val="0"/>
                  <w:divBdr>
                    <w:top w:val="single" w:sz="6" w:space="0" w:color="D9E1DC"/>
                    <w:left w:val="single" w:sz="6" w:space="8" w:color="D9E1DC"/>
                    <w:bottom w:val="single" w:sz="6" w:space="0" w:color="D9E1DC"/>
                    <w:right w:val="single" w:sz="6" w:space="8" w:color="D9E1DC"/>
                  </w:divBdr>
                </w:div>
              </w:divsChild>
            </w:div>
            <w:div w:id="1827477777">
              <w:marLeft w:val="0"/>
              <w:marRight w:val="0"/>
              <w:marTop w:val="0"/>
              <w:marBottom w:val="0"/>
              <w:divBdr>
                <w:top w:val="none" w:sz="0" w:space="0" w:color="auto"/>
                <w:left w:val="none" w:sz="0" w:space="0" w:color="auto"/>
                <w:bottom w:val="none" w:sz="0" w:space="0" w:color="auto"/>
                <w:right w:val="none" w:sz="0" w:space="0" w:color="auto"/>
              </w:divBdr>
            </w:div>
          </w:divsChild>
        </w:div>
        <w:div w:id="745807722">
          <w:marLeft w:val="0"/>
          <w:marRight w:val="0"/>
          <w:marTop w:val="0"/>
          <w:marBottom w:val="0"/>
          <w:divBdr>
            <w:top w:val="none" w:sz="0" w:space="0" w:color="auto"/>
            <w:left w:val="none" w:sz="0" w:space="0" w:color="auto"/>
            <w:bottom w:val="none" w:sz="0" w:space="0" w:color="auto"/>
            <w:right w:val="none" w:sz="0" w:space="0" w:color="auto"/>
          </w:divBdr>
          <w:divsChild>
            <w:div w:id="2078436421">
              <w:marLeft w:val="0"/>
              <w:marRight w:val="0"/>
              <w:marTop w:val="0"/>
              <w:marBottom w:val="300"/>
              <w:divBdr>
                <w:top w:val="none" w:sz="0" w:space="0" w:color="auto"/>
                <w:left w:val="none" w:sz="0" w:space="0" w:color="auto"/>
                <w:bottom w:val="single" w:sz="6" w:space="8" w:color="426263"/>
                <w:right w:val="none" w:sz="0" w:space="0" w:color="auto"/>
              </w:divBdr>
              <w:divsChild>
                <w:div w:id="975338274">
                  <w:marLeft w:val="0"/>
                  <w:marRight w:val="0"/>
                  <w:marTop w:val="0"/>
                  <w:marBottom w:val="0"/>
                  <w:divBdr>
                    <w:top w:val="none" w:sz="0" w:space="0" w:color="auto"/>
                    <w:left w:val="none" w:sz="0" w:space="0" w:color="auto"/>
                    <w:bottom w:val="none" w:sz="0" w:space="0" w:color="auto"/>
                    <w:right w:val="none" w:sz="0" w:space="0" w:color="auto"/>
                  </w:divBdr>
                  <w:divsChild>
                    <w:div w:id="945698302">
                      <w:marLeft w:val="0"/>
                      <w:marRight w:val="0"/>
                      <w:marTop w:val="0"/>
                      <w:marBottom w:val="0"/>
                      <w:divBdr>
                        <w:top w:val="none" w:sz="0" w:space="0" w:color="auto"/>
                        <w:left w:val="none" w:sz="0" w:space="0" w:color="auto"/>
                        <w:bottom w:val="none" w:sz="0" w:space="0" w:color="auto"/>
                        <w:right w:val="none" w:sz="0" w:space="0" w:color="auto"/>
                      </w:divBdr>
                    </w:div>
                    <w:div w:id="1866365809">
                      <w:marLeft w:val="0"/>
                      <w:marRight w:val="0"/>
                      <w:marTop w:val="0"/>
                      <w:marBottom w:val="0"/>
                      <w:divBdr>
                        <w:top w:val="none" w:sz="0" w:space="0" w:color="auto"/>
                        <w:left w:val="none" w:sz="0" w:space="0" w:color="auto"/>
                        <w:bottom w:val="none" w:sz="0" w:space="0" w:color="auto"/>
                        <w:right w:val="none" w:sz="0" w:space="0" w:color="auto"/>
                      </w:divBdr>
                    </w:div>
                    <w:div w:id="1061558313">
                      <w:marLeft w:val="0"/>
                      <w:marRight w:val="0"/>
                      <w:marTop w:val="0"/>
                      <w:marBottom w:val="0"/>
                      <w:divBdr>
                        <w:top w:val="none" w:sz="0" w:space="0" w:color="auto"/>
                        <w:left w:val="none" w:sz="0" w:space="0" w:color="auto"/>
                        <w:bottom w:val="none" w:sz="0" w:space="0" w:color="auto"/>
                        <w:right w:val="none" w:sz="0" w:space="0" w:color="auto"/>
                      </w:divBdr>
                    </w:div>
                    <w:div w:id="1851531008">
                      <w:marLeft w:val="0"/>
                      <w:marRight w:val="0"/>
                      <w:marTop w:val="0"/>
                      <w:marBottom w:val="0"/>
                      <w:divBdr>
                        <w:top w:val="none" w:sz="0" w:space="0" w:color="auto"/>
                        <w:left w:val="none" w:sz="0" w:space="0" w:color="auto"/>
                        <w:bottom w:val="none" w:sz="0" w:space="0" w:color="auto"/>
                        <w:right w:val="none" w:sz="0" w:space="0" w:color="auto"/>
                      </w:divBdr>
                    </w:div>
                    <w:div w:id="1415273359">
                      <w:marLeft w:val="0"/>
                      <w:marRight w:val="0"/>
                      <w:marTop w:val="0"/>
                      <w:marBottom w:val="0"/>
                      <w:divBdr>
                        <w:top w:val="none" w:sz="0" w:space="0" w:color="auto"/>
                        <w:left w:val="none" w:sz="0" w:space="0" w:color="auto"/>
                        <w:bottom w:val="none" w:sz="0" w:space="0" w:color="auto"/>
                        <w:right w:val="none" w:sz="0" w:space="0" w:color="auto"/>
                      </w:divBdr>
                    </w:div>
                    <w:div w:id="81337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36242">
              <w:marLeft w:val="0"/>
              <w:marRight w:val="0"/>
              <w:marTop w:val="0"/>
              <w:marBottom w:val="0"/>
              <w:divBdr>
                <w:top w:val="none" w:sz="0" w:space="0" w:color="auto"/>
                <w:left w:val="none" w:sz="0" w:space="0" w:color="auto"/>
                <w:bottom w:val="none" w:sz="0" w:space="0" w:color="auto"/>
                <w:right w:val="none" w:sz="0" w:space="0" w:color="auto"/>
              </w:divBdr>
              <w:divsChild>
                <w:div w:id="1923759513">
                  <w:marLeft w:val="0"/>
                  <w:marRight w:val="0"/>
                  <w:marTop w:val="0"/>
                  <w:marBottom w:val="0"/>
                  <w:divBdr>
                    <w:top w:val="none" w:sz="0" w:space="0" w:color="auto"/>
                    <w:left w:val="none" w:sz="0" w:space="0" w:color="auto"/>
                    <w:bottom w:val="none" w:sz="0" w:space="0" w:color="auto"/>
                    <w:right w:val="none" w:sz="0" w:space="0" w:color="auto"/>
                  </w:divBdr>
                  <w:divsChild>
                    <w:div w:id="1018893629">
                      <w:marLeft w:val="0"/>
                      <w:marRight w:val="0"/>
                      <w:marTop w:val="0"/>
                      <w:marBottom w:val="0"/>
                      <w:divBdr>
                        <w:top w:val="none" w:sz="0" w:space="0" w:color="auto"/>
                        <w:left w:val="none" w:sz="0" w:space="0" w:color="auto"/>
                        <w:bottom w:val="none" w:sz="0" w:space="0" w:color="auto"/>
                        <w:right w:val="none" w:sz="0" w:space="0" w:color="auto"/>
                      </w:divBdr>
                    </w:div>
                    <w:div w:id="2037349016">
                      <w:marLeft w:val="0"/>
                      <w:marRight w:val="0"/>
                      <w:marTop w:val="0"/>
                      <w:marBottom w:val="0"/>
                      <w:divBdr>
                        <w:top w:val="none" w:sz="0" w:space="0" w:color="auto"/>
                        <w:left w:val="none" w:sz="0" w:space="0" w:color="auto"/>
                        <w:bottom w:val="none" w:sz="0" w:space="0" w:color="auto"/>
                        <w:right w:val="none" w:sz="0" w:space="0" w:color="auto"/>
                      </w:divBdr>
                      <w:divsChild>
                        <w:div w:id="1198160951">
                          <w:marLeft w:val="0"/>
                          <w:marRight w:val="0"/>
                          <w:marTop w:val="0"/>
                          <w:marBottom w:val="0"/>
                          <w:divBdr>
                            <w:top w:val="none" w:sz="0" w:space="0" w:color="auto"/>
                            <w:left w:val="none" w:sz="0" w:space="0" w:color="auto"/>
                            <w:bottom w:val="none" w:sz="0" w:space="0" w:color="auto"/>
                            <w:right w:val="none" w:sz="0" w:space="0" w:color="auto"/>
                          </w:divBdr>
                        </w:div>
                      </w:divsChild>
                    </w:div>
                    <w:div w:id="1433628225">
                      <w:marLeft w:val="0"/>
                      <w:marRight w:val="0"/>
                      <w:marTop w:val="0"/>
                      <w:marBottom w:val="0"/>
                      <w:divBdr>
                        <w:top w:val="none" w:sz="0" w:space="0" w:color="auto"/>
                        <w:left w:val="none" w:sz="0" w:space="0" w:color="auto"/>
                        <w:bottom w:val="none" w:sz="0" w:space="0" w:color="auto"/>
                        <w:right w:val="none" w:sz="0" w:space="0" w:color="auto"/>
                      </w:divBdr>
                    </w:div>
                    <w:div w:id="1680304115">
                      <w:marLeft w:val="0"/>
                      <w:marRight w:val="0"/>
                      <w:marTop w:val="0"/>
                      <w:marBottom w:val="0"/>
                      <w:divBdr>
                        <w:top w:val="none" w:sz="0" w:space="0" w:color="auto"/>
                        <w:left w:val="none" w:sz="0" w:space="0" w:color="auto"/>
                        <w:bottom w:val="none" w:sz="0" w:space="0" w:color="auto"/>
                        <w:right w:val="none" w:sz="0" w:space="0" w:color="auto"/>
                      </w:divBdr>
                    </w:div>
                    <w:div w:id="101073729">
                      <w:marLeft w:val="0"/>
                      <w:marRight w:val="0"/>
                      <w:marTop w:val="0"/>
                      <w:marBottom w:val="0"/>
                      <w:divBdr>
                        <w:top w:val="none" w:sz="0" w:space="0" w:color="auto"/>
                        <w:left w:val="none" w:sz="0" w:space="0" w:color="auto"/>
                        <w:bottom w:val="none" w:sz="0" w:space="0" w:color="auto"/>
                        <w:right w:val="none" w:sz="0" w:space="0" w:color="auto"/>
                      </w:divBdr>
                    </w:div>
                    <w:div w:id="901983567">
                      <w:marLeft w:val="0"/>
                      <w:marRight w:val="0"/>
                      <w:marTop w:val="0"/>
                      <w:marBottom w:val="0"/>
                      <w:divBdr>
                        <w:top w:val="none" w:sz="0" w:space="0" w:color="auto"/>
                        <w:left w:val="none" w:sz="0" w:space="0" w:color="auto"/>
                        <w:bottom w:val="none" w:sz="0" w:space="0" w:color="auto"/>
                        <w:right w:val="none" w:sz="0" w:space="0" w:color="auto"/>
                      </w:divBdr>
                    </w:div>
                    <w:div w:id="1003506733">
                      <w:marLeft w:val="0"/>
                      <w:marRight w:val="0"/>
                      <w:marTop w:val="0"/>
                      <w:marBottom w:val="0"/>
                      <w:divBdr>
                        <w:top w:val="none" w:sz="0" w:space="0" w:color="auto"/>
                        <w:left w:val="none" w:sz="0" w:space="0" w:color="auto"/>
                        <w:bottom w:val="none" w:sz="0" w:space="0" w:color="auto"/>
                        <w:right w:val="none" w:sz="0" w:space="0" w:color="auto"/>
                      </w:divBdr>
                    </w:div>
                  </w:divsChild>
                </w:div>
                <w:div w:id="1682584458">
                  <w:marLeft w:val="0"/>
                  <w:marRight w:val="0"/>
                  <w:marTop w:val="0"/>
                  <w:marBottom w:val="0"/>
                  <w:divBdr>
                    <w:top w:val="none" w:sz="0" w:space="0" w:color="auto"/>
                    <w:left w:val="none" w:sz="0" w:space="0" w:color="auto"/>
                    <w:bottom w:val="none" w:sz="0" w:space="0" w:color="auto"/>
                    <w:right w:val="none" w:sz="0" w:space="0" w:color="auto"/>
                  </w:divBdr>
                  <w:divsChild>
                    <w:div w:id="725229098">
                      <w:marLeft w:val="0"/>
                      <w:marRight w:val="0"/>
                      <w:marTop w:val="0"/>
                      <w:marBottom w:val="0"/>
                      <w:divBdr>
                        <w:top w:val="none" w:sz="0" w:space="0" w:color="auto"/>
                        <w:left w:val="none" w:sz="0" w:space="0" w:color="auto"/>
                        <w:bottom w:val="none" w:sz="0" w:space="0" w:color="auto"/>
                        <w:right w:val="none" w:sz="0" w:space="0" w:color="auto"/>
                      </w:divBdr>
                      <w:divsChild>
                        <w:div w:id="237793057">
                          <w:marLeft w:val="0"/>
                          <w:marRight w:val="0"/>
                          <w:marTop w:val="0"/>
                          <w:marBottom w:val="0"/>
                          <w:divBdr>
                            <w:top w:val="none" w:sz="0" w:space="0" w:color="auto"/>
                            <w:left w:val="none" w:sz="0" w:space="0" w:color="auto"/>
                            <w:bottom w:val="none" w:sz="0" w:space="0" w:color="auto"/>
                            <w:right w:val="none" w:sz="0" w:space="0" w:color="auto"/>
                          </w:divBdr>
                          <w:divsChild>
                            <w:div w:id="1123577981">
                              <w:marLeft w:val="0"/>
                              <w:marRight w:val="0"/>
                              <w:marTop w:val="0"/>
                              <w:marBottom w:val="0"/>
                              <w:divBdr>
                                <w:top w:val="none" w:sz="0" w:space="0" w:color="auto"/>
                                <w:left w:val="none" w:sz="0" w:space="0" w:color="auto"/>
                                <w:bottom w:val="none" w:sz="0" w:space="0" w:color="auto"/>
                                <w:right w:val="none" w:sz="0" w:space="0" w:color="auto"/>
                              </w:divBdr>
                              <w:divsChild>
                                <w:div w:id="1894807405">
                                  <w:marLeft w:val="0"/>
                                  <w:marRight w:val="0"/>
                                  <w:marTop w:val="0"/>
                                  <w:marBottom w:val="0"/>
                                  <w:divBdr>
                                    <w:top w:val="none" w:sz="0" w:space="0" w:color="auto"/>
                                    <w:left w:val="none" w:sz="0" w:space="0" w:color="auto"/>
                                    <w:bottom w:val="none" w:sz="0" w:space="0" w:color="auto"/>
                                    <w:right w:val="none" w:sz="0" w:space="0" w:color="auto"/>
                                  </w:divBdr>
                                  <w:divsChild>
                                    <w:div w:id="74234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563332">
                          <w:marLeft w:val="0"/>
                          <w:marRight w:val="0"/>
                          <w:marTop w:val="0"/>
                          <w:marBottom w:val="0"/>
                          <w:divBdr>
                            <w:top w:val="none" w:sz="0" w:space="0" w:color="auto"/>
                            <w:left w:val="none" w:sz="0" w:space="0" w:color="auto"/>
                            <w:bottom w:val="none" w:sz="0" w:space="0" w:color="auto"/>
                            <w:right w:val="none" w:sz="0" w:space="0" w:color="auto"/>
                          </w:divBdr>
                          <w:divsChild>
                            <w:div w:id="777142073">
                              <w:marLeft w:val="0"/>
                              <w:marRight w:val="0"/>
                              <w:marTop w:val="0"/>
                              <w:marBottom w:val="0"/>
                              <w:divBdr>
                                <w:top w:val="none" w:sz="0" w:space="0" w:color="auto"/>
                                <w:left w:val="none" w:sz="0" w:space="0" w:color="auto"/>
                                <w:bottom w:val="none" w:sz="0" w:space="0" w:color="auto"/>
                                <w:right w:val="none" w:sz="0" w:space="0" w:color="auto"/>
                              </w:divBdr>
                              <w:divsChild>
                                <w:div w:id="640815870">
                                  <w:marLeft w:val="0"/>
                                  <w:marRight w:val="0"/>
                                  <w:marTop w:val="0"/>
                                  <w:marBottom w:val="0"/>
                                  <w:divBdr>
                                    <w:top w:val="none" w:sz="0" w:space="0" w:color="auto"/>
                                    <w:left w:val="none" w:sz="0" w:space="0" w:color="auto"/>
                                    <w:bottom w:val="none" w:sz="0" w:space="0" w:color="auto"/>
                                    <w:right w:val="none" w:sz="0" w:space="0" w:color="auto"/>
                                  </w:divBdr>
                                  <w:divsChild>
                                    <w:div w:id="1553225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643239">
                          <w:marLeft w:val="0"/>
                          <w:marRight w:val="0"/>
                          <w:marTop w:val="0"/>
                          <w:marBottom w:val="0"/>
                          <w:divBdr>
                            <w:top w:val="none" w:sz="0" w:space="0" w:color="auto"/>
                            <w:left w:val="none" w:sz="0" w:space="0" w:color="auto"/>
                            <w:bottom w:val="none" w:sz="0" w:space="0" w:color="auto"/>
                            <w:right w:val="none" w:sz="0" w:space="0" w:color="auto"/>
                          </w:divBdr>
                        </w:div>
                      </w:divsChild>
                    </w:div>
                    <w:div w:id="1470442202">
                      <w:marLeft w:val="0"/>
                      <w:marRight w:val="0"/>
                      <w:marTop w:val="0"/>
                      <w:marBottom w:val="0"/>
                      <w:divBdr>
                        <w:top w:val="none" w:sz="0" w:space="0" w:color="auto"/>
                        <w:left w:val="none" w:sz="0" w:space="0" w:color="auto"/>
                        <w:bottom w:val="none" w:sz="0" w:space="0" w:color="auto"/>
                        <w:right w:val="none" w:sz="0" w:space="0" w:color="auto"/>
                      </w:divBdr>
                      <w:divsChild>
                        <w:div w:id="614168870">
                          <w:marLeft w:val="0"/>
                          <w:marRight w:val="0"/>
                          <w:marTop w:val="0"/>
                          <w:marBottom w:val="0"/>
                          <w:divBdr>
                            <w:top w:val="none" w:sz="0" w:space="0" w:color="auto"/>
                            <w:left w:val="none" w:sz="0" w:space="0" w:color="auto"/>
                            <w:bottom w:val="none" w:sz="0" w:space="0" w:color="auto"/>
                            <w:right w:val="none" w:sz="0" w:space="0" w:color="auto"/>
                          </w:divBdr>
                          <w:divsChild>
                            <w:div w:id="1749107194">
                              <w:marLeft w:val="0"/>
                              <w:marRight w:val="0"/>
                              <w:marTop w:val="0"/>
                              <w:marBottom w:val="0"/>
                              <w:divBdr>
                                <w:top w:val="none" w:sz="0" w:space="0" w:color="auto"/>
                                <w:left w:val="none" w:sz="0" w:space="0" w:color="auto"/>
                                <w:bottom w:val="none" w:sz="0" w:space="0" w:color="auto"/>
                                <w:right w:val="none" w:sz="0" w:space="0" w:color="auto"/>
                              </w:divBdr>
                              <w:divsChild>
                                <w:div w:id="1818182900">
                                  <w:marLeft w:val="0"/>
                                  <w:marRight w:val="0"/>
                                  <w:marTop w:val="0"/>
                                  <w:marBottom w:val="0"/>
                                  <w:divBdr>
                                    <w:top w:val="none" w:sz="0" w:space="0" w:color="auto"/>
                                    <w:left w:val="none" w:sz="0" w:space="0" w:color="auto"/>
                                    <w:bottom w:val="none" w:sz="0" w:space="0" w:color="auto"/>
                                    <w:right w:val="none" w:sz="0" w:space="0" w:color="auto"/>
                                  </w:divBdr>
                                  <w:divsChild>
                                    <w:div w:id="100906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74521">
                      <w:marLeft w:val="0"/>
                      <w:marRight w:val="0"/>
                      <w:marTop w:val="0"/>
                      <w:marBottom w:val="0"/>
                      <w:divBdr>
                        <w:top w:val="none" w:sz="0" w:space="0" w:color="auto"/>
                        <w:left w:val="none" w:sz="0" w:space="0" w:color="auto"/>
                        <w:bottom w:val="none" w:sz="0" w:space="0" w:color="auto"/>
                        <w:right w:val="none" w:sz="0" w:space="0" w:color="auto"/>
                      </w:divBdr>
                    </w:div>
                    <w:div w:id="1086918990">
                      <w:marLeft w:val="0"/>
                      <w:marRight w:val="0"/>
                      <w:marTop w:val="0"/>
                      <w:marBottom w:val="0"/>
                      <w:divBdr>
                        <w:top w:val="none" w:sz="0" w:space="0" w:color="auto"/>
                        <w:left w:val="none" w:sz="0" w:space="0" w:color="auto"/>
                        <w:bottom w:val="none" w:sz="0" w:space="0" w:color="auto"/>
                        <w:right w:val="none" w:sz="0" w:space="0" w:color="auto"/>
                      </w:divBdr>
                    </w:div>
                    <w:div w:id="1586920429">
                      <w:marLeft w:val="0"/>
                      <w:marRight w:val="0"/>
                      <w:marTop w:val="0"/>
                      <w:marBottom w:val="0"/>
                      <w:divBdr>
                        <w:top w:val="none" w:sz="0" w:space="0" w:color="auto"/>
                        <w:left w:val="none" w:sz="0" w:space="0" w:color="auto"/>
                        <w:bottom w:val="none" w:sz="0" w:space="0" w:color="auto"/>
                        <w:right w:val="none" w:sz="0" w:space="0" w:color="auto"/>
                      </w:divBdr>
                    </w:div>
                    <w:div w:id="1417439181">
                      <w:marLeft w:val="0"/>
                      <w:marRight w:val="0"/>
                      <w:marTop w:val="0"/>
                      <w:marBottom w:val="0"/>
                      <w:divBdr>
                        <w:top w:val="none" w:sz="0" w:space="0" w:color="auto"/>
                        <w:left w:val="none" w:sz="0" w:space="0" w:color="auto"/>
                        <w:bottom w:val="none" w:sz="0" w:space="0" w:color="auto"/>
                        <w:right w:val="none" w:sz="0" w:space="0" w:color="auto"/>
                      </w:divBdr>
                    </w:div>
                    <w:div w:id="1513883627">
                      <w:marLeft w:val="0"/>
                      <w:marRight w:val="0"/>
                      <w:marTop w:val="0"/>
                      <w:marBottom w:val="0"/>
                      <w:divBdr>
                        <w:top w:val="none" w:sz="0" w:space="0" w:color="auto"/>
                        <w:left w:val="none" w:sz="0" w:space="0" w:color="auto"/>
                        <w:bottom w:val="none" w:sz="0" w:space="0" w:color="auto"/>
                        <w:right w:val="none" w:sz="0" w:space="0" w:color="auto"/>
                      </w:divBdr>
                    </w:div>
                    <w:div w:id="1425417224">
                      <w:marLeft w:val="0"/>
                      <w:marRight w:val="0"/>
                      <w:marTop w:val="0"/>
                      <w:marBottom w:val="0"/>
                      <w:divBdr>
                        <w:top w:val="none" w:sz="0" w:space="0" w:color="auto"/>
                        <w:left w:val="none" w:sz="0" w:space="0" w:color="auto"/>
                        <w:bottom w:val="none" w:sz="0" w:space="0" w:color="auto"/>
                        <w:right w:val="none" w:sz="0" w:space="0" w:color="auto"/>
                      </w:divBdr>
                    </w:div>
                    <w:div w:id="1779518689">
                      <w:marLeft w:val="0"/>
                      <w:marRight w:val="0"/>
                      <w:marTop w:val="0"/>
                      <w:marBottom w:val="0"/>
                      <w:divBdr>
                        <w:top w:val="none" w:sz="0" w:space="0" w:color="auto"/>
                        <w:left w:val="none" w:sz="0" w:space="0" w:color="auto"/>
                        <w:bottom w:val="none" w:sz="0" w:space="0" w:color="auto"/>
                        <w:right w:val="none" w:sz="0" w:space="0" w:color="auto"/>
                      </w:divBdr>
                    </w:div>
                    <w:div w:id="12149626">
                      <w:marLeft w:val="0"/>
                      <w:marRight w:val="0"/>
                      <w:marTop w:val="0"/>
                      <w:marBottom w:val="0"/>
                      <w:divBdr>
                        <w:top w:val="none" w:sz="0" w:space="0" w:color="auto"/>
                        <w:left w:val="none" w:sz="0" w:space="0" w:color="auto"/>
                        <w:bottom w:val="none" w:sz="0" w:space="0" w:color="auto"/>
                        <w:right w:val="none" w:sz="0" w:space="0" w:color="auto"/>
                      </w:divBdr>
                    </w:div>
                  </w:divsChild>
                </w:div>
                <w:div w:id="977608720">
                  <w:marLeft w:val="0"/>
                  <w:marRight w:val="0"/>
                  <w:marTop w:val="0"/>
                  <w:marBottom w:val="0"/>
                  <w:divBdr>
                    <w:top w:val="none" w:sz="0" w:space="0" w:color="auto"/>
                    <w:left w:val="none" w:sz="0" w:space="0" w:color="auto"/>
                    <w:bottom w:val="none" w:sz="0" w:space="0" w:color="auto"/>
                    <w:right w:val="none" w:sz="0" w:space="0" w:color="auto"/>
                  </w:divBdr>
                </w:div>
                <w:div w:id="947470321">
                  <w:marLeft w:val="0"/>
                  <w:marRight w:val="0"/>
                  <w:marTop w:val="0"/>
                  <w:marBottom w:val="0"/>
                  <w:divBdr>
                    <w:top w:val="none" w:sz="0" w:space="0" w:color="auto"/>
                    <w:left w:val="none" w:sz="0" w:space="0" w:color="auto"/>
                    <w:bottom w:val="none" w:sz="0" w:space="0" w:color="auto"/>
                    <w:right w:val="none" w:sz="0" w:space="0" w:color="auto"/>
                  </w:divBdr>
                  <w:divsChild>
                    <w:div w:id="190535523">
                      <w:marLeft w:val="0"/>
                      <w:marRight w:val="0"/>
                      <w:marTop w:val="0"/>
                      <w:marBottom w:val="0"/>
                      <w:divBdr>
                        <w:top w:val="none" w:sz="0" w:space="0" w:color="auto"/>
                        <w:left w:val="none" w:sz="0" w:space="0" w:color="auto"/>
                        <w:bottom w:val="none" w:sz="0" w:space="0" w:color="auto"/>
                        <w:right w:val="none" w:sz="0" w:space="0" w:color="auto"/>
                      </w:divBdr>
                    </w:div>
                    <w:div w:id="47656683">
                      <w:marLeft w:val="0"/>
                      <w:marRight w:val="0"/>
                      <w:marTop w:val="0"/>
                      <w:marBottom w:val="0"/>
                      <w:divBdr>
                        <w:top w:val="none" w:sz="0" w:space="0" w:color="auto"/>
                        <w:left w:val="none" w:sz="0" w:space="0" w:color="auto"/>
                        <w:bottom w:val="none" w:sz="0" w:space="0" w:color="auto"/>
                        <w:right w:val="none" w:sz="0" w:space="0" w:color="auto"/>
                      </w:divBdr>
                    </w:div>
                    <w:div w:id="27441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9117254">
      <w:bodyDiv w:val="1"/>
      <w:marLeft w:val="0"/>
      <w:marRight w:val="0"/>
      <w:marTop w:val="0"/>
      <w:marBottom w:val="0"/>
      <w:divBdr>
        <w:top w:val="none" w:sz="0" w:space="0" w:color="auto"/>
        <w:left w:val="none" w:sz="0" w:space="0" w:color="auto"/>
        <w:bottom w:val="none" w:sz="0" w:space="0" w:color="auto"/>
        <w:right w:val="none" w:sz="0" w:space="0" w:color="auto"/>
      </w:divBdr>
      <w:divsChild>
        <w:div w:id="339623052">
          <w:marLeft w:val="0"/>
          <w:marRight w:val="0"/>
          <w:marTop w:val="0"/>
          <w:marBottom w:val="270"/>
          <w:divBdr>
            <w:top w:val="none" w:sz="0" w:space="0" w:color="auto"/>
            <w:left w:val="none" w:sz="0" w:space="0" w:color="auto"/>
            <w:bottom w:val="none" w:sz="0" w:space="0" w:color="auto"/>
            <w:right w:val="none" w:sz="0" w:space="0" w:color="auto"/>
          </w:divBdr>
          <w:divsChild>
            <w:div w:id="1484008138">
              <w:marLeft w:val="0"/>
              <w:marRight w:val="0"/>
              <w:marTop w:val="0"/>
              <w:marBottom w:val="0"/>
              <w:divBdr>
                <w:top w:val="none" w:sz="0" w:space="0" w:color="auto"/>
                <w:left w:val="none" w:sz="0" w:space="0" w:color="auto"/>
                <w:bottom w:val="none" w:sz="0" w:space="0" w:color="auto"/>
                <w:right w:val="none" w:sz="0" w:space="0" w:color="auto"/>
              </w:divBdr>
              <w:divsChild>
                <w:div w:id="1106534001">
                  <w:marLeft w:val="0"/>
                  <w:marRight w:val="0"/>
                  <w:marTop w:val="225"/>
                  <w:marBottom w:val="225"/>
                  <w:divBdr>
                    <w:top w:val="none" w:sz="0" w:space="0" w:color="auto"/>
                    <w:left w:val="none" w:sz="0" w:space="0" w:color="auto"/>
                    <w:bottom w:val="none" w:sz="0" w:space="0" w:color="auto"/>
                    <w:right w:val="none" w:sz="0" w:space="0" w:color="auto"/>
                  </w:divBdr>
                  <w:divsChild>
                    <w:div w:id="1489789757">
                      <w:marLeft w:val="0"/>
                      <w:marRight w:val="0"/>
                      <w:marTop w:val="0"/>
                      <w:marBottom w:val="0"/>
                      <w:divBdr>
                        <w:top w:val="none" w:sz="0" w:space="0" w:color="auto"/>
                        <w:left w:val="none" w:sz="0" w:space="0" w:color="auto"/>
                        <w:bottom w:val="none" w:sz="0" w:space="0" w:color="auto"/>
                        <w:right w:val="none" w:sz="0" w:space="0" w:color="auto"/>
                      </w:divBdr>
                      <w:divsChild>
                        <w:div w:id="1457214465">
                          <w:marLeft w:val="0"/>
                          <w:marRight w:val="0"/>
                          <w:marTop w:val="0"/>
                          <w:marBottom w:val="0"/>
                          <w:divBdr>
                            <w:top w:val="none" w:sz="0" w:space="0" w:color="auto"/>
                            <w:left w:val="none" w:sz="0" w:space="0" w:color="auto"/>
                            <w:bottom w:val="none" w:sz="0" w:space="0" w:color="auto"/>
                            <w:right w:val="none" w:sz="0" w:space="0" w:color="auto"/>
                          </w:divBdr>
                          <w:divsChild>
                            <w:div w:id="1064185978">
                              <w:marLeft w:val="0"/>
                              <w:marRight w:val="0"/>
                              <w:marTop w:val="0"/>
                              <w:marBottom w:val="0"/>
                              <w:divBdr>
                                <w:top w:val="none" w:sz="0" w:space="0" w:color="auto"/>
                                <w:left w:val="none" w:sz="0" w:space="0" w:color="auto"/>
                                <w:bottom w:val="none" w:sz="0" w:space="0" w:color="auto"/>
                                <w:right w:val="none" w:sz="0" w:space="0" w:color="auto"/>
                              </w:divBdr>
                            </w:div>
                            <w:div w:id="1521891522">
                              <w:marLeft w:val="0"/>
                              <w:marRight w:val="0"/>
                              <w:marTop w:val="0"/>
                              <w:marBottom w:val="0"/>
                              <w:divBdr>
                                <w:top w:val="none" w:sz="0" w:space="0" w:color="auto"/>
                                <w:left w:val="none" w:sz="0" w:space="0" w:color="auto"/>
                                <w:bottom w:val="none" w:sz="0" w:space="0" w:color="auto"/>
                                <w:right w:val="none" w:sz="0" w:space="0" w:color="auto"/>
                              </w:divBdr>
                            </w:div>
                            <w:div w:id="2015909494">
                              <w:marLeft w:val="0"/>
                              <w:marRight w:val="0"/>
                              <w:marTop w:val="0"/>
                              <w:marBottom w:val="0"/>
                              <w:divBdr>
                                <w:top w:val="none" w:sz="0" w:space="0" w:color="auto"/>
                                <w:left w:val="none" w:sz="0" w:space="0" w:color="auto"/>
                                <w:bottom w:val="none" w:sz="0" w:space="0" w:color="auto"/>
                                <w:right w:val="none" w:sz="0" w:space="0" w:color="auto"/>
                              </w:divBdr>
                            </w:div>
                            <w:div w:id="557940714">
                              <w:marLeft w:val="0"/>
                              <w:marRight w:val="0"/>
                              <w:marTop w:val="0"/>
                              <w:marBottom w:val="0"/>
                              <w:divBdr>
                                <w:top w:val="none" w:sz="0" w:space="0" w:color="auto"/>
                                <w:left w:val="none" w:sz="0" w:space="0" w:color="auto"/>
                                <w:bottom w:val="none" w:sz="0" w:space="0" w:color="auto"/>
                                <w:right w:val="none" w:sz="0" w:space="0" w:color="auto"/>
                              </w:divBdr>
                            </w:div>
                            <w:div w:id="142699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728637">
                  <w:marLeft w:val="0"/>
                  <w:marRight w:val="0"/>
                  <w:marTop w:val="225"/>
                  <w:marBottom w:val="225"/>
                  <w:divBdr>
                    <w:top w:val="none" w:sz="0" w:space="0" w:color="auto"/>
                    <w:left w:val="none" w:sz="0" w:space="0" w:color="auto"/>
                    <w:bottom w:val="none" w:sz="0" w:space="0" w:color="auto"/>
                    <w:right w:val="none" w:sz="0" w:space="0" w:color="auto"/>
                  </w:divBdr>
                  <w:divsChild>
                    <w:div w:id="753823269">
                      <w:marLeft w:val="0"/>
                      <w:marRight w:val="0"/>
                      <w:marTop w:val="0"/>
                      <w:marBottom w:val="0"/>
                      <w:divBdr>
                        <w:top w:val="none" w:sz="0" w:space="0" w:color="auto"/>
                        <w:left w:val="none" w:sz="0" w:space="0" w:color="auto"/>
                        <w:bottom w:val="none" w:sz="0" w:space="0" w:color="auto"/>
                        <w:right w:val="none" w:sz="0" w:space="0" w:color="auto"/>
                      </w:divBdr>
                    </w:div>
                    <w:div w:id="792020869">
                      <w:marLeft w:val="0"/>
                      <w:marRight w:val="0"/>
                      <w:marTop w:val="0"/>
                      <w:marBottom w:val="0"/>
                      <w:divBdr>
                        <w:top w:val="none" w:sz="0" w:space="0" w:color="auto"/>
                        <w:left w:val="none" w:sz="0" w:space="0" w:color="auto"/>
                        <w:bottom w:val="none" w:sz="0" w:space="0" w:color="auto"/>
                        <w:right w:val="none" w:sz="0" w:space="0" w:color="auto"/>
                      </w:divBdr>
                    </w:div>
                    <w:div w:id="121307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582386">
          <w:marLeft w:val="0"/>
          <w:marRight w:val="0"/>
          <w:marTop w:val="0"/>
          <w:marBottom w:val="0"/>
          <w:divBdr>
            <w:top w:val="none" w:sz="0" w:space="0" w:color="auto"/>
            <w:left w:val="none" w:sz="0" w:space="0" w:color="auto"/>
            <w:bottom w:val="none" w:sz="0" w:space="0" w:color="auto"/>
            <w:right w:val="none" w:sz="0" w:space="0" w:color="auto"/>
          </w:divBdr>
          <w:divsChild>
            <w:div w:id="27802899">
              <w:marLeft w:val="0"/>
              <w:marRight w:val="0"/>
              <w:marTop w:val="0"/>
              <w:marBottom w:val="0"/>
              <w:divBdr>
                <w:top w:val="none" w:sz="0" w:space="0" w:color="auto"/>
                <w:left w:val="none" w:sz="0" w:space="0" w:color="auto"/>
                <w:bottom w:val="single" w:sz="12" w:space="0" w:color="D8D9DA"/>
                <w:right w:val="none" w:sz="0" w:space="0" w:color="auto"/>
              </w:divBdr>
              <w:divsChild>
                <w:div w:id="360202848">
                  <w:marLeft w:val="0"/>
                  <w:marRight w:val="0"/>
                  <w:marTop w:val="0"/>
                  <w:marBottom w:val="0"/>
                  <w:divBdr>
                    <w:top w:val="none" w:sz="0" w:space="0" w:color="auto"/>
                    <w:left w:val="none" w:sz="0" w:space="0" w:color="auto"/>
                    <w:bottom w:val="none" w:sz="0" w:space="0" w:color="auto"/>
                    <w:right w:val="none" w:sz="0" w:space="0" w:color="auto"/>
                  </w:divBdr>
                  <w:divsChild>
                    <w:div w:id="1674920001">
                      <w:marLeft w:val="0"/>
                      <w:marRight w:val="0"/>
                      <w:marTop w:val="0"/>
                      <w:marBottom w:val="0"/>
                      <w:divBdr>
                        <w:top w:val="none" w:sz="0" w:space="0" w:color="auto"/>
                        <w:left w:val="none" w:sz="0" w:space="0" w:color="auto"/>
                        <w:bottom w:val="none" w:sz="0" w:space="0" w:color="auto"/>
                        <w:right w:val="none" w:sz="0" w:space="0" w:color="auto"/>
                      </w:divBdr>
                    </w:div>
                  </w:divsChild>
                </w:div>
                <w:div w:id="1144543975">
                  <w:marLeft w:val="0"/>
                  <w:marRight w:val="0"/>
                  <w:marTop w:val="0"/>
                  <w:marBottom w:val="0"/>
                  <w:divBdr>
                    <w:top w:val="none" w:sz="0" w:space="0" w:color="auto"/>
                    <w:left w:val="none" w:sz="0" w:space="0" w:color="auto"/>
                    <w:bottom w:val="none" w:sz="0" w:space="0" w:color="auto"/>
                    <w:right w:val="none" w:sz="0" w:space="0" w:color="auto"/>
                  </w:divBdr>
                  <w:divsChild>
                    <w:div w:id="21713496">
                      <w:marLeft w:val="0"/>
                      <w:marRight w:val="0"/>
                      <w:marTop w:val="0"/>
                      <w:marBottom w:val="0"/>
                      <w:divBdr>
                        <w:top w:val="none" w:sz="0" w:space="0" w:color="auto"/>
                        <w:left w:val="none" w:sz="0" w:space="0" w:color="auto"/>
                        <w:bottom w:val="none" w:sz="0" w:space="0" w:color="auto"/>
                        <w:right w:val="none" w:sz="0" w:space="0" w:color="auto"/>
                      </w:divBdr>
                    </w:div>
                    <w:div w:id="590242033">
                      <w:marLeft w:val="270"/>
                      <w:marRight w:val="0"/>
                      <w:marTop w:val="0"/>
                      <w:marBottom w:val="0"/>
                      <w:divBdr>
                        <w:top w:val="none" w:sz="0" w:space="0" w:color="auto"/>
                        <w:left w:val="none" w:sz="0" w:space="0" w:color="auto"/>
                        <w:bottom w:val="none" w:sz="0" w:space="0" w:color="auto"/>
                        <w:right w:val="none" w:sz="0" w:space="0" w:color="auto"/>
                      </w:divBdr>
                    </w:div>
                    <w:div w:id="26917005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915303">
          <w:marLeft w:val="0"/>
          <w:marRight w:val="0"/>
          <w:marTop w:val="300"/>
          <w:marBottom w:val="0"/>
          <w:divBdr>
            <w:top w:val="none" w:sz="0" w:space="0" w:color="auto"/>
            <w:left w:val="none" w:sz="0" w:space="0" w:color="auto"/>
            <w:bottom w:val="none" w:sz="0" w:space="0" w:color="auto"/>
            <w:right w:val="none" w:sz="0" w:space="0" w:color="auto"/>
          </w:divBdr>
          <w:divsChild>
            <w:div w:id="378943228">
              <w:marLeft w:val="0"/>
              <w:marRight w:val="0"/>
              <w:marTop w:val="0"/>
              <w:marBottom w:val="0"/>
              <w:divBdr>
                <w:top w:val="none" w:sz="0" w:space="0" w:color="auto"/>
                <w:left w:val="none" w:sz="0" w:space="0" w:color="auto"/>
                <w:bottom w:val="none" w:sz="0" w:space="0" w:color="auto"/>
                <w:right w:val="none" w:sz="0" w:space="0" w:color="auto"/>
              </w:divBdr>
              <w:divsChild>
                <w:div w:id="1219898341">
                  <w:marLeft w:val="0"/>
                  <w:marRight w:val="0"/>
                  <w:marTop w:val="0"/>
                  <w:marBottom w:val="0"/>
                  <w:divBdr>
                    <w:top w:val="none" w:sz="0" w:space="0" w:color="auto"/>
                    <w:left w:val="none" w:sz="0" w:space="0" w:color="auto"/>
                    <w:bottom w:val="none" w:sz="0" w:space="0" w:color="auto"/>
                    <w:right w:val="none" w:sz="0" w:space="0" w:color="auto"/>
                  </w:divBdr>
                </w:div>
              </w:divsChild>
            </w:div>
            <w:div w:id="2098091622">
              <w:marLeft w:val="0"/>
              <w:marRight w:val="0"/>
              <w:marTop w:val="0"/>
              <w:marBottom w:val="450"/>
              <w:divBdr>
                <w:top w:val="none" w:sz="0" w:space="0" w:color="auto"/>
                <w:left w:val="none" w:sz="0" w:space="0" w:color="auto"/>
                <w:bottom w:val="none" w:sz="0" w:space="0" w:color="auto"/>
                <w:right w:val="none" w:sz="0" w:space="0" w:color="auto"/>
              </w:divBdr>
              <w:divsChild>
                <w:div w:id="1596592268">
                  <w:marLeft w:val="0"/>
                  <w:marRight w:val="0"/>
                  <w:marTop w:val="225"/>
                  <w:marBottom w:val="0"/>
                  <w:divBdr>
                    <w:top w:val="none" w:sz="0" w:space="0" w:color="auto"/>
                    <w:left w:val="none" w:sz="0" w:space="0" w:color="auto"/>
                    <w:bottom w:val="none" w:sz="0" w:space="0" w:color="auto"/>
                    <w:right w:val="none" w:sz="0" w:space="0" w:color="auto"/>
                  </w:divBdr>
                </w:div>
                <w:div w:id="116417159">
                  <w:marLeft w:val="0"/>
                  <w:marRight w:val="0"/>
                  <w:marTop w:val="0"/>
                  <w:marBottom w:val="0"/>
                  <w:divBdr>
                    <w:top w:val="none" w:sz="0" w:space="0" w:color="auto"/>
                    <w:left w:val="none" w:sz="0" w:space="0" w:color="auto"/>
                    <w:bottom w:val="none" w:sz="0" w:space="0" w:color="auto"/>
                    <w:right w:val="none" w:sz="0" w:space="0" w:color="auto"/>
                  </w:divBdr>
                </w:div>
              </w:divsChild>
            </w:div>
            <w:div w:id="805045898">
              <w:marLeft w:val="0"/>
              <w:marRight w:val="0"/>
              <w:marTop w:val="0"/>
              <w:marBottom w:val="450"/>
              <w:divBdr>
                <w:top w:val="none" w:sz="0" w:space="0" w:color="auto"/>
                <w:left w:val="none" w:sz="0" w:space="0" w:color="auto"/>
                <w:bottom w:val="none" w:sz="0" w:space="0" w:color="auto"/>
                <w:right w:val="none" w:sz="0" w:space="0" w:color="auto"/>
              </w:divBdr>
              <w:divsChild>
                <w:div w:id="1458598791">
                  <w:marLeft w:val="0"/>
                  <w:marRight w:val="0"/>
                  <w:marTop w:val="225"/>
                  <w:marBottom w:val="0"/>
                  <w:divBdr>
                    <w:top w:val="none" w:sz="0" w:space="0" w:color="auto"/>
                    <w:left w:val="none" w:sz="0" w:space="0" w:color="auto"/>
                    <w:bottom w:val="none" w:sz="0" w:space="0" w:color="auto"/>
                    <w:right w:val="none" w:sz="0" w:space="0" w:color="auto"/>
                  </w:divBdr>
                </w:div>
                <w:div w:id="1346512877">
                  <w:marLeft w:val="0"/>
                  <w:marRight w:val="0"/>
                  <w:marTop w:val="0"/>
                  <w:marBottom w:val="0"/>
                  <w:divBdr>
                    <w:top w:val="none" w:sz="0" w:space="0" w:color="auto"/>
                    <w:left w:val="none" w:sz="0" w:space="0" w:color="auto"/>
                    <w:bottom w:val="none" w:sz="0" w:space="0" w:color="auto"/>
                    <w:right w:val="none" w:sz="0" w:space="0" w:color="auto"/>
                  </w:divBdr>
                </w:div>
              </w:divsChild>
            </w:div>
            <w:div w:id="543563464">
              <w:marLeft w:val="0"/>
              <w:marRight w:val="0"/>
              <w:marTop w:val="0"/>
              <w:marBottom w:val="450"/>
              <w:divBdr>
                <w:top w:val="none" w:sz="0" w:space="0" w:color="auto"/>
                <w:left w:val="none" w:sz="0" w:space="0" w:color="auto"/>
                <w:bottom w:val="none" w:sz="0" w:space="0" w:color="auto"/>
                <w:right w:val="none" w:sz="0" w:space="0" w:color="auto"/>
              </w:divBdr>
              <w:divsChild>
                <w:div w:id="1596283891">
                  <w:marLeft w:val="0"/>
                  <w:marRight w:val="0"/>
                  <w:marTop w:val="225"/>
                  <w:marBottom w:val="0"/>
                  <w:divBdr>
                    <w:top w:val="none" w:sz="0" w:space="0" w:color="auto"/>
                    <w:left w:val="none" w:sz="0" w:space="0" w:color="auto"/>
                    <w:bottom w:val="none" w:sz="0" w:space="0" w:color="auto"/>
                    <w:right w:val="none" w:sz="0" w:space="0" w:color="auto"/>
                  </w:divBdr>
                </w:div>
                <w:div w:id="958023419">
                  <w:marLeft w:val="0"/>
                  <w:marRight w:val="0"/>
                  <w:marTop w:val="0"/>
                  <w:marBottom w:val="0"/>
                  <w:divBdr>
                    <w:top w:val="none" w:sz="0" w:space="0" w:color="auto"/>
                    <w:left w:val="none" w:sz="0" w:space="0" w:color="auto"/>
                    <w:bottom w:val="none" w:sz="0" w:space="0" w:color="auto"/>
                    <w:right w:val="none" w:sz="0" w:space="0" w:color="auto"/>
                  </w:divBdr>
                </w:div>
              </w:divsChild>
            </w:div>
            <w:div w:id="175204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745370">
      <w:bodyDiv w:val="1"/>
      <w:marLeft w:val="0"/>
      <w:marRight w:val="0"/>
      <w:marTop w:val="0"/>
      <w:marBottom w:val="0"/>
      <w:divBdr>
        <w:top w:val="none" w:sz="0" w:space="0" w:color="auto"/>
        <w:left w:val="none" w:sz="0" w:space="0" w:color="auto"/>
        <w:bottom w:val="none" w:sz="0" w:space="0" w:color="auto"/>
        <w:right w:val="none" w:sz="0" w:space="0" w:color="auto"/>
      </w:divBdr>
    </w:div>
    <w:div w:id="1031296028">
      <w:bodyDiv w:val="1"/>
      <w:marLeft w:val="0"/>
      <w:marRight w:val="0"/>
      <w:marTop w:val="0"/>
      <w:marBottom w:val="0"/>
      <w:divBdr>
        <w:top w:val="none" w:sz="0" w:space="0" w:color="auto"/>
        <w:left w:val="none" w:sz="0" w:space="0" w:color="auto"/>
        <w:bottom w:val="none" w:sz="0" w:space="0" w:color="auto"/>
        <w:right w:val="none" w:sz="0" w:space="0" w:color="auto"/>
      </w:divBdr>
      <w:divsChild>
        <w:div w:id="1835608948">
          <w:marLeft w:val="0"/>
          <w:marRight w:val="0"/>
          <w:marTop w:val="0"/>
          <w:marBottom w:val="120"/>
          <w:divBdr>
            <w:top w:val="none" w:sz="0" w:space="0" w:color="auto"/>
            <w:left w:val="none" w:sz="0" w:space="0" w:color="auto"/>
            <w:bottom w:val="none" w:sz="0" w:space="0" w:color="auto"/>
            <w:right w:val="none" w:sz="0" w:space="0" w:color="auto"/>
          </w:divBdr>
          <w:divsChild>
            <w:div w:id="1732534705">
              <w:marLeft w:val="0"/>
              <w:marRight w:val="0"/>
              <w:marTop w:val="0"/>
              <w:marBottom w:val="0"/>
              <w:divBdr>
                <w:top w:val="none" w:sz="0" w:space="0" w:color="auto"/>
                <w:left w:val="none" w:sz="0" w:space="0" w:color="auto"/>
                <w:bottom w:val="none" w:sz="0" w:space="0" w:color="auto"/>
                <w:right w:val="none" w:sz="0" w:space="0" w:color="auto"/>
              </w:divBdr>
              <w:divsChild>
                <w:div w:id="547649160">
                  <w:marLeft w:val="0"/>
                  <w:marRight w:val="0"/>
                  <w:marTop w:val="0"/>
                  <w:marBottom w:val="0"/>
                  <w:divBdr>
                    <w:top w:val="none" w:sz="0" w:space="0" w:color="auto"/>
                    <w:left w:val="none" w:sz="0" w:space="0" w:color="auto"/>
                    <w:bottom w:val="none" w:sz="0" w:space="0" w:color="auto"/>
                    <w:right w:val="none" w:sz="0" w:space="0" w:color="auto"/>
                  </w:divBdr>
                  <w:divsChild>
                    <w:div w:id="5617977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21910503">
          <w:marLeft w:val="0"/>
          <w:marRight w:val="0"/>
          <w:marTop w:val="0"/>
          <w:marBottom w:val="0"/>
          <w:divBdr>
            <w:top w:val="none" w:sz="0" w:space="0" w:color="auto"/>
            <w:left w:val="none" w:sz="0" w:space="0" w:color="auto"/>
            <w:bottom w:val="none" w:sz="0" w:space="0" w:color="auto"/>
            <w:right w:val="none" w:sz="0" w:space="0" w:color="auto"/>
          </w:divBdr>
        </w:div>
        <w:div w:id="207448809">
          <w:marLeft w:val="0"/>
          <w:marRight w:val="0"/>
          <w:marTop w:val="0"/>
          <w:marBottom w:val="0"/>
          <w:divBdr>
            <w:top w:val="none" w:sz="0" w:space="0" w:color="auto"/>
            <w:left w:val="none" w:sz="0" w:space="0" w:color="auto"/>
            <w:bottom w:val="none" w:sz="0" w:space="0" w:color="auto"/>
            <w:right w:val="none" w:sz="0" w:space="0" w:color="auto"/>
          </w:divBdr>
          <w:divsChild>
            <w:div w:id="1835679492">
              <w:marLeft w:val="0"/>
              <w:marRight w:val="0"/>
              <w:marTop w:val="0"/>
              <w:marBottom w:val="120"/>
              <w:divBdr>
                <w:top w:val="none" w:sz="0" w:space="0" w:color="auto"/>
                <w:left w:val="none" w:sz="0" w:space="0" w:color="auto"/>
                <w:bottom w:val="none" w:sz="0" w:space="0" w:color="auto"/>
                <w:right w:val="none" w:sz="0" w:space="0" w:color="auto"/>
              </w:divBdr>
              <w:divsChild>
                <w:div w:id="1603296500">
                  <w:marLeft w:val="0"/>
                  <w:marRight w:val="0"/>
                  <w:marTop w:val="0"/>
                  <w:marBottom w:val="0"/>
                  <w:divBdr>
                    <w:top w:val="none" w:sz="0" w:space="0" w:color="auto"/>
                    <w:left w:val="none" w:sz="0" w:space="0" w:color="auto"/>
                    <w:bottom w:val="none" w:sz="0" w:space="0" w:color="auto"/>
                    <w:right w:val="none" w:sz="0" w:space="0" w:color="auto"/>
                  </w:divBdr>
                </w:div>
                <w:div w:id="282542249">
                  <w:marLeft w:val="0"/>
                  <w:marRight w:val="0"/>
                  <w:marTop w:val="0"/>
                  <w:marBottom w:val="0"/>
                  <w:divBdr>
                    <w:top w:val="none" w:sz="0" w:space="0" w:color="auto"/>
                    <w:left w:val="none" w:sz="0" w:space="0" w:color="auto"/>
                    <w:bottom w:val="none" w:sz="0" w:space="0" w:color="auto"/>
                    <w:right w:val="none" w:sz="0" w:space="0" w:color="auto"/>
                  </w:divBdr>
                </w:div>
                <w:div w:id="895820911">
                  <w:marLeft w:val="0"/>
                  <w:marRight w:val="0"/>
                  <w:marTop w:val="0"/>
                  <w:marBottom w:val="0"/>
                  <w:divBdr>
                    <w:top w:val="none" w:sz="0" w:space="0" w:color="auto"/>
                    <w:left w:val="none" w:sz="0" w:space="0" w:color="auto"/>
                    <w:bottom w:val="none" w:sz="0" w:space="0" w:color="auto"/>
                    <w:right w:val="none" w:sz="0" w:space="0" w:color="auto"/>
                  </w:divBdr>
                </w:div>
                <w:div w:id="1121609493">
                  <w:marLeft w:val="0"/>
                  <w:marRight w:val="0"/>
                  <w:marTop w:val="0"/>
                  <w:marBottom w:val="0"/>
                  <w:divBdr>
                    <w:top w:val="none" w:sz="0" w:space="0" w:color="auto"/>
                    <w:left w:val="none" w:sz="0" w:space="0" w:color="auto"/>
                    <w:bottom w:val="none" w:sz="0" w:space="0" w:color="auto"/>
                    <w:right w:val="none" w:sz="0" w:space="0" w:color="auto"/>
                  </w:divBdr>
                </w:div>
                <w:div w:id="80755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634489">
          <w:marLeft w:val="0"/>
          <w:marRight w:val="0"/>
          <w:marTop w:val="0"/>
          <w:marBottom w:val="480"/>
          <w:divBdr>
            <w:top w:val="none" w:sz="0" w:space="0" w:color="auto"/>
            <w:left w:val="none" w:sz="0" w:space="0" w:color="auto"/>
            <w:bottom w:val="single" w:sz="12" w:space="24" w:color="EBEBEB"/>
            <w:right w:val="none" w:sz="0" w:space="0" w:color="auto"/>
          </w:divBdr>
          <w:divsChild>
            <w:div w:id="2092851421">
              <w:marLeft w:val="0"/>
              <w:marRight w:val="0"/>
              <w:marTop w:val="0"/>
              <w:marBottom w:val="0"/>
              <w:divBdr>
                <w:top w:val="none" w:sz="0" w:space="0" w:color="auto"/>
                <w:left w:val="none" w:sz="0" w:space="0" w:color="auto"/>
                <w:bottom w:val="none" w:sz="0" w:space="0" w:color="auto"/>
                <w:right w:val="none" w:sz="0" w:space="0" w:color="auto"/>
              </w:divBdr>
              <w:divsChild>
                <w:div w:id="1938831474">
                  <w:marLeft w:val="0"/>
                  <w:marRight w:val="0"/>
                  <w:marTop w:val="0"/>
                  <w:marBottom w:val="0"/>
                  <w:divBdr>
                    <w:top w:val="none" w:sz="0" w:space="0" w:color="auto"/>
                    <w:left w:val="none" w:sz="0" w:space="0" w:color="auto"/>
                    <w:bottom w:val="none" w:sz="0" w:space="0" w:color="auto"/>
                    <w:right w:val="none" w:sz="0" w:space="0" w:color="auto"/>
                  </w:divBdr>
                </w:div>
                <w:div w:id="377172165">
                  <w:marLeft w:val="0"/>
                  <w:marRight w:val="0"/>
                  <w:marTop w:val="0"/>
                  <w:marBottom w:val="0"/>
                  <w:divBdr>
                    <w:top w:val="none" w:sz="0" w:space="0" w:color="auto"/>
                    <w:left w:val="none" w:sz="0" w:space="0" w:color="auto"/>
                    <w:bottom w:val="none" w:sz="0" w:space="0" w:color="auto"/>
                    <w:right w:val="none" w:sz="0" w:space="0" w:color="auto"/>
                  </w:divBdr>
                </w:div>
                <w:div w:id="372387938">
                  <w:marLeft w:val="0"/>
                  <w:marRight w:val="0"/>
                  <w:marTop w:val="0"/>
                  <w:marBottom w:val="0"/>
                  <w:divBdr>
                    <w:top w:val="none" w:sz="0" w:space="0" w:color="auto"/>
                    <w:left w:val="none" w:sz="0" w:space="0" w:color="auto"/>
                    <w:bottom w:val="none" w:sz="0" w:space="0" w:color="auto"/>
                    <w:right w:val="none" w:sz="0" w:space="0" w:color="auto"/>
                  </w:divBdr>
                </w:div>
                <w:div w:id="829059951">
                  <w:marLeft w:val="0"/>
                  <w:marRight w:val="0"/>
                  <w:marTop w:val="0"/>
                  <w:marBottom w:val="0"/>
                  <w:divBdr>
                    <w:top w:val="none" w:sz="0" w:space="0" w:color="auto"/>
                    <w:left w:val="none" w:sz="0" w:space="0" w:color="auto"/>
                    <w:bottom w:val="none" w:sz="0" w:space="0" w:color="auto"/>
                    <w:right w:val="none" w:sz="0" w:space="0" w:color="auto"/>
                  </w:divBdr>
                </w:div>
                <w:div w:id="396973351">
                  <w:marLeft w:val="0"/>
                  <w:marRight w:val="0"/>
                  <w:marTop w:val="0"/>
                  <w:marBottom w:val="0"/>
                  <w:divBdr>
                    <w:top w:val="none" w:sz="0" w:space="0" w:color="auto"/>
                    <w:left w:val="none" w:sz="0" w:space="0" w:color="auto"/>
                    <w:bottom w:val="none" w:sz="0" w:space="0" w:color="auto"/>
                    <w:right w:val="none" w:sz="0" w:space="0" w:color="auto"/>
                  </w:divBdr>
                </w:div>
                <w:div w:id="1636565285">
                  <w:marLeft w:val="0"/>
                  <w:marRight w:val="0"/>
                  <w:marTop w:val="0"/>
                  <w:marBottom w:val="0"/>
                  <w:divBdr>
                    <w:top w:val="none" w:sz="0" w:space="0" w:color="auto"/>
                    <w:left w:val="none" w:sz="0" w:space="0" w:color="auto"/>
                    <w:bottom w:val="none" w:sz="0" w:space="0" w:color="auto"/>
                    <w:right w:val="none" w:sz="0" w:space="0" w:color="auto"/>
                  </w:divBdr>
                </w:div>
                <w:div w:id="1602254542">
                  <w:marLeft w:val="0"/>
                  <w:marRight w:val="0"/>
                  <w:marTop w:val="0"/>
                  <w:marBottom w:val="0"/>
                  <w:divBdr>
                    <w:top w:val="none" w:sz="0" w:space="0" w:color="auto"/>
                    <w:left w:val="none" w:sz="0" w:space="0" w:color="auto"/>
                    <w:bottom w:val="none" w:sz="0" w:space="0" w:color="auto"/>
                    <w:right w:val="none" w:sz="0" w:space="0" w:color="auto"/>
                  </w:divBdr>
                </w:div>
                <w:div w:id="1736779942">
                  <w:marLeft w:val="0"/>
                  <w:marRight w:val="0"/>
                  <w:marTop w:val="0"/>
                  <w:marBottom w:val="0"/>
                  <w:divBdr>
                    <w:top w:val="none" w:sz="0" w:space="0" w:color="auto"/>
                    <w:left w:val="none" w:sz="0" w:space="0" w:color="auto"/>
                    <w:bottom w:val="none" w:sz="0" w:space="0" w:color="auto"/>
                    <w:right w:val="none" w:sz="0" w:space="0" w:color="auto"/>
                  </w:divBdr>
                </w:div>
              </w:divsChild>
            </w:div>
            <w:div w:id="296111589">
              <w:marLeft w:val="0"/>
              <w:marRight w:val="0"/>
              <w:marTop w:val="0"/>
              <w:marBottom w:val="0"/>
              <w:divBdr>
                <w:top w:val="none" w:sz="0" w:space="0" w:color="auto"/>
                <w:left w:val="none" w:sz="0" w:space="0" w:color="auto"/>
                <w:bottom w:val="none" w:sz="0" w:space="0" w:color="auto"/>
                <w:right w:val="none" w:sz="0" w:space="0" w:color="auto"/>
              </w:divBdr>
              <w:divsChild>
                <w:div w:id="67461680">
                  <w:marLeft w:val="0"/>
                  <w:marRight w:val="0"/>
                  <w:marTop w:val="0"/>
                  <w:marBottom w:val="0"/>
                  <w:divBdr>
                    <w:top w:val="none" w:sz="0" w:space="0" w:color="auto"/>
                    <w:left w:val="none" w:sz="0" w:space="0" w:color="auto"/>
                    <w:bottom w:val="none" w:sz="0" w:space="0" w:color="auto"/>
                    <w:right w:val="none" w:sz="0" w:space="0" w:color="auto"/>
                  </w:divBdr>
                  <w:divsChild>
                    <w:div w:id="381947918">
                      <w:marLeft w:val="0"/>
                      <w:marRight w:val="0"/>
                      <w:marTop w:val="0"/>
                      <w:marBottom w:val="0"/>
                      <w:divBdr>
                        <w:top w:val="none" w:sz="0" w:space="0" w:color="auto"/>
                        <w:left w:val="none" w:sz="0" w:space="0" w:color="auto"/>
                        <w:bottom w:val="none" w:sz="0" w:space="0" w:color="auto"/>
                        <w:right w:val="none" w:sz="0" w:space="0" w:color="auto"/>
                      </w:divBdr>
                    </w:div>
                  </w:divsChild>
                </w:div>
                <w:div w:id="936057814">
                  <w:marLeft w:val="0"/>
                  <w:marRight w:val="0"/>
                  <w:marTop w:val="0"/>
                  <w:marBottom w:val="0"/>
                  <w:divBdr>
                    <w:top w:val="none" w:sz="0" w:space="0" w:color="auto"/>
                    <w:left w:val="none" w:sz="0" w:space="0" w:color="auto"/>
                    <w:bottom w:val="none" w:sz="0" w:space="0" w:color="auto"/>
                    <w:right w:val="none" w:sz="0" w:space="0" w:color="auto"/>
                  </w:divBdr>
                  <w:divsChild>
                    <w:div w:id="1734573947">
                      <w:marLeft w:val="0"/>
                      <w:marRight w:val="0"/>
                      <w:marTop w:val="0"/>
                      <w:marBottom w:val="0"/>
                      <w:divBdr>
                        <w:top w:val="none" w:sz="0" w:space="0" w:color="auto"/>
                        <w:left w:val="none" w:sz="0" w:space="0" w:color="auto"/>
                        <w:bottom w:val="none" w:sz="0" w:space="0" w:color="auto"/>
                        <w:right w:val="none" w:sz="0" w:space="0" w:color="auto"/>
                      </w:divBdr>
                    </w:div>
                  </w:divsChild>
                </w:div>
                <w:div w:id="1986542237">
                  <w:marLeft w:val="0"/>
                  <w:marRight w:val="0"/>
                  <w:marTop w:val="0"/>
                  <w:marBottom w:val="0"/>
                  <w:divBdr>
                    <w:top w:val="none" w:sz="0" w:space="0" w:color="auto"/>
                    <w:left w:val="none" w:sz="0" w:space="0" w:color="auto"/>
                    <w:bottom w:val="none" w:sz="0" w:space="0" w:color="auto"/>
                    <w:right w:val="none" w:sz="0" w:space="0" w:color="auto"/>
                  </w:divBdr>
                  <w:divsChild>
                    <w:div w:id="25254694">
                      <w:marLeft w:val="0"/>
                      <w:marRight w:val="0"/>
                      <w:marTop w:val="0"/>
                      <w:marBottom w:val="0"/>
                      <w:divBdr>
                        <w:top w:val="none" w:sz="0" w:space="0" w:color="auto"/>
                        <w:left w:val="none" w:sz="0" w:space="0" w:color="auto"/>
                        <w:bottom w:val="none" w:sz="0" w:space="0" w:color="auto"/>
                        <w:right w:val="none" w:sz="0" w:space="0" w:color="auto"/>
                      </w:divBdr>
                    </w:div>
                  </w:divsChild>
                </w:div>
                <w:div w:id="127213850">
                  <w:marLeft w:val="0"/>
                  <w:marRight w:val="0"/>
                  <w:marTop w:val="0"/>
                  <w:marBottom w:val="0"/>
                  <w:divBdr>
                    <w:top w:val="none" w:sz="0" w:space="0" w:color="auto"/>
                    <w:left w:val="none" w:sz="0" w:space="0" w:color="auto"/>
                    <w:bottom w:val="none" w:sz="0" w:space="0" w:color="auto"/>
                    <w:right w:val="none" w:sz="0" w:space="0" w:color="auto"/>
                  </w:divBdr>
                  <w:divsChild>
                    <w:div w:id="856307689">
                      <w:marLeft w:val="0"/>
                      <w:marRight w:val="0"/>
                      <w:marTop w:val="0"/>
                      <w:marBottom w:val="0"/>
                      <w:divBdr>
                        <w:top w:val="none" w:sz="0" w:space="0" w:color="auto"/>
                        <w:left w:val="none" w:sz="0" w:space="0" w:color="auto"/>
                        <w:bottom w:val="none" w:sz="0" w:space="0" w:color="auto"/>
                        <w:right w:val="none" w:sz="0" w:space="0" w:color="auto"/>
                      </w:divBdr>
                    </w:div>
                  </w:divsChild>
                </w:div>
                <w:div w:id="161052044">
                  <w:marLeft w:val="0"/>
                  <w:marRight w:val="0"/>
                  <w:marTop w:val="0"/>
                  <w:marBottom w:val="0"/>
                  <w:divBdr>
                    <w:top w:val="none" w:sz="0" w:space="0" w:color="auto"/>
                    <w:left w:val="none" w:sz="0" w:space="0" w:color="auto"/>
                    <w:bottom w:val="none" w:sz="0" w:space="0" w:color="auto"/>
                    <w:right w:val="none" w:sz="0" w:space="0" w:color="auto"/>
                  </w:divBdr>
                  <w:divsChild>
                    <w:div w:id="1900750657">
                      <w:marLeft w:val="0"/>
                      <w:marRight w:val="0"/>
                      <w:marTop w:val="0"/>
                      <w:marBottom w:val="0"/>
                      <w:divBdr>
                        <w:top w:val="none" w:sz="0" w:space="0" w:color="auto"/>
                        <w:left w:val="none" w:sz="0" w:space="0" w:color="auto"/>
                        <w:bottom w:val="none" w:sz="0" w:space="0" w:color="auto"/>
                        <w:right w:val="none" w:sz="0" w:space="0" w:color="auto"/>
                      </w:divBdr>
                    </w:div>
                  </w:divsChild>
                </w:div>
                <w:div w:id="1585726986">
                  <w:marLeft w:val="0"/>
                  <w:marRight w:val="0"/>
                  <w:marTop w:val="0"/>
                  <w:marBottom w:val="0"/>
                  <w:divBdr>
                    <w:top w:val="none" w:sz="0" w:space="0" w:color="auto"/>
                    <w:left w:val="none" w:sz="0" w:space="0" w:color="auto"/>
                    <w:bottom w:val="none" w:sz="0" w:space="0" w:color="auto"/>
                    <w:right w:val="none" w:sz="0" w:space="0" w:color="auto"/>
                  </w:divBdr>
                  <w:divsChild>
                    <w:div w:id="403768389">
                      <w:marLeft w:val="0"/>
                      <w:marRight w:val="0"/>
                      <w:marTop w:val="0"/>
                      <w:marBottom w:val="0"/>
                      <w:divBdr>
                        <w:top w:val="none" w:sz="0" w:space="0" w:color="auto"/>
                        <w:left w:val="none" w:sz="0" w:space="0" w:color="auto"/>
                        <w:bottom w:val="none" w:sz="0" w:space="0" w:color="auto"/>
                        <w:right w:val="none" w:sz="0" w:space="0" w:color="auto"/>
                      </w:divBdr>
                    </w:div>
                  </w:divsChild>
                </w:div>
                <w:div w:id="863060006">
                  <w:marLeft w:val="0"/>
                  <w:marRight w:val="0"/>
                  <w:marTop w:val="0"/>
                  <w:marBottom w:val="0"/>
                  <w:divBdr>
                    <w:top w:val="none" w:sz="0" w:space="0" w:color="auto"/>
                    <w:left w:val="none" w:sz="0" w:space="0" w:color="auto"/>
                    <w:bottom w:val="none" w:sz="0" w:space="0" w:color="auto"/>
                    <w:right w:val="none" w:sz="0" w:space="0" w:color="auto"/>
                  </w:divBdr>
                  <w:divsChild>
                    <w:div w:id="485903280">
                      <w:marLeft w:val="0"/>
                      <w:marRight w:val="0"/>
                      <w:marTop w:val="0"/>
                      <w:marBottom w:val="0"/>
                      <w:divBdr>
                        <w:top w:val="none" w:sz="0" w:space="0" w:color="auto"/>
                        <w:left w:val="none" w:sz="0" w:space="0" w:color="auto"/>
                        <w:bottom w:val="none" w:sz="0" w:space="0" w:color="auto"/>
                        <w:right w:val="none" w:sz="0" w:space="0" w:color="auto"/>
                      </w:divBdr>
                    </w:div>
                  </w:divsChild>
                </w:div>
                <w:div w:id="1299072276">
                  <w:marLeft w:val="0"/>
                  <w:marRight w:val="0"/>
                  <w:marTop w:val="0"/>
                  <w:marBottom w:val="0"/>
                  <w:divBdr>
                    <w:top w:val="none" w:sz="0" w:space="0" w:color="auto"/>
                    <w:left w:val="none" w:sz="0" w:space="0" w:color="auto"/>
                    <w:bottom w:val="none" w:sz="0" w:space="0" w:color="auto"/>
                    <w:right w:val="none" w:sz="0" w:space="0" w:color="auto"/>
                  </w:divBdr>
                  <w:divsChild>
                    <w:div w:id="2130976355">
                      <w:marLeft w:val="0"/>
                      <w:marRight w:val="0"/>
                      <w:marTop w:val="0"/>
                      <w:marBottom w:val="0"/>
                      <w:divBdr>
                        <w:top w:val="none" w:sz="0" w:space="0" w:color="auto"/>
                        <w:left w:val="none" w:sz="0" w:space="0" w:color="auto"/>
                        <w:bottom w:val="none" w:sz="0" w:space="0" w:color="auto"/>
                        <w:right w:val="none" w:sz="0" w:space="0" w:color="auto"/>
                      </w:divBdr>
                    </w:div>
                  </w:divsChild>
                </w:div>
                <w:div w:id="1992251459">
                  <w:marLeft w:val="0"/>
                  <w:marRight w:val="0"/>
                  <w:marTop w:val="0"/>
                  <w:marBottom w:val="0"/>
                  <w:divBdr>
                    <w:top w:val="none" w:sz="0" w:space="0" w:color="auto"/>
                    <w:left w:val="none" w:sz="0" w:space="0" w:color="auto"/>
                    <w:bottom w:val="none" w:sz="0" w:space="0" w:color="auto"/>
                    <w:right w:val="none" w:sz="0" w:space="0" w:color="auto"/>
                  </w:divBdr>
                  <w:divsChild>
                    <w:div w:id="44859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724459">
          <w:marLeft w:val="0"/>
          <w:marRight w:val="0"/>
          <w:marTop w:val="0"/>
          <w:marBottom w:val="0"/>
          <w:divBdr>
            <w:top w:val="none" w:sz="0" w:space="0" w:color="auto"/>
            <w:left w:val="none" w:sz="0" w:space="0" w:color="auto"/>
            <w:bottom w:val="none" w:sz="0" w:space="0" w:color="auto"/>
            <w:right w:val="none" w:sz="0" w:space="0" w:color="auto"/>
          </w:divBdr>
          <w:divsChild>
            <w:div w:id="1051853544">
              <w:marLeft w:val="0"/>
              <w:marRight w:val="0"/>
              <w:marTop w:val="0"/>
              <w:marBottom w:val="0"/>
              <w:divBdr>
                <w:top w:val="none" w:sz="0" w:space="0" w:color="auto"/>
                <w:left w:val="none" w:sz="0" w:space="0" w:color="auto"/>
                <w:bottom w:val="none" w:sz="0" w:space="0" w:color="auto"/>
                <w:right w:val="none" w:sz="0" w:space="0" w:color="auto"/>
              </w:divBdr>
              <w:divsChild>
                <w:div w:id="205068598">
                  <w:marLeft w:val="0"/>
                  <w:marRight w:val="0"/>
                  <w:marTop w:val="0"/>
                  <w:marBottom w:val="0"/>
                  <w:divBdr>
                    <w:top w:val="none" w:sz="0" w:space="0" w:color="auto"/>
                    <w:left w:val="none" w:sz="0" w:space="0" w:color="auto"/>
                    <w:bottom w:val="none" w:sz="0" w:space="0" w:color="auto"/>
                    <w:right w:val="none" w:sz="0" w:space="0" w:color="auto"/>
                  </w:divBdr>
                </w:div>
                <w:div w:id="1452438097">
                  <w:marLeft w:val="0"/>
                  <w:marRight w:val="0"/>
                  <w:marTop w:val="0"/>
                  <w:marBottom w:val="0"/>
                  <w:divBdr>
                    <w:top w:val="none" w:sz="0" w:space="0" w:color="auto"/>
                    <w:left w:val="none" w:sz="0" w:space="0" w:color="auto"/>
                    <w:bottom w:val="none" w:sz="0" w:space="0" w:color="auto"/>
                    <w:right w:val="none" w:sz="0" w:space="0" w:color="auto"/>
                  </w:divBdr>
                  <w:divsChild>
                    <w:div w:id="686294789">
                      <w:marLeft w:val="0"/>
                      <w:marRight w:val="0"/>
                      <w:marTop w:val="240"/>
                      <w:marBottom w:val="240"/>
                      <w:divBdr>
                        <w:top w:val="single" w:sz="12" w:space="0" w:color="EBEBEB"/>
                        <w:left w:val="none" w:sz="0" w:space="0" w:color="auto"/>
                        <w:bottom w:val="single" w:sz="12" w:space="0" w:color="EBEBEB"/>
                        <w:right w:val="none" w:sz="0" w:space="0" w:color="auto"/>
                      </w:divBdr>
                      <w:divsChild>
                        <w:div w:id="990132959">
                          <w:marLeft w:val="0"/>
                          <w:marRight w:val="0"/>
                          <w:marTop w:val="240"/>
                          <w:marBottom w:val="240"/>
                          <w:divBdr>
                            <w:top w:val="none" w:sz="0" w:space="0" w:color="auto"/>
                            <w:left w:val="none" w:sz="0" w:space="0" w:color="auto"/>
                            <w:bottom w:val="none" w:sz="0" w:space="0" w:color="auto"/>
                            <w:right w:val="none" w:sz="0" w:space="0" w:color="auto"/>
                          </w:divBdr>
                        </w:div>
                      </w:divsChild>
                    </w:div>
                    <w:div w:id="1346446621">
                      <w:marLeft w:val="0"/>
                      <w:marRight w:val="0"/>
                      <w:marTop w:val="240"/>
                      <w:marBottom w:val="240"/>
                      <w:divBdr>
                        <w:top w:val="single" w:sz="12" w:space="0" w:color="EBEBEB"/>
                        <w:left w:val="none" w:sz="0" w:space="0" w:color="auto"/>
                        <w:bottom w:val="single" w:sz="12" w:space="0" w:color="EBEBEB"/>
                        <w:right w:val="none" w:sz="0" w:space="0" w:color="auto"/>
                      </w:divBdr>
                      <w:divsChild>
                        <w:div w:id="8564286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94632052">
          <w:marLeft w:val="0"/>
          <w:marRight w:val="0"/>
          <w:marTop w:val="0"/>
          <w:marBottom w:val="0"/>
          <w:divBdr>
            <w:top w:val="none" w:sz="0" w:space="0" w:color="auto"/>
            <w:left w:val="none" w:sz="0" w:space="0" w:color="auto"/>
            <w:bottom w:val="none" w:sz="0" w:space="0" w:color="auto"/>
            <w:right w:val="none" w:sz="0" w:space="0" w:color="auto"/>
          </w:divBdr>
        </w:div>
        <w:div w:id="1612663744">
          <w:marLeft w:val="0"/>
          <w:marRight w:val="0"/>
          <w:marTop w:val="0"/>
          <w:marBottom w:val="0"/>
          <w:divBdr>
            <w:top w:val="none" w:sz="0" w:space="0" w:color="auto"/>
            <w:left w:val="none" w:sz="0" w:space="0" w:color="auto"/>
            <w:bottom w:val="none" w:sz="0" w:space="0" w:color="auto"/>
            <w:right w:val="none" w:sz="0" w:space="0" w:color="auto"/>
          </w:divBdr>
        </w:div>
        <w:div w:id="382756339">
          <w:marLeft w:val="0"/>
          <w:marRight w:val="0"/>
          <w:marTop w:val="0"/>
          <w:marBottom w:val="0"/>
          <w:divBdr>
            <w:top w:val="none" w:sz="0" w:space="0" w:color="auto"/>
            <w:left w:val="none" w:sz="0" w:space="0" w:color="auto"/>
            <w:bottom w:val="none" w:sz="0" w:space="0" w:color="auto"/>
            <w:right w:val="none" w:sz="0" w:space="0" w:color="auto"/>
          </w:divBdr>
        </w:div>
        <w:div w:id="1235315392">
          <w:marLeft w:val="0"/>
          <w:marRight w:val="0"/>
          <w:marTop w:val="0"/>
          <w:marBottom w:val="0"/>
          <w:divBdr>
            <w:top w:val="none" w:sz="0" w:space="0" w:color="auto"/>
            <w:left w:val="none" w:sz="0" w:space="0" w:color="auto"/>
            <w:bottom w:val="none" w:sz="0" w:space="0" w:color="auto"/>
            <w:right w:val="none" w:sz="0" w:space="0" w:color="auto"/>
          </w:divBdr>
        </w:div>
        <w:div w:id="1783643490">
          <w:marLeft w:val="0"/>
          <w:marRight w:val="0"/>
          <w:marTop w:val="0"/>
          <w:marBottom w:val="0"/>
          <w:divBdr>
            <w:top w:val="none" w:sz="0" w:space="0" w:color="auto"/>
            <w:left w:val="none" w:sz="0" w:space="0" w:color="auto"/>
            <w:bottom w:val="none" w:sz="0" w:space="0" w:color="auto"/>
            <w:right w:val="none" w:sz="0" w:space="0" w:color="auto"/>
          </w:divBdr>
        </w:div>
        <w:div w:id="2141071206">
          <w:marLeft w:val="0"/>
          <w:marRight w:val="0"/>
          <w:marTop w:val="0"/>
          <w:marBottom w:val="0"/>
          <w:divBdr>
            <w:top w:val="none" w:sz="0" w:space="0" w:color="auto"/>
            <w:left w:val="none" w:sz="0" w:space="0" w:color="auto"/>
            <w:bottom w:val="none" w:sz="0" w:space="0" w:color="auto"/>
            <w:right w:val="none" w:sz="0" w:space="0" w:color="auto"/>
          </w:divBdr>
        </w:div>
        <w:div w:id="1961373964">
          <w:marLeft w:val="0"/>
          <w:marRight w:val="0"/>
          <w:marTop w:val="0"/>
          <w:marBottom w:val="0"/>
          <w:divBdr>
            <w:top w:val="none" w:sz="0" w:space="0" w:color="auto"/>
            <w:left w:val="none" w:sz="0" w:space="0" w:color="auto"/>
            <w:bottom w:val="none" w:sz="0" w:space="0" w:color="auto"/>
            <w:right w:val="none" w:sz="0" w:space="0" w:color="auto"/>
          </w:divBdr>
        </w:div>
        <w:div w:id="594049104">
          <w:marLeft w:val="0"/>
          <w:marRight w:val="0"/>
          <w:marTop w:val="0"/>
          <w:marBottom w:val="0"/>
          <w:divBdr>
            <w:top w:val="none" w:sz="0" w:space="0" w:color="auto"/>
            <w:left w:val="none" w:sz="0" w:space="0" w:color="auto"/>
            <w:bottom w:val="none" w:sz="0" w:space="0" w:color="auto"/>
            <w:right w:val="none" w:sz="0" w:space="0" w:color="auto"/>
          </w:divBdr>
        </w:div>
        <w:div w:id="1211957562">
          <w:marLeft w:val="0"/>
          <w:marRight w:val="0"/>
          <w:marTop w:val="0"/>
          <w:marBottom w:val="0"/>
          <w:divBdr>
            <w:top w:val="none" w:sz="0" w:space="0" w:color="auto"/>
            <w:left w:val="none" w:sz="0" w:space="0" w:color="auto"/>
            <w:bottom w:val="none" w:sz="0" w:space="0" w:color="auto"/>
            <w:right w:val="none" w:sz="0" w:space="0" w:color="auto"/>
          </w:divBdr>
        </w:div>
        <w:div w:id="654912486">
          <w:marLeft w:val="0"/>
          <w:marRight w:val="0"/>
          <w:marTop w:val="0"/>
          <w:marBottom w:val="0"/>
          <w:divBdr>
            <w:top w:val="none" w:sz="0" w:space="0" w:color="auto"/>
            <w:left w:val="none" w:sz="0" w:space="0" w:color="auto"/>
            <w:bottom w:val="none" w:sz="0" w:space="0" w:color="auto"/>
            <w:right w:val="none" w:sz="0" w:space="0" w:color="auto"/>
          </w:divBdr>
        </w:div>
        <w:div w:id="898788858">
          <w:marLeft w:val="0"/>
          <w:marRight w:val="0"/>
          <w:marTop w:val="0"/>
          <w:marBottom w:val="0"/>
          <w:divBdr>
            <w:top w:val="none" w:sz="0" w:space="0" w:color="auto"/>
            <w:left w:val="none" w:sz="0" w:space="0" w:color="auto"/>
            <w:bottom w:val="none" w:sz="0" w:space="0" w:color="auto"/>
            <w:right w:val="none" w:sz="0" w:space="0" w:color="auto"/>
          </w:divBdr>
        </w:div>
        <w:div w:id="697126277">
          <w:marLeft w:val="0"/>
          <w:marRight w:val="0"/>
          <w:marTop w:val="0"/>
          <w:marBottom w:val="0"/>
          <w:divBdr>
            <w:top w:val="none" w:sz="0" w:space="0" w:color="auto"/>
            <w:left w:val="none" w:sz="0" w:space="0" w:color="auto"/>
            <w:bottom w:val="none" w:sz="0" w:space="0" w:color="auto"/>
            <w:right w:val="none" w:sz="0" w:space="0" w:color="auto"/>
          </w:divBdr>
        </w:div>
        <w:div w:id="126054206">
          <w:marLeft w:val="0"/>
          <w:marRight w:val="0"/>
          <w:marTop w:val="0"/>
          <w:marBottom w:val="0"/>
          <w:divBdr>
            <w:top w:val="none" w:sz="0" w:space="0" w:color="auto"/>
            <w:left w:val="none" w:sz="0" w:space="0" w:color="auto"/>
            <w:bottom w:val="none" w:sz="0" w:space="0" w:color="auto"/>
            <w:right w:val="none" w:sz="0" w:space="0" w:color="auto"/>
          </w:divBdr>
        </w:div>
        <w:div w:id="1155293352">
          <w:marLeft w:val="0"/>
          <w:marRight w:val="0"/>
          <w:marTop w:val="0"/>
          <w:marBottom w:val="0"/>
          <w:divBdr>
            <w:top w:val="none" w:sz="0" w:space="0" w:color="auto"/>
            <w:left w:val="none" w:sz="0" w:space="0" w:color="auto"/>
            <w:bottom w:val="none" w:sz="0" w:space="0" w:color="auto"/>
            <w:right w:val="none" w:sz="0" w:space="0" w:color="auto"/>
          </w:divBdr>
        </w:div>
        <w:div w:id="1043823053">
          <w:marLeft w:val="0"/>
          <w:marRight w:val="0"/>
          <w:marTop w:val="0"/>
          <w:marBottom w:val="0"/>
          <w:divBdr>
            <w:top w:val="none" w:sz="0" w:space="0" w:color="auto"/>
            <w:left w:val="none" w:sz="0" w:space="0" w:color="auto"/>
            <w:bottom w:val="none" w:sz="0" w:space="0" w:color="auto"/>
            <w:right w:val="none" w:sz="0" w:space="0" w:color="auto"/>
          </w:divBdr>
        </w:div>
        <w:div w:id="1244997996">
          <w:marLeft w:val="0"/>
          <w:marRight w:val="0"/>
          <w:marTop w:val="0"/>
          <w:marBottom w:val="0"/>
          <w:divBdr>
            <w:top w:val="none" w:sz="0" w:space="0" w:color="auto"/>
            <w:left w:val="none" w:sz="0" w:space="0" w:color="auto"/>
            <w:bottom w:val="none" w:sz="0" w:space="0" w:color="auto"/>
            <w:right w:val="none" w:sz="0" w:space="0" w:color="auto"/>
          </w:divBdr>
        </w:div>
        <w:div w:id="744492617">
          <w:marLeft w:val="0"/>
          <w:marRight w:val="0"/>
          <w:marTop w:val="0"/>
          <w:marBottom w:val="0"/>
          <w:divBdr>
            <w:top w:val="none" w:sz="0" w:space="0" w:color="auto"/>
            <w:left w:val="none" w:sz="0" w:space="0" w:color="auto"/>
            <w:bottom w:val="none" w:sz="0" w:space="0" w:color="auto"/>
            <w:right w:val="none" w:sz="0" w:space="0" w:color="auto"/>
          </w:divBdr>
        </w:div>
        <w:div w:id="40910679">
          <w:marLeft w:val="0"/>
          <w:marRight w:val="0"/>
          <w:marTop w:val="0"/>
          <w:marBottom w:val="0"/>
          <w:divBdr>
            <w:top w:val="none" w:sz="0" w:space="0" w:color="auto"/>
            <w:left w:val="none" w:sz="0" w:space="0" w:color="auto"/>
            <w:bottom w:val="none" w:sz="0" w:space="0" w:color="auto"/>
            <w:right w:val="none" w:sz="0" w:space="0" w:color="auto"/>
          </w:divBdr>
        </w:div>
        <w:div w:id="2056274482">
          <w:marLeft w:val="0"/>
          <w:marRight w:val="0"/>
          <w:marTop w:val="0"/>
          <w:marBottom w:val="0"/>
          <w:divBdr>
            <w:top w:val="none" w:sz="0" w:space="0" w:color="auto"/>
            <w:left w:val="none" w:sz="0" w:space="0" w:color="auto"/>
            <w:bottom w:val="none" w:sz="0" w:space="0" w:color="auto"/>
            <w:right w:val="none" w:sz="0" w:space="0" w:color="auto"/>
          </w:divBdr>
        </w:div>
        <w:div w:id="610161527">
          <w:marLeft w:val="0"/>
          <w:marRight w:val="0"/>
          <w:marTop w:val="0"/>
          <w:marBottom w:val="0"/>
          <w:divBdr>
            <w:top w:val="none" w:sz="0" w:space="0" w:color="auto"/>
            <w:left w:val="none" w:sz="0" w:space="0" w:color="auto"/>
            <w:bottom w:val="none" w:sz="0" w:space="0" w:color="auto"/>
            <w:right w:val="none" w:sz="0" w:space="0" w:color="auto"/>
          </w:divBdr>
        </w:div>
        <w:div w:id="471408757">
          <w:marLeft w:val="0"/>
          <w:marRight w:val="0"/>
          <w:marTop w:val="0"/>
          <w:marBottom w:val="0"/>
          <w:divBdr>
            <w:top w:val="none" w:sz="0" w:space="0" w:color="auto"/>
            <w:left w:val="none" w:sz="0" w:space="0" w:color="auto"/>
            <w:bottom w:val="none" w:sz="0" w:space="0" w:color="auto"/>
            <w:right w:val="none" w:sz="0" w:space="0" w:color="auto"/>
          </w:divBdr>
        </w:div>
        <w:div w:id="1150252291">
          <w:marLeft w:val="0"/>
          <w:marRight w:val="0"/>
          <w:marTop w:val="0"/>
          <w:marBottom w:val="0"/>
          <w:divBdr>
            <w:top w:val="none" w:sz="0" w:space="0" w:color="auto"/>
            <w:left w:val="none" w:sz="0" w:space="0" w:color="auto"/>
            <w:bottom w:val="none" w:sz="0" w:space="0" w:color="auto"/>
            <w:right w:val="none" w:sz="0" w:space="0" w:color="auto"/>
          </w:divBdr>
        </w:div>
        <w:div w:id="261766069">
          <w:marLeft w:val="0"/>
          <w:marRight w:val="0"/>
          <w:marTop w:val="0"/>
          <w:marBottom w:val="0"/>
          <w:divBdr>
            <w:top w:val="none" w:sz="0" w:space="0" w:color="auto"/>
            <w:left w:val="none" w:sz="0" w:space="0" w:color="auto"/>
            <w:bottom w:val="none" w:sz="0" w:space="0" w:color="auto"/>
            <w:right w:val="none" w:sz="0" w:space="0" w:color="auto"/>
          </w:divBdr>
        </w:div>
        <w:div w:id="726416419">
          <w:marLeft w:val="0"/>
          <w:marRight w:val="0"/>
          <w:marTop w:val="0"/>
          <w:marBottom w:val="0"/>
          <w:divBdr>
            <w:top w:val="none" w:sz="0" w:space="0" w:color="auto"/>
            <w:left w:val="none" w:sz="0" w:space="0" w:color="auto"/>
            <w:bottom w:val="none" w:sz="0" w:space="0" w:color="auto"/>
            <w:right w:val="none" w:sz="0" w:space="0" w:color="auto"/>
          </w:divBdr>
        </w:div>
        <w:div w:id="817956512">
          <w:marLeft w:val="0"/>
          <w:marRight w:val="0"/>
          <w:marTop w:val="0"/>
          <w:marBottom w:val="0"/>
          <w:divBdr>
            <w:top w:val="none" w:sz="0" w:space="0" w:color="auto"/>
            <w:left w:val="none" w:sz="0" w:space="0" w:color="auto"/>
            <w:bottom w:val="none" w:sz="0" w:space="0" w:color="auto"/>
            <w:right w:val="none" w:sz="0" w:space="0" w:color="auto"/>
          </w:divBdr>
        </w:div>
        <w:div w:id="1009523058">
          <w:marLeft w:val="0"/>
          <w:marRight w:val="0"/>
          <w:marTop w:val="0"/>
          <w:marBottom w:val="0"/>
          <w:divBdr>
            <w:top w:val="none" w:sz="0" w:space="0" w:color="auto"/>
            <w:left w:val="none" w:sz="0" w:space="0" w:color="auto"/>
            <w:bottom w:val="none" w:sz="0" w:space="0" w:color="auto"/>
            <w:right w:val="none" w:sz="0" w:space="0" w:color="auto"/>
          </w:divBdr>
        </w:div>
        <w:div w:id="1171335631">
          <w:marLeft w:val="0"/>
          <w:marRight w:val="0"/>
          <w:marTop w:val="0"/>
          <w:marBottom w:val="0"/>
          <w:divBdr>
            <w:top w:val="none" w:sz="0" w:space="0" w:color="auto"/>
            <w:left w:val="none" w:sz="0" w:space="0" w:color="auto"/>
            <w:bottom w:val="none" w:sz="0" w:space="0" w:color="auto"/>
            <w:right w:val="none" w:sz="0" w:space="0" w:color="auto"/>
          </w:divBdr>
        </w:div>
        <w:div w:id="40634367">
          <w:marLeft w:val="0"/>
          <w:marRight w:val="0"/>
          <w:marTop w:val="0"/>
          <w:marBottom w:val="0"/>
          <w:divBdr>
            <w:top w:val="none" w:sz="0" w:space="0" w:color="auto"/>
            <w:left w:val="none" w:sz="0" w:space="0" w:color="auto"/>
            <w:bottom w:val="none" w:sz="0" w:space="0" w:color="auto"/>
            <w:right w:val="none" w:sz="0" w:space="0" w:color="auto"/>
          </w:divBdr>
        </w:div>
        <w:div w:id="1195582816">
          <w:marLeft w:val="0"/>
          <w:marRight w:val="0"/>
          <w:marTop w:val="0"/>
          <w:marBottom w:val="0"/>
          <w:divBdr>
            <w:top w:val="none" w:sz="0" w:space="0" w:color="auto"/>
            <w:left w:val="none" w:sz="0" w:space="0" w:color="auto"/>
            <w:bottom w:val="none" w:sz="0" w:space="0" w:color="auto"/>
            <w:right w:val="none" w:sz="0" w:space="0" w:color="auto"/>
          </w:divBdr>
        </w:div>
        <w:div w:id="1557356764">
          <w:marLeft w:val="0"/>
          <w:marRight w:val="0"/>
          <w:marTop w:val="0"/>
          <w:marBottom w:val="0"/>
          <w:divBdr>
            <w:top w:val="none" w:sz="0" w:space="0" w:color="auto"/>
            <w:left w:val="none" w:sz="0" w:space="0" w:color="auto"/>
            <w:bottom w:val="none" w:sz="0" w:space="0" w:color="auto"/>
            <w:right w:val="none" w:sz="0" w:space="0" w:color="auto"/>
          </w:divBdr>
        </w:div>
        <w:div w:id="240650408">
          <w:marLeft w:val="0"/>
          <w:marRight w:val="0"/>
          <w:marTop w:val="0"/>
          <w:marBottom w:val="0"/>
          <w:divBdr>
            <w:top w:val="none" w:sz="0" w:space="0" w:color="auto"/>
            <w:left w:val="none" w:sz="0" w:space="0" w:color="auto"/>
            <w:bottom w:val="none" w:sz="0" w:space="0" w:color="auto"/>
            <w:right w:val="none" w:sz="0" w:space="0" w:color="auto"/>
          </w:divBdr>
        </w:div>
        <w:div w:id="826242593">
          <w:marLeft w:val="0"/>
          <w:marRight w:val="0"/>
          <w:marTop w:val="0"/>
          <w:marBottom w:val="0"/>
          <w:divBdr>
            <w:top w:val="none" w:sz="0" w:space="0" w:color="auto"/>
            <w:left w:val="none" w:sz="0" w:space="0" w:color="auto"/>
            <w:bottom w:val="none" w:sz="0" w:space="0" w:color="auto"/>
            <w:right w:val="none" w:sz="0" w:space="0" w:color="auto"/>
          </w:divBdr>
        </w:div>
        <w:div w:id="1765489706">
          <w:marLeft w:val="0"/>
          <w:marRight w:val="0"/>
          <w:marTop w:val="0"/>
          <w:marBottom w:val="0"/>
          <w:divBdr>
            <w:top w:val="none" w:sz="0" w:space="0" w:color="auto"/>
            <w:left w:val="none" w:sz="0" w:space="0" w:color="auto"/>
            <w:bottom w:val="none" w:sz="0" w:space="0" w:color="auto"/>
            <w:right w:val="none" w:sz="0" w:space="0" w:color="auto"/>
          </w:divBdr>
        </w:div>
        <w:div w:id="746656601">
          <w:marLeft w:val="0"/>
          <w:marRight w:val="0"/>
          <w:marTop w:val="0"/>
          <w:marBottom w:val="0"/>
          <w:divBdr>
            <w:top w:val="none" w:sz="0" w:space="0" w:color="auto"/>
            <w:left w:val="none" w:sz="0" w:space="0" w:color="auto"/>
            <w:bottom w:val="none" w:sz="0" w:space="0" w:color="auto"/>
            <w:right w:val="none" w:sz="0" w:space="0" w:color="auto"/>
          </w:divBdr>
        </w:div>
        <w:div w:id="1188526567">
          <w:marLeft w:val="0"/>
          <w:marRight w:val="0"/>
          <w:marTop w:val="0"/>
          <w:marBottom w:val="0"/>
          <w:divBdr>
            <w:top w:val="none" w:sz="0" w:space="0" w:color="auto"/>
            <w:left w:val="none" w:sz="0" w:space="0" w:color="auto"/>
            <w:bottom w:val="none" w:sz="0" w:space="0" w:color="auto"/>
            <w:right w:val="none" w:sz="0" w:space="0" w:color="auto"/>
          </w:divBdr>
        </w:div>
        <w:div w:id="854728748">
          <w:marLeft w:val="0"/>
          <w:marRight w:val="0"/>
          <w:marTop w:val="0"/>
          <w:marBottom w:val="0"/>
          <w:divBdr>
            <w:top w:val="none" w:sz="0" w:space="0" w:color="auto"/>
            <w:left w:val="none" w:sz="0" w:space="0" w:color="auto"/>
            <w:bottom w:val="none" w:sz="0" w:space="0" w:color="auto"/>
            <w:right w:val="none" w:sz="0" w:space="0" w:color="auto"/>
          </w:divBdr>
        </w:div>
        <w:div w:id="1409614479">
          <w:marLeft w:val="0"/>
          <w:marRight w:val="0"/>
          <w:marTop w:val="0"/>
          <w:marBottom w:val="0"/>
          <w:divBdr>
            <w:top w:val="none" w:sz="0" w:space="0" w:color="auto"/>
            <w:left w:val="none" w:sz="0" w:space="0" w:color="auto"/>
            <w:bottom w:val="none" w:sz="0" w:space="0" w:color="auto"/>
            <w:right w:val="none" w:sz="0" w:space="0" w:color="auto"/>
          </w:divBdr>
        </w:div>
        <w:div w:id="597178913">
          <w:marLeft w:val="0"/>
          <w:marRight w:val="0"/>
          <w:marTop w:val="0"/>
          <w:marBottom w:val="0"/>
          <w:divBdr>
            <w:top w:val="none" w:sz="0" w:space="0" w:color="auto"/>
            <w:left w:val="none" w:sz="0" w:space="0" w:color="auto"/>
            <w:bottom w:val="none" w:sz="0" w:space="0" w:color="auto"/>
            <w:right w:val="none" w:sz="0" w:space="0" w:color="auto"/>
          </w:divBdr>
        </w:div>
        <w:div w:id="528373558">
          <w:marLeft w:val="0"/>
          <w:marRight w:val="0"/>
          <w:marTop w:val="0"/>
          <w:marBottom w:val="0"/>
          <w:divBdr>
            <w:top w:val="none" w:sz="0" w:space="0" w:color="auto"/>
            <w:left w:val="none" w:sz="0" w:space="0" w:color="auto"/>
            <w:bottom w:val="none" w:sz="0" w:space="0" w:color="auto"/>
            <w:right w:val="none" w:sz="0" w:space="0" w:color="auto"/>
          </w:divBdr>
        </w:div>
        <w:div w:id="1686051518">
          <w:marLeft w:val="0"/>
          <w:marRight w:val="0"/>
          <w:marTop w:val="0"/>
          <w:marBottom w:val="0"/>
          <w:divBdr>
            <w:top w:val="none" w:sz="0" w:space="0" w:color="auto"/>
            <w:left w:val="none" w:sz="0" w:space="0" w:color="auto"/>
            <w:bottom w:val="none" w:sz="0" w:space="0" w:color="auto"/>
            <w:right w:val="none" w:sz="0" w:space="0" w:color="auto"/>
          </w:divBdr>
        </w:div>
        <w:div w:id="1796678589">
          <w:marLeft w:val="0"/>
          <w:marRight w:val="0"/>
          <w:marTop w:val="0"/>
          <w:marBottom w:val="0"/>
          <w:divBdr>
            <w:top w:val="none" w:sz="0" w:space="0" w:color="auto"/>
            <w:left w:val="none" w:sz="0" w:space="0" w:color="auto"/>
            <w:bottom w:val="none" w:sz="0" w:space="0" w:color="auto"/>
            <w:right w:val="none" w:sz="0" w:space="0" w:color="auto"/>
          </w:divBdr>
        </w:div>
        <w:div w:id="647444264">
          <w:marLeft w:val="0"/>
          <w:marRight w:val="0"/>
          <w:marTop w:val="0"/>
          <w:marBottom w:val="0"/>
          <w:divBdr>
            <w:top w:val="none" w:sz="0" w:space="0" w:color="auto"/>
            <w:left w:val="none" w:sz="0" w:space="0" w:color="auto"/>
            <w:bottom w:val="none" w:sz="0" w:space="0" w:color="auto"/>
            <w:right w:val="none" w:sz="0" w:space="0" w:color="auto"/>
          </w:divBdr>
        </w:div>
        <w:div w:id="263735369">
          <w:marLeft w:val="0"/>
          <w:marRight w:val="0"/>
          <w:marTop w:val="0"/>
          <w:marBottom w:val="0"/>
          <w:divBdr>
            <w:top w:val="none" w:sz="0" w:space="0" w:color="auto"/>
            <w:left w:val="none" w:sz="0" w:space="0" w:color="auto"/>
            <w:bottom w:val="none" w:sz="0" w:space="0" w:color="auto"/>
            <w:right w:val="none" w:sz="0" w:space="0" w:color="auto"/>
          </w:divBdr>
        </w:div>
        <w:div w:id="836112877">
          <w:marLeft w:val="0"/>
          <w:marRight w:val="0"/>
          <w:marTop w:val="0"/>
          <w:marBottom w:val="0"/>
          <w:divBdr>
            <w:top w:val="none" w:sz="0" w:space="0" w:color="auto"/>
            <w:left w:val="none" w:sz="0" w:space="0" w:color="auto"/>
            <w:bottom w:val="none" w:sz="0" w:space="0" w:color="auto"/>
            <w:right w:val="none" w:sz="0" w:space="0" w:color="auto"/>
          </w:divBdr>
        </w:div>
        <w:div w:id="1193229270">
          <w:marLeft w:val="0"/>
          <w:marRight w:val="0"/>
          <w:marTop w:val="0"/>
          <w:marBottom w:val="0"/>
          <w:divBdr>
            <w:top w:val="none" w:sz="0" w:space="0" w:color="auto"/>
            <w:left w:val="none" w:sz="0" w:space="0" w:color="auto"/>
            <w:bottom w:val="none" w:sz="0" w:space="0" w:color="auto"/>
            <w:right w:val="none" w:sz="0" w:space="0" w:color="auto"/>
          </w:divBdr>
        </w:div>
        <w:div w:id="167523796">
          <w:marLeft w:val="0"/>
          <w:marRight w:val="0"/>
          <w:marTop w:val="0"/>
          <w:marBottom w:val="0"/>
          <w:divBdr>
            <w:top w:val="none" w:sz="0" w:space="0" w:color="auto"/>
            <w:left w:val="none" w:sz="0" w:space="0" w:color="auto"/>
            <w:bottom w:val="none" w:sz="0" w:space="0" w:color="auto"/>
            <w:right w:val="none" w:sz="0" w:space="0" w:color="auto"/>
          </w:divBdr>
        </w:div>
        <w:div w:id="622535872">
          <w:marLeft w:val="0"/>
          <w:marRight w:val="0"/>
          <w:marTop w:val="0"/>
          <w:marBottom w:val="0"/>
          <w:divBdr>
            <w:top w:val="none" w:sz="0" w:space="0" w:color="auto"/>
            <w:left w:val="none" w:sz="0" w:space="0" w:color="auto"/>
            <w:bottom w:val="none" w:sz="0" w:space="0" w:color="auto"/>
            <w:right w:val="none" w:sz="0" w:space="0" w:color="auto"/>
          </w:divBdr>
        </w:div>
        <w:div w:id="1704554200">
          <w:marLeft w:val="0"/>
          <w:marRight w:val="0"/>
          <w:marTop w:val="0"/>
          <w:marBottom w:val="0"/>
          <w:divBdr>
            <w:top w:val="none" w:sz="0" w:space="0" w:color="auto"/>
            <w:left w:val="none" w:sz="0" w:space="0" w:color="auto"/>
            <w:bottom w:val="none" w:sz="0" w:space="0" w:color="auto"/>
            <w:right w:val="none" w:sz="0" w:space="0" w:color="auto"/>
          </w:divBdr>
        </w:div>
        <w:div w:id="233586602">
          <w:marLeft w:val="0"/>
          <w:marRight w:val="0"/>
          <w:marTop w:val="0"/>
          <w:marBottom w:val="0"/>
          <w:divBdr>
            <w:top w:val="none" w:sz="0" w:space="0" w:color="auto"/>
            <w:left w:val="none" w:sz="0" w:space="0" w:color="auto"/>
            <w:bottom w:val="none" w:sz="0" w:space="0" w:color="auto"/>
            <w:right w:val="none" w:sz="0" w:space="0" w:color="auto"/>
          </w:divBdr>
        </w:div>
        <w:div w:id="66659142">
          <w:marLeft w:val="0"/>
          <w:marRight w:val="0"/>
          <w:marTop w:val="0"/>
          <w:marBottom w:val="0"/>
          <w:divBdr>
            <w:top w:val="none" w:sz="0" w:space="0" w:color="auto"/>
            <w:left w:val="none" w:sz="0" w:space="0" w:color="auto"/>
            <w:bottom w:val="none" w:sz="0" w:space="0" w:color="auto"/>
            <w:right w:val="none" w:sz="0" w:space="0" w:color="auto"/>
          </w:divBdr>
        </w:div>
        <w:div w:id="1503473905">
          <w:marLeft w:val="0"/>
          <w:marRight w:val="0"/>
          <w:marTop w:val="0"/>
          <w:marBottom w:val="0"/>
          <w:divBdr>
            <w:top w:val="none" w:sz="0" w:space="0" w:color="auto"/>
            <w:left w:val="none" w:sz="0" w:space="0" w:color="auto"/>
            <w:bottom w:val="none" w:sz="0" w:space="0" w:color="auto"/>
            <w:right w:val="none" w:sz="0" w:space="0" w:color="auto"/>
          </w:divBdr>
        </w:div>
        <w:div w:id="297032547">
          <w:marLeft w:val="0"/>
          <w:marRight w:val="0"/>
          <w:marTop w:val="0"/>
          <w:marBottom w:val="0"/>
          <w:divBdr>
            <w:top w:val="none" w:sz="0" w:space="0" w:color="auto"/>
            <w:left w:val="none" w:sz="0" w:space="0" w:color="auto"/>
            <w:bottom w:val="none" w:sz="0" w:space="0" w:color="auto"/>
            <w:right w:val="none" w:sz="0" w:space="0" w:color="auto"/>
          </w:divBdr>
        </w:div>
        <w:div w:id="389621611">
          <w:marLeft w:val="0"/>
          <w:marRight w:val="0"/>
          <w:marTop w:val="0"/>
          <w:marBottom w:val="0"/>
          <w:divBdr>
            <w:top w:val="none" w:sz="0" w:space="0" w:color="auto"/>
            <w:left w:val="none" w:sz="0" w:space="0" w:color="auto"/>
            <w:bottom w:val="none" w:sz="0" w:space="0" w:color="auto"/>
            <w:right w:val="none" w:sz="0" w:space="0" w:color="auto"/>
          </w:divBdr>
        </w:div>
        <w:div w:id="1234196473">
          <w:marLeft w:val="0"/>
          <w:marRight w:val="0"/>
          <w:marTop w:val="0"/>
          <w:marBottom w:val="0"/>
          <w:divBdr>
            <w:top w:val="none" w:sz="0" w:space="0" w:color="auto"/>
            <w:left w:val="none" w:sz="0" w:space="0" w:color="auto"/>
            <w:bottom w:val="none" w:sz="0" w:space="0" w:color="auto"/>
            <w:right w:val="none" w:sz="0" w:space="0" w:color="auto"/>
          </w:divBdr>
        </w:div>
        <w:div w:id="77870774">
          <w:marLeft w:val="0"/>
          <w:marRight w:val="0"/>
          <w:marTop w:val="0"/>
          <w:marBottom w:val="0"/>
          <w:divBdr>
            <w:top w:val="none" w:sz="0" w:space="0" w:color="auto"/>
            <w:left w:val="none" w:sz="0" w:space="0" w:color="auto"/>
            <w:bottom w:val="none" w:sz="0" w:space="0" w:color="auto"/>
            <w:right w:val="none" w:sz="0" w:space="0" w:color="auto"/>
          </w:divBdr>
        </w:div>
        <w:div w:id="217785231">
          <w:marLeft w:val="0"/>
          <w:marRight w:val="0"/>
          <w:marTop w:val="0"/>
          <w:marBottom w:val="0"/>
          <w:divBdr>
            <w:top w:val="none" w:sz="0" w:space="0" w:color="auto"/>
            <w:left w:val="none" w:sz="0" w:space="0" w:color="auto"/>
            <w:bottom w:val="none" w:sz="0" w:space="0" w:color="auto"/>
            <w:right w:val="none" w:sz="0" w:space="0" w:color="auto"/>
          </w:divBdr>
        </w:div>
        <w:div w:id="1188905760">
          <w:marLeft w:val="0"/>
          <w:marRight w:val="0"/>
          <w:marTop w:val="0"/>
          <w:marBottom w:val="0"/>
          <w:divBdr>
            <w:top w:val="none" w:sz="0" w:space="0" w:color="auto"/>
            <w:left w:val="none" w:sz="0" w:space="0" w:color="auto"/>
            <w:bottom w:val="none" w:sz="0" w:space="0" w:color="auto"/>
            <w:right w:val="none" w:sz="0" w:space="0" w:color="auto"/>
          </w:divBdr>
        </w:div>
        <w:div w:id="979268694">
          <w:marLeft w:val="0"/>
          <w:marRight w:val="0"/>
          <w:marTop w:val="0"/>
          <w:marBottom w:val="0"/>
          <w:divBdr>
            <w:top w:val="none" w:sz="0" w:space="0" w:color="auto"/>
            <w:left w:val="none" w:sz="0" w:space="0" w:color="auto"/>
            <w:bottom w:val="none" w:sz="0" w:space="0" w:color="auto"/>
            <w:right w:val="none" w:sz="0" w:space="0" w:color="auto"/>
          </w:divBdr>
        </w:div>
        <w:div w:id="700938233">
          <w:marLeft w:val="0"/>
          <w:marRight w:val="0"/>
          <w:marTop w:val="0"/>
          <w:marBottom w:val="0"/>
          <w:divBdr>
            <w:top w:val="none" w:sz="0" w:space="0" w:color="auto"/>
            <w:left w:val="none" w:sz="0" w:space="0" w:color="auto"/>
            <w:bottom w:val="none" w:sz="0" w:space="0" w:color="auto"/>
            <w:right w:val="none" w:sz="0" w:space="0" w:color="auto"/>
          </w:divBdr>
        </w:div>
        <w:div w:id="992561325">
          <w:marLeft w:val="0"/>
          <w:marRight w:val="0"/>
          <w:marTop w:val="0"/>
          <w:marBottom w:val="0"/>
          <w:divBdr>
            <w:top w:val="none" w:sz="0" w:space="0" w:color="auto"/>
            <w:left w:val="none" w:sz="0" w:space="0" w:color="auto"/>
            <w:bottom w:val="none" w:sz="0" w:space="0" w:color="auto"/>
            <w:right w:val="none" w:sz="0" w:space="0" w:color="auto"/>
          </w:divBdr>
        </w:div>
        <w:div w:id="960306414">
          <w:marLeft w:val="0"/>
          <w:marRight w:val="0"/>
          <w:marTop w:val="0"/>
          <w:marBottom w:val="0"/>
          <w:divBdr>
            <w:top w:val="none" w:sz="0" w:space="0" w:color="auto"/>
            <w:left w:val="none" w:sz="0" w:space="0" w:color="auto"/>
            <w:bottom w:val="none" w:sz="0" w:space="0" w:color="auto"/>
            <w:right w:val="none" w:sz="0" w:space="0" w:color="auto"/>
          </w:divBdr>
        </w:div>
        <w:div w:id="1615480371">
          <w:marLeft w:val="0"/>
          <w:marRight w:val="0"/>
          <w:marTop w:val="0"/>
          <w:marBottom w:val="0"/>
          <w:divBdr>
            <w:top w:val="none" w:sz="0" w:space="0" w:color="auto"/>
            <w:left w:val="none" w:sz="0" w:space="0" w:color="auto"/>
            <w:bottom w:val="none" w:sz="0" w:space="0" w:color="auto"/>
            <w:right w:val="none" w:sz="0" w:space="0" w:color="auto"/>
          </w:divBdr>
        </w:div>
        <w:div w:id="474882184">
          <w:marLeft w:val="0"/>
          <w:marRight w:val="0"/>
          <w:marTop w:val="0"/>
          <w:marBottom w:val="0"/>
          <w:divBdr>
            <w:top w:val="none" w:sz="0" w:space="0" w:color="auto"/>
            <w:left w:val="none" w:sz="0" w:space="0" w:color="auto"/>
            <w:bottom w:val="none" w:sz="0" w:space="0" w:color="auto"/>
            <w:right w:val="none" w:sz="0" w:space="0" w:color="auto"/>
          </w:divBdr>
        </w:div>
        <w:div w:id="630594404">
          <w:marLeft w:val="0"/>
          <w:marRight w:val="0"/>
          <w:marTop w:val="0"/>
          <w:marBottom w:val="0"/>
          <w:divBdr>
            <w:top w:val="none" w:sz="0" w:space="0" w:color="auto"/>
            <w:left w:val="none" w:sz="0" w:space="0" w:color="auto"/>
            <w:bottom w:val="none" w:sz="0" w:space="0" w:color="auto"/>
            <w:right w:val="none" w:sz="0" w:space="0" w:color="auto"/>
          </w:divBdr>
        </w:div>
        <w:div w:id="1652517202">
          <w:marLeft w:val="0"/>
          <w:marRight w:val="0"/>
          <w:marTop w:val="0"/>
          <w:marBottom w:val="0"/>
          <w:divBdr>
            <w:top w:val="none" w:sz="0" w:space="0" w:color="auto"/>
            <w:left w:val="none" w:sz="0" w:space="0" w:color="auto"/>
            <w:bottom w:val="none" w:sz="0" w:space="0" w:color="auto"/>
            <w:right w:val="none" w:sz="0" w:space="0" w:color="auto"/>
          </w:divBdr>
        </w:div>
        <w:div w:id="95367014">
          <w:marLeft w:val="0"/>
          <w:marRight w:val="0"/>
          <w:marTop w:val="0"/>
          <w:marBottom w:val="0"/>
          <w:divBdr>
            <w:top w:val="none" w:sz="0" w:space="0" w:color="auto"/>
            <w:left w:val="none" w:sz="0" w:space="0" w:color="auto"/>
            <w:bottom w:val="none" w:sz="0" w:space="0" w:color="auto"/>
            <w:right w:val="none" w:sz="0" w:space="0" w:color="auto"/>
          </w:divBdr>
        </w:div>
        <w:div w:id="2002811037">
          <w:marLeft w:val="0"/>
          <w:marRight w:val="0"/>
          <w:marTop w:val="0"/>
          <w:marBottom w:val="0"/>
          <w:divBdr>
            <w:top w:val="none" w:sz="0" w:space="0" w:color="auto"/>
            <w:left w:val="none" w:sz="0" w:space="0" w:color="auto"/>
            <w:bottom w:val="none" w:sz="0" w:space="0" w:color="auto"/>
            <w:right w:val="none" w:sz="0" w:space="0" w:color="auto"/>
          </w:divBdr>
        </w:div>
        <w:div w:id="1475678018">
          <w:marLeft w:val="0"/>
          <w:marRight w:val="0"/>
          <w:marTop w:val="0"/>
          <w:marBottom w:val="0"/>
          <w:divBdr>
            <w:top w:val="none" w:sz="0" w:space="0" w:color="auto"/>
            <w:left w:val="none" w:sz="0" w:space="0" w:color="auto"/>
            <w:bottom w:val="none" w:sz="0" w:space="0" w:color="auto"/>
            <w:right w:val="none" w:sz="0" w:space="0" w:color="auto"/>
          </w:divBdr>
        </w:div>
        <w:div w:id="1358391724">
          <w:marLeft w:val="0"/>
          <w:marRight w:val="0"/>
          <w:marTop w:val="0"/>
          <w:marBottom w:val="0"/>
          <w:divBdr>
            <w:top w:val="none" w:sz="0" w:space="0" w:color="auto"/>
            <w:left w:val="none" w:sz="0" w:space="0" w:color="auto"/>
            <w:bottom w:val="none" w:sz="0" w:space="0" w:color="auto"/>
            <w:right w:val="none" w:sz="0" w:space="0" w:color="auto"/>
          </w:divBdr>
        </w:div>
        <w:div w:id="536116390">
          <w:marLeft w:val="0"/>
          <w:marRight w:val="0"/>
          <w:marTop w:val="0"/>
          <w:marBottom w:val="0"/>
          <w:divBdr>
            <w:top w:val="none" w:sz="0" w:space="0" w:color="auto"/>
            <w:left w:val="none" w:sz="0" w:space="0" w:color="auto"/>
            <w:bottom w:val="none" w:sz="0" w:space="0" w:color="auto"/>
            <w:right w:val="none" w:sz="0" w:space="0" w:color="auto"/>
          </w:divBdr>
        </w:div>
        <w:div w:id="482738948">
          <w:marLeft w:val="0"/>
          <w:marRight w:val="0"/>
          <w:marTop w:val="480"/>
          <w:marBottom w:val="480"/>
          <w:divBdr>
            <w:top w:val="none" w:sz="0" w:space="0" w:color="auto"/>
            <w:left w:val="none" w:sz="0" w:space="0" w:color="auto"/>
            <w:bottom w:val="none" w:sz="0" w:space="0" w:color="auto"/>
            <w:right w:val="none" w:sz="0" w:space="0" w:color="auto"/>
          </w:divBdr>
        </w:div>
      </w:divsChild>
    </w:div>
    <w:div w:id="1032341825">
      <w:bodyDiv w:val="1"/>
      <w:marLeft w:val="0"/>
      <w:marRight w:val="0"/>
      <w:marTop w:val="0"/>
      <w:marBottom w:val="0"/>
      <w:divBdr>
        <w:top w:val="none" w:sz="0" w:space="0" w:color="auto"/>
        <w:left w:val="none" w:sz="0" w:space="0" w:color="auto"/>
        <w:bottom w:val="none" w:sz="0" w:space="0" w:color="auto"/>
        <w:right w:val="none" w:sz="0" w:space="0" w:color="auto"/>
      </w:divBdr>
      <w:divsChild>
        <w:div w:id="67073357">
          <w:marLeft w:val="0"/>
          <w:marRight w:val="0"/>
          <w:marTop w:val="0"/>
          <w:marBottom w:val="0"/>
          <w:divBdr>
            <w:top w:val="none" w:sz="0" w:space="0" w:color="auto"/>
            <w:left w:val="none" w:sz="0" w:space="0" w:color="auto"/>
            <w:bottom w:val="none" w:sz="0" w:space="0" w:color="auto"/>
            <w:right w:val="none" w:sz="0" w:space="0" w:color="auto"/>
          </w:divBdr>
        </w:div>
        <w:div w:id="1811366241">
          <w:marLeft w:val="0"/>
          <w:marRight w:val="0"/>
          <w:marTop w:val="0"/>
          <w:marBottom w:val="0"/>
          <w:divBdr>
            <w:top w:val="single" w:sz="6" w:space="18" w:color="005274"/>
            <w:left w:val="single" w:sz="6" w:space="18" w:color="005274"/>
            <w:bottom w:val="single" w:sz="6" w:space="18" w:color="005274"/>
            <w:right w:val="single" w:sz="6" w:space="18" w:color="005274"/>
          </w:divBdr>
          <w:divsChild>
            <w:div w:id="52043210">
              <w:marLeft w:val="0"/>
              <w:marRight w:val="0"/>
              <w:marTop w:val="0"/>
              <w:marBottom w:val="0"/>
              <w:divBdr>
                <w:top w:val="none" w:sz="0" w:space="0" w:color="auto"/>
                <w:left w:val="none" w:sz="0" w:space="0" w:color="auto"/>
                <w:bottom w:val="none" w:sz="0" w:space="0" w:color="auto"/>
                <w:right w:val="none" w:sz="0" w:space="0" w:color="auto"/>
              </w:divBdr>
            </w:div>
            <w:div w:id="1299873677">
              <w:marLeft w:val="0"/>
              <w:marRight w:val="0"/>
              <w:marTop w:val="0"/>
              <w:marBottom w:val="0"/>
              <w:divBdr>
                <w:top w:val="none" w:sz="0" w:space="0" w:color="auto"/>
                <w:left w:val="none" w:sz="0" w:space="0" w:color="auto"/>
                <w:bottom w:val="none" w:sz="0" w:space="0" w:color="auto"/>
                <w:right w:val="none" w:sz="0" w:space="0" w:color="auto"/>
              </w:divBdr>
            </w:div>
            <w:div w:id="2125036754">
              <w:marLeft w:val="0"/>
              <w:marRight w:val="0"/>
              <w:marTop w:val="0"/>
              <w:marBottom w:val="0"/>
              <w:divBdr>
                <w:top w:val="none" w:sz="0" w:space="0" w:color="auto"/>
                <w:left w:val="none" w:sz="0" w:space="0" w:color="auto"/>
                <w:bottom w:val="none" w:sz="0" w:space="0" w:color="auto"/>
                <w:right w:val="none" w:sz="0" w:space="0" w:color="auto"/>
              </w:divBdr>
            </w:div>
            <w:div w:id="918249068">
              <w:marLeft w:val="0"/>
              <w:marRight w:val="0"/>
              <w:marTop w:val="0"/>
              <w:marBottom w:val="0"/>
              <w:divBdr>
                <w:top w:val="none" w:sz="0" w:space="0" w:color="auto"/>
                <w:left w:val="none" w:sz="0" w:space="0" w:color="auto"/>
                <w:bottom w:val="none" w:sz="0" w:space="0" w:color="auto"/>
                <w:right w:val="none" w:sz="0" w:space="0" w:color="auto"/>
              </w:divBdr>
            </w:div>
            <w:div w:id="1844394725">
              <w:marLeft w:val="0"/>
              <w:marRight w:val="0"/>
              <w:marTop w:val="0"/>
              <w:marBottom w:val="0"/>
              <w:divBdr>
                <w:top w:val="none" w:sz="0" w:space="0" w:color="auto"/>
                <w:left w:val="none" w:sz="0" w:space="0" w:color="auto"/>
                <w:bottom w:val="none" w:sz="0" w:space="0" w:color="auto"/>
                <w:right w:val="none" w:sz="0" w:space="0" w:color="auto"/>
              </w:divBdr>
            </w:div>
            <w:div w:id="200018272">
              <w:marLeft w:val="0"/>
              <w:marRight w:val="0"/>
              <w:marTop w:val="0"/>
              <w:marBottom w:val="0"/>
              <w:divBdr>
                <w:top w:val="none" w:sz="0" w:space="0" w:color="auto"/>
                <w:left w:val="none" w:sz="0" w:space="0" w:color="auto"/>
                <w:bottom w:val="none" w:sz="0" w:space="0" w:color="auto"/>
                <w:right w:val="none" w:sz="0" w:space="0" w:color="auto"/>
              </w:divBdr>
            </w:div>
            <w:div w:id="566762769">
              <w:marLeft w:val="0"/>
              <w:marRight w:val="0"/>
              <w:marTop w:val="0"/>
              <w:marBottom w:val="0"/>
              <w:divBdr>
                <w:top w:val="none" w:sz="0" w:space="0" w:color="auto"/>
                <w:left w:val="none" w:sz="0" w:space="0" w:color="auto"/>
                <w:bottom w:val="none" w:sz="0" w:space="0" w:color="auto"/>
                <w:right w:val="none" w:sz="0" w:space="0" w:color="auto"/>
              </w:divBdr>
            </w:div>
            <w:div w:id="569115272">
              <w:marLeft w:val="0"/>
              <w:marRight w:val="0"/>
              <w:marTop w:val="0"/>
              <w:marBottom w:val="0"/>
              <w:divBdr>
                <w:top w:val="none" w:sz="0" w:space="0" w:color="auto"/>
                <w:left w:val="none" w:sz="0" w:space="0" w:color="auto"/>
                <w:bottom w:val="none" w:sz="0" w:space="0" w:color="auto"/>
                <w:right w:val="none" w:sz="0" w:space="0" w:color="auto"/>
              </w:divBdr>
            </w:div>
            <w:div w:id="839154648">
              <w:marLeft w:val="0"/>
              <w:marRight w:val="0"/>
              <w:marTop w:val="0"/>
              <w:marBottom w:val="0"/>
              <w:divBdr>
                <w:top w:val="none" w:sz="0" w:space="0" w:color="auto"/>
                <w:left w:val="none" w:sz="0" w:space="0" w:color="auto"/>
                <w:bottom w:val="none" w:sz="0" w:space="0" w:color="auto"/>
                <w:right w:val="none" w:sz="0" w:space="0" w:color="auto"/>
              </w:divBdr>
            </w:div>
            <w:div w:id="1162085970">
              <w:marLeft w:val="0"/>
              <w:marRight w:val="0"/>
              <w:marTop w:val="0"/>
              <w:marBottom w:val="0"/>
              <w:divBdr>
                <w:top w:val="none" w:sz="0" w:space="0" w:color="auto"/>
                <w:left w:val="none" w:sz="0" w:space="0" w:color="auto"/>
                <w:bottom w:val="none" w:sz="0" w:space="0" w:color="auto"/>
                <w:right w:val="none" w:sz="0" w:space="0" w:color="auto"/>
              </w:divBdr>
            </w:div>
            <w:div w:id="6061201">
              <w:marLeft w:val="0"/>
              <w:marRight w:val="0"/>
              <w:marTop w:val="0"/>
              <w:marBottom w:val="0"/>
              <w:divBdr>
                <w:top w:val="none" w:sz="0" w:space="0" w:color="auto"/>
                <w:left w:val="none" w:sz="0" w:space="0" w:color="auto"/>
                <w:bottom w:val="none" w:sz="0" w:space="0" w:color="auto"/>
                <w:right w:val="none" w:sz="0" w:space="0" w:color="auto"/>
              </w:divBdr>
            </w:div>
            <w:div w:id="1856844120">
              <w:marLeft w:val="0"/>
              <w:marRight w:val="0"/>
              <w:marTop w:val="0"/>
              <w:marBottom w:val="0"/>
              <w:divBdr>
                <w:top w:val="none" w:sz="0" w:space="0" w:color="auto"/>
                <w:left w:val="none" w:sz="0" w:space="0" w:color="auto"/>
                <w:bottom w:val="none" w:sz="0" w:space="0" w:color="auto"/>
                <w:right w:val="none" w:sz="0" w:space="0" w:color="auto"/>
              </w:divBdr>
            </w:div>
            <w:div w:id="116611728">
              <w:marLeft w:val="0"/>
              <w:marRight w:val="0"/>
              <w:marTop w:val="0"/>
              <w:marBottom w:val="0"/>
              <w:divBdr>
                <w:top w:val="none" w:sz="0" w:space="0" w:color="auto"/>
                <w:left w:val="none" w:sz="0" w:space="0" w:color="auto"/>
                <w:bottom w:val="none" w:sz="0" w:space="0" w:color="auto"/>
                <w:right w:val="none" w:sz="0" w:space="0" w:color="auto"/>
              </w:divBdr>
            </w:div>
            <w:div w:id="1599481100">
              <w:marLeft w:val="0"/>
              <w:marRight w:val="0"/>
              <w:marTop w:val="0"/>
              <w:marBottom w:val="0"/>
              <w:divBdr>
                <w:top w:val="none" w:sz="0" w:space="0" w:color="auto"/>
                <w:left w:val="none" w:sz="0" w:space="0" w:color="auto"/>
                <w:bottom w:val="none" w:sz="0" w:space="0" w:color="auto"/>
                <w:right w:val="none" w:sz="0" w:space="0" w:color="auto"/>
              </w:divBdr>
            </w:div>
            <w:div w:id="1512721665">
              <w:marLeft w:val="0"/>
              <w:marRight w:val="0"/>
              <w:marTop w:val="0"/>
              <w:marBottom w:val="0"/>
              <w:divBdr>
                <w:top w:val="none" w:sz="0" w:space="0" w:color="auto"/>
                <w:left w:val="none" w:sz="0" w:space="0" w:color="auto"/>
                <w:bottom w:val="none" w:sz="0" w:space="0" w:color="auto"/>
                <w:right w:val="none" w:sz="0" w:space="0" w:color="auto"/>
              </w:divBdr>
            </w:div>
            <w:div w:id="1153836283">
              <w:marLeft w:val="0"/>
              <w:marRight w:val="0"/>
              <w:marTop w:val="0"/>
              <w:marBottom w:val="0"/>
              <w:divBdr>
                <w:top w:val="none" w:sz="0" w:space="0" w:color="auto"/>
                <w:left w:val="none" w:sz="0" w:space="0" w:color="auto"/>
                <w:bottom w:val="none" w:sz="0" w:space="0" w:color="auto"/>
                <w:right w:val="none" w:sz="0" w:space="0" w:color="auto"/>
              </w:divBdr>
            </w:div>
            <w:div w:id="1365013067">
              <w:marLeft w:val="0"/>
              <w:marRight w:val="0"/>
              <w:marTop w:val="0"/>
              <w:marBottom w:val="0"/>
              <w:divBdr>
                <w:top w:val="none" w:sz="0" w:space="0" w:color="auto"/>
                <w:left w:val="none" w:sz="0" w:space="0" w:color="auto"/>
                <w:bottom w:val="none" w:sz="0" w:space="0" w:color="auto"/>
                <w:right w:val="none" w:sz="0" w:space="0" w:color="auto"/>
              </w:divBdr>
            </w:div>
            <w:div w:id="119618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159089">
      <w:bodyDiv w:val="1"/>
      <w:marLeft w:val="0"/>
      <w:marRight w:val="0"/>
      <w:marTop w:val="0"/>
      <w:marBottom w:val="0"/>
      <w:divBdr>
        <w:top w:val="none" w:sz="0" w:space="0" w:color="auto"/>
        <w:left w:val="none" w:sz="0" w:space="0" w:color="auto"/>
        <w:bottom w:val="none" w:sz="0" w:space="0" w:color="auto"/>
        <w:right w:val="none" w:sz="0" w:space="0" w:color="auto"/>
      </w:divBdr>
      <w:divsChild>
        <w:div w:id="614601644">
          <w:marLeft w:val="0"/>
          <w:marRight w:val="0"/>
          <w:marTop w:val="0"/>
          <w:marBottom w:val="0"/>
          <w:divBdr>
            <w:top w:val="none" w:sz="0" w:space="0" w:color="auto"/>
            <w:left w:val="none" w:sz="0" w:space="0" w:color="auto"/>
            <w:bottom w:val="none" w:sz="0" w:space="0" w:color="auto"/>
            <w:right w:val="none" w:sz="0" w:space="0" w:color="auto"/>
          </w:divBdr>
          <w:divsChild>
            <w:div w:id="1740129756">
              <w:marLeft w:val="0"/>
              <w:marRight w:val="0"/>
              <w:marTop w:val="0"/>
              <w:marBottom w:val="0"/>
              <w:divBdr>
                <w:top w:val="none" w:sz="0" w:space="0" w:color="auto"/>
                <w:left w:val="none" w:sz="0" w:space="0" w:color="auto"/>
                <w:bottom w:val="none" w:sz="0" w:space="0" w:color="auto"/>
                <w:right w:val="none" w:sz="0" w:space="0" w:color="auto"/>
              </w:divBdr>
              <w:divsChild>
                <w:div w:id="2047287324">
                  <w:marLeft w:val="0"/>
                  <w:marRight w:val="0"/>
                  <w:marTop w:val="0"/>
                  <w:marBottom w:val="0"/>
                  <w:divBdr>
                    <w:top w:val="none" w:sz="0" w:space="0" w:color="auto"/>
                    <w:left w:val="none" w:sz="0" w:space="0" w:color="auto"/>
                    <w:bottom w:val="none" w:sz="0" w:space="0" w:color="auto"/>
                    <w:right w:val="none" w:sz="0" w:space="0" w:color="auto"/>
                  </w:divBdr>
                  <w:divsChild>
                    <w:div w:id="1968268972">
                      <w:marLeft w:val="0"/>
                      <w:marRight w:val="0"/>
                      <w:marTop w:val="0"/>
                      <w:marBottom w:val="0"/>
                      <w:divBdr>
                        <w:top w:val="none" w:sz="0" w:space="0" w:color="auto"/>
                        <w:left w:val="none" w:sz="0" w:space="0" w:color="auto"/>
                        <w:bottom w:val="none" w:sz="0" w:space="0" w:color="auto"/>
                        <w:right w:val="none" w:sz="0" w:space="0" w:color="auto"/>
                      </w:divBdr>
                      <w:divsChild>
                        <w:div w:id="11685096">
                          <w:marLeft w:val="0"/>
                          <w:marRight w:val="0"/>
                          <w:marTop w:val="0"/>
                          <w:marBottom w:val="0"/>
                          <w:divBdr>
                            <w:top w:val="none" w:sz="0" w:space="0" w:color="auto"/>
                            <w:left w:val="none" w:sz="0" w:space="0" w:color="auto"/>
                            <w:bottom w:val="none" w:sz="0" w:space="0" w:color="auto"/>
                            <w:right w:val="none" w:sz="0" w:space="0" w:color="auto"/>
                          </w:divBdr>
                        </w:div>
                        <w:div w:id="126748946">
                          <w:marLeft w:val="0"/>
                          <w:marRight w:val="0"/>
                          <w:marTop w:val="0"/>
                          <w:marBottom w:val="0"/>
                          <w:divBdr>
                            <w:top w:val="none" w:sz="0" w:space="0" w:color="auto"/>
                            <w:left w:val="none" w:sz="0" w:space="0" w:color="auto"/>
                            <w:bottom w:val="none" w:sz="0" w:space="0" w:color="auto"/>
                            <w:right w:val="none" w:sz="0" w:space="0" w:color="auto"/>
                          </w:divBdr>
                        </w:div>
                        <w:div w:id="25339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697781">
          <w:marLeft w:val="0"/>
          <w:marRight w:val="0"/>
          <w:marTop w:val="0"/>
          <w:marBottom w:val="0"/>
          <w:divBdr>
            <w:top w:val="none" w:sz="0" w:space="0" w:color="auto"/>
            <w:left w:val="none" w:sz="0" w:space="0" w:color="auto"/>
            <w:bottom w:val="none" w:sz="0" w:space="0" w:color="auto"/>
            <w:right w:val="none" w:sz="0" w:space="0" w:color="auto"/>
          </w:divBdr>
        </w:div>
        <w:div w:id="1463843074">
          <w:marLeft w:val="0"/>
          <w:marRight w:val="0"/>
          <w:marTop w:val="0"/>
          <w:marBottom w:val="0"/>
          <w:divBdr>
            <w:top w:val="none" w:sz="0" w:space="0" w:color="auto"/>
            <w:left w:val="none" w:sz="0" w:space="0" w:color="auto"/>
            <w:bottom w:val="none" w:sz="0" w:space="0" w:color="auto"/>
            <w:right w:val="none" w:sz="0" w:space="0" w:color="auto"/>
          </w:divBdr>
          <w:divsChild>
            <w:div w:id="1320616429">
              <w:marLeft w:val="0"/>
              <w:marRight w:val="0"/>
              <w:marTop w:val="0"/>
              <w:marBottom w:val="0"/>
              <w:divBdr>
                <w:top w:val="none" w:sz="0" w:space="0" w:color="auto"/>
                <w:left w:val="none" w:sz="0" w:space="0" w:color="auto"/>
                <w:bottom w:val="none" w:sz="0" w:space="0" w:color="auto"/>
                <w:right w:val="none" w:sz="0" w:space="0" w:color="auto"/>
              </w:divBdr>
            </w:div>
          </w:divsChild>
        </w:div>
        <w:div w:id="935690">
          <w:marLeft w:val="0"/>
          <w:marRight w:val="0"/>
          <w:marTop w:val="0"/>
          <w:marBottom w:val="0"/>
          <w:divBdr>
            <w:top w:val="none" w:sz="0" w:space="0" w:color="auto"/>
            <w:left w:val="none" w:sz="0" w:space="0" w:color="auto"/>
            <w:bottom w:val="none" w:sz="0" w:space="0" w:color="auto"/>
            <w:right w:val="none" w:sz="0" w:space="0" w:color="auto"/>
          </w:divBdr>
          <w:divsChild>
            <w:div w:id="1173762789">
              <w:marLeft w:val="0"/>
              <w:marRight w:val="0"/>
              <w:marTop w:val="0"/>
              <w:marBottom w:val="0"/>
              <w:divBdr>
                <w:top w:val="none" w:sz="0" w:space="0" w:color="auto"/>
                <w:left w:val="none" w:sz="0" w:space="0" w:color="auto"/>
                <w:bottom w:val="single" w:sz="6" w:space="0" w:color="EEEEEE"/>
                <w:right w:val="none" w:sz="0" w:space="0" w:color="auto"/>
              </w:divBdr>
            </w:div>
          </w:divsChild>
        </w:div>
        <w:div w:id="1923027751">
          <w:marLeft w:val="0"/>
          <w:marRight w:val="0"/>
          <w:marTop w:val="0"/>
          <w:marBottom w:val="0"/>
          <w:divBdr>
            <w:top w:val="none" w:sz="0" w:space="0" w:color="auto"/>
            <w:left w:val="none" w:sz="0" w:space="0" w:color="auto"/>
            <w:bottom w:val="none" w:sz="0" w:space="0" w:color="auto"/>
            <w:right w:val="none" w:sz="0" w:space="0" w:color="auto"/>
          </w:divBdr>
          <w:divsChild>
            <w:div w:id="178200501">
              <w:marLeft w:val="0"/>
              <w:marRight w:val="0"/>
              <w:marTop w:val="0"/>
              <w:marBottom w:val="0"/>
              <w:divBdr>
                <w:top w:val="none" w:sz="0" w:space="0" w:color="auto"/>
                <w:left w:val="none" w:sz="0" w:space="0" w:color="auto"/>
                <w:bottom w:val="none" w:sz="0" w:space="0" w:color="auto"/>
                <w:right w:val="none" w:sz="0" w:space="0" w:color="auto"/>
              </w:divBdr>
              <w:divsChild>
                <w:div w:id="1745375701">
                  <w:marLeft w:val="0"/>
                  <w:marRight w:val="0"/>
                  <w:marTop w:val="0"/>
                  <w:marBottom w:val="0"/>
                  <w:divBdr>
                    <w:top w:val="none" w:sz="0" w:space="0" w:color="auto"/>
                    <w:left w:val="none" w:sz="0" w:space="0" w:color="auto"/>
                    <w:bottom w:val="none" w:sz="0" w:space="0" w:color="auto"/>
                    <w:right w:val="none" w:sz="0" w:space="0" w:color="auto"/>
                  </w:divBdr>
                  <w:divsChild>
                    <w:div w:id="371805194">
                      <w:marLeft w:val="0"/>
                      <w:marRight w:val="0"/>
                      <w:marTop w:val="0"/>
                      <w:marBottom w:val="0"/>
                      <w:divBdr>
                        <w:top w:val="none" w:sz="0" w:space="0" w:color="auto"/>
                        <w:left w:val="none" w:sz="0" w:space="0" w:color="auto"/>
                        <w:bottom w:val="none" w:sz="0" w:space="0" w:color="auto"/>
                        <w:right w:val="none" w:sz="0" w:space="0" w:color="auto"/>
                      </w:divBdr>
                      <w:divsChild>
                        <w:div w:id="2053923534">
                          <w:marLeft w:val="0"/>
                          <w:marRight w:val="0"/>
                          <w:marTop w:val="0"/>
                          <w:marBottom w:val="0"/>
                          <w:divBdr>
                            <w:top w:val="none" w:sz="0" w:space="0" w:color="auto"/>
                            <w:left w:val="none" w:sz="0" w:space="0" w:color="auto"/>
                            <w:bottom w:val="none" w:sz="0" w:space="0" w:color="auto"/>
                            <w:right w:val="none" w:sz="0" w:space="0" w:color="auto"/>
                          </w:divBdr>
                        </w:div>
                      </w:divsChild>
                    </w:div>
                    <w:div w:id="592859796">
                      <w:marLeft w:val="0"/>
                      <w:marRight w:val="0"/>
                      <w:marTop w:val="0"/>
                      <w:marBottom w:val="0"/>
                      <w:divBdr>
                        <w:top w:val="none" w:sz="0" w:space="0" w:color="auto"/>
                        <w:left w:val="none" w:sz="0" w:space="0" w:color="auto"/>
                        <w:bottom w:val="none" w:sz="0" w:space="0" w:color="auto"/>
                        <w:right w:val="none" w:sz="0" w:space="0" w:color="auto"/>
                      </w:divBdr>
                      <w:divsChild>
                        <w:div w:id="2122409851">
                          <w:marLeft w:val="0"/>
                          <w:marRight w:val="0"/>
                          <w:marTop w:val="0"/>
                          <w:marBottom w:val="0"/>
                          <w:divBdr>
                            <w:top w:val="none" w:sz="0" w:space="0" w:color="auto"/>
                            <w:left w:val="none" w:sz="0" w:space="0" w:color="auto"/>
                            <w:bottom w:val="none" w:sz="0" w:space="0" w:color="auto"/>
                            <w:right w:val="none" w:sz="0" w:space="0" w:color="auto"/>
                          </w:divBdr>
                          <w:divsChild>
                            <w:div w:id="1547180544">
                              <w:marLeft w:val="0"/>
                              <w:marRight w:val="0"/>
                              <w:marTop w:val="240"/>
                              <w:marBottom w:val="240"/>
                              <w:divBdr>
                                <w:top w:val="none" w:sz="0" w:space="0" w:color="auto"/>
                                <w:left w:val="none" w:sz="0" w:space="0" w:color="auto"/>
                                <w:bottom w:val="none" w:sz="0" w:space="0" w:color="auto"/>
                                <w:right w:val="none" w:sz="0" w:space="0" w:color="auto"/>
                              </w:divBdr>
                              <w:divsChild>
                                <w:div w:id="104576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619452">
                          <w:marLeft w:val="0"/>
                          <w:marRight w:val="0"/>
                          <w:marTop w:val="150"/>
                          <w:marBottom w:val="0"/>
                          <w:divBdr>
                            <w:top w:val="none" w:sz="0" w:space="0" w:color="auto"/>
                            <w:left w:val="none" w:sz="0" w:space="0" w:color="auto"/>
                            <w:bottom w:val="none" w:sz="0" w:space="0" w:color="auto"/>
                            <w:right w:val="none" w:sz="0" w:space="0" w:color="auto"/>
                          </w:divBdr>
                        </w:div>
                        <w:div w:id="368726471">
                          <w:marLeft w:val="0"/>
                          <w:marRight w:val="0"/>
                          <w:marTop w:val="150"/>
                          <w:marBottom w:val="0"/>
                          <w:divBdr>
                            <w:top w:val="none" w:sz="0" w:space="0" w:color="auto"/>
                            <w:left w:val="none" w:sz="0" w:space="0" w:color="auto"/>
                            <w:bottom w:val="none" w:sz="0" w:space="0" w:color="auto"/>
                            <w:right w:val="none" w:sz="0" w:space="0" w:color="auto"/>
                          </w:divBdr>
                        </w:div>
                        <w:div w:id="1642223040">
                          <w:marLeft w:val="0"/>
                          <w:marRight w:val="0"/>
                          <w:marTop w:val="150"/>
                          <w:marBottom w:val="0"/>
                          <w:divBdr>
                            <w:top w:val="none" w:sz="0" w:space="0" w:color="auto"/>
                            <w:left w:val="none" w:sz="0" w:space="0" w:color="auto"/>
                            <w:bottom w:val="none" w:sz="0" w:space="0" w:color="auto"/>
                            <w:right w:val="none" w:sz="0" w:space="0" w:color="auto"/>
                          </w:divBdr>
                        </w:div>
                        <w:div w:id="956136438">
                          <w:marLeft w:val="0"/>
                          <w:marRight w:val="0"/>
                          <w:marTop w:val="150"/>
                          <w:marBottom w:val="0"/>
                          <w:divBdr>
                            <w:top w:val="none" w:sz="0" w:space="0" w:color="auto"/>
                            <w:left w:val="none" w:sz="0" w:space="0" w:color="auto"/>
                            <w:bottom w:val="none" w:sz="0" w:space="0" w:color="auto"/>
                            <w:right w:val="none" w:sz="0" w:space="0" w:color="auto"/>
                          </w:divBdr>
                        </w:div>
                        <w:div w:id="1023944587">
                          <w:marLeft w:val="0"/>
                          <w:marRight w:val="0"/>
                          <w:marTop w:val="150"/>
                          <w:marBottom w:val="0"/>
                          <w:divBdr>
                            <w:top w:val="none" w:sz="0" w:space="0" w:color="auto"/>
                            <w:left w:val="none" w:sz="0" w:space="0" w:color="auto"/>
                            <w:bottom w:val="none" w:sz="0" w:space="0" w:color="auto"/>
                            <w:right w:val="none" w:sz="0" w:space="0" w:color="auto"/>
                          </w:divBdr>
                        </w:div>
                        <w:div w:id="2813506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2478587">
      <w:bodyDiv w:val="1"/>
      <w:marLeft w:val="0"/>
      <w:marRight w:val="0"/>
      <w:marTop w:val="0"/>
      <w:marBottom w:val="0"/>
      <w:divBdr>
        <w:top w:val="none" w:sz="0" w:space="0" w:color="auto"/>
        <w:left w:val="none" w:sz="0" w:space="0" w:color="auto"/>
        <w:bottom w:val="none" w:sz="0" w:space="0" w:color="auto"/>
        <w:right w:val="none" w:sz="0" w:space="0" w:color="auto"/>
      </w:divBdr>
      <w:divsChild>
        <w:div w:id="887911007">
          <w:marLeft w:val="0"/>
          <w:marRight w:val="0"/>
          <w:marTop w:val="0"/>
          <w:marBottom w:val="0"/>
          <w:divBdr>
            <w:top w:val="none" w:sz="0" w:space="0" w:color="auto"/>
            <w:left w:val="none" w:sz="0" w:space="0" w:color="auto"/>
            <w:bottom w:val="none" w:sz="0" w:space="0" w:color="auto"/>
            <w:right w:val="none" w:sz="0" w:space="0" w:color="auto"/>
          </w:divBdr>
          <w:divsChild>
            <w:div w:id="12193030">
              <w:marLeft w:val="0"/>
              <w:marRight w:val="0"/>
              <w:marTop w:val="0"/>
              <w:marBottom w:val="0"/>
              <w:divBdr>
                <w:top w:val="none" w:sz="0" w:space="0" w:color="auto"/>
                <w:left w:val="none" w:sz="0" w:space="0" w:color="auto"/>
                <w:bottom w:val="none" w:sz="0" w:space="0" w:color="auto"/>
                <w:right w:val="none" w:sz="0" w:space="0" w:color="auto"/>
              </w:divBdr>
              <w:divsChild>
                <w:div w:id="1948467281">
                  <w:marLeft w:val="0"/>
                  <w:marRight w:val="0"/>
                  <w:marTop w:val="0"/>
                  <w:marBottom w:val="0"/>
                  <w:divBdr>
                    <w:top w:val="none" w:sz="0" w:space="0" w:color="auto"/>
                    <w:left w:val="none" w:sz="0" w:space="0" w:color="auto"/>
                    <w:bottom w:val="none" w:sz="0" w:space="0" w:color="auto"/>
                    <w:right w:val="none" w:sz="0" w:space="0" w:color="auto"/>
                  </w:divBdr>
                  <w:divsChild>
                    <w:div w:id="688607007">
                      <w:marLeft w:val="0"/>
                      <w:marRight w:val="0"/>
                      <w:marTop w:val="0"/>
                      <w:marBottom w:val="0"/>
                      <w:divBdr>
                        <w:top w:val="none" w:sz="0" w:space="0" w:color="auto"/>
                        <w:left w:val="none" w:sz="0" w:space="0" w:color="auto"/>
                        <w:bottom w:val="none" w:sz="0" w:space="0" w:color="auto"/>
                        <w:right w:val="none" w:sz="0" w:space="0" w:color="auto"/>
                      </w:divBdr>
                      <w:divsChild>
                        <w:div w:id="1122961659">
                          <w:marLeft w:val="0"/>
                          <w:marRight w:val="0"/>
                          <w:marTop w:val="0"/>
                          <w:marBottom w:val="0"/>
                          <w:divBdr>
                            <w:top w:val="none" w:sz="0" w:space="0" w:color="auto"/>
                            <w:left w:val="none" w:sz="0" w:space="0" w:color="auto"/>
                            <w:bottom w:val="none" w:sz="0" w:space="0" w:color="auto"/>
                            <w:right w:val="none" w:sz="0" w:space="0" w:color="auto"/>
                          </w:divBdr>
                        </w:div>
                        <w:div w:id="71203396">
                          <w:marLeft w:val="0"/>
                          <w:marRight w:val="0"/>
                          <w:marTop w:val="0"/>
                          <w:marBottom w:val="0"/>
                          <w:divBdr>
                            <w:top w:val="none" w:sz="0" w:space="0" w:color="auto"/>
                            <w:left w:val="none" w:sz="0" w:space="0" w:color="auto"/>
                            <w:bottom w:val="none" w:sz="0" w:space="0" w:color="auto"/>
                            <w:right w:val="none" w:sz="0" w:space="0" w:color="auto"/>
                          </w:divBdr>
                        </w:div>
                        <w:div w:id="981497591">
                          <w:marLeft w:val="0"/>
                          <w:marRight w:val="0"/>
                          <w:marTop w:val="0"/>
                          <w:marBottom w:val="0"/>
                          <w:divBdr>
                            <w:top w:val="none" w:sz="0" w:space="0" w:color="auto"/>
                            <w:left w:val="none" w:sz="0" w:space="0" w:color="auto"/>
                            <w:bottom w:val="none" w:sz="0" w:space="0" w:color="auto"/>
                            <w:right w:val="none" w:sz="0" w:space="0" w:color="auto"/>
                          </w:divBdr>
                        </w:div>
                        <w:div w:id="36748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153090">
          <w:marLeft w:val="0"/>
          <w:marRight w:val="0"/>
          <w:marTop w:val="0"/>
          <w:marBottom w:val="0"/>
          <w:divBdr>
            <w:top w:val="none" w:sz="0" w:space="0" w:color="auto"/>
            <w:left w:val="none" w:sz="0" w:space="0" w:color="auto"/>
            <w:bottom w:val="none" w:sz="0" w:space="0" w:color="auto"/>
            <w:right w:val="none" w:sz="0" w:space="0" w:color="auto"/>
          </w:divBdr>
        </w:div>
        <w:div w:id="643703349">
          <w:marLeft w:val="0"/>
          <w:marRight w:val="0"/>
          <w:marTop w:val="0"/>
          <w:marBottom w:val="0"/>
          <w:divBdr>
            <w:top w:val="none" w:sz="0" w:space="0" w:color="auto"/>
            <w:left w:val="none" w:sz="0" w:space="0" w:color="auto"/>
            <w:bottom w:val="none" w:sz="0" w:space="0" w:color="auto"/>
            <w:right w:val="none" w:sz="0" w:space="0" w:color="auto"/>
          </w:divBdr>
          <w:divsChild>
            <w:div w:id="638458352">
              <w:marLeft w:val="0"/>
              <w:marRight w:val="0"/>
              <w:marTop w:val="0"/>
              <w:marBottom w:val="0"/>
              <w:divBdr>
                <w:top w:val="none" w:sz="0" w:space="0" w:color="auto"/>
                <w:left w:val="none" w:sz="0" w:space="0" w:color="auto"/>
                <w:bottom w:val="none" w:sz="0" w:space="0" w:color="auto"/>
                <w:right w:val="none" w:sz="0" w:space="0" w:color="auto"/>
              </w:divBdr>
            </w:div>
          </w:divsChild>
        </w:div>
        <w:div w:id="1358963082">
          <w:marLeft w:val="0"/>
          <w:marRight w:val="0"/>
          <w:marTop w:val="0"/>
          <w:marBottom w:val="0"/>
          <w:divBdr>
            <w:top w:val="none" w:sz="0" w:space="0" w:color="auto"/>
            <w:left w:val="none" w:sz="0" w:space="0" w:color="auto"/>
            <w:bottom w:val="none" w:sz="0" w:space="0" w:color="auto"/>
            <w:right w:val="none" w:sz="0" w:space="0" w:color="auto"/>
          </w:divBdr>
          <w:divsChild>
            <w:div w:id="892812074">
              <w:marLeft w:val="0"/>
              <w:marRight w:val="0"/>
              <w:marTop w:val="0"/>
              <w:marBottom w:val="0"/>
              <w:divBdr>
                <w:top w:val="none" w:sz="0" w:space="0" w:color="auto"/>
                <w:left w:val="none" w:sz="0" w:space="0" w:color="auto"/>
                <w:bottom w:val="single" w:sz="6" w:space="0" w:color="EEEEEE"/>
                <w:right w:val="none" w:sz="0" w:space="0" w:color="auto"/>
              </w:divBdr>
            </w:div>
          </w:divsChild>
        </w:div>
        <w:div w:id="1145968813">
          <w:marLeft w:val="0"/>
          <w:marRight w:val="0"/>
          <w:marTop w:val="0"/>
          <w:marBottom w:val="0"/>
          <w:divBdr>
            <w:top w:val="none" w:sz="0" w:space="0" w:color="auto"/>
            <w:left w:val="none" w:sz="0" w:space="0" w:color="auto"/>
            <w:bottom w:val="none" w:sz="0" w:space="0" w:color="auto"/>
            <w:right w:val="none" w:sz="0" w:space="0" w:color="auto"/>
          </w:divBdr>
          <w:divsChild>
            <w:div w:id="1760249803">
              <w:marLeft w:val="0"/>
              <w:marRight w:val="0"/>
              <w:marTop w:val="0"/>
              <w:marBottom w:val="0"/>
              <w:divBdr>
                <w:top w:val="none" w:sz="0" w:space="0" w:color="auto"/>
                <w:left w:val="none" w:sz="0" w:space="0" w:color="auto"/>
                <w:bottom w:val="none" w:sz="0" w:space="0" w:color="auto"/>
                <w:right w:val="none" w:sz="0" w:space="0" w:color="auto"/>
              </w:divBdr>
              <w:divsChild>
                <w:div w:id="1571773049">
                  <w:marLeft w:val="0"/>
                  <w:marRight w:val="0"/>
                  <w:marTop w:val="0"/>
                  <w:marBottom w:val="0"/>
                  <w:divBdr>
                    <w:top w:val="none" w:sz="0" w:space="0" w:color="auto"/>
                    <w:left w:val="none" w:sz="0" w:space="0" w:color="auto"/>
                    <w:bottom w:val="none" w:sz="0" w:space="0" w:color="auto"/>
                    <w:right w:val="none" w:sz="0" w:space="0" w:color="auto"/>
                  </w:divBdr>
                  <w:divsChild>
                    <w:div w:id="1990398348">
                      <w:marLeft w:val="0"/>
                      <w:marRight w:val="0"/>
                      <w:marTop w:val="0"/>
                      <w:marBottom w:val="0"/>
                      <w:divBdr>
                        <w:top w:val="none" w:sz="0" w:space="0" w:color="auto"/>
                        <w:left w:val="none" w:sz="0" w:space="0" w:color="auto"/>
                        <w:bottom w:val="none" w:sz="0" w:space="0" w:color="auto"/>
                        <w:right w:val="none" w:sz="0" w:space="0" w:color="auto"/>
                      </w:divBdr>
                      <w:divsChild>
                        <w:div w:id="929043003">
                          <w:marLeft w:val="0"/>
                          <w:marRight w:val="0"/>
                          <w:marTop w:val="0"/>
                          <w:marBottom w:val="0"/>
                          <w:divBdr>
                            <w:top w:val="none" w:sz="0" w:space="0" w:color="auto"/>
                            <w:left w:val="none" w:sz="0" w:space="0" w:color="auto"/>
                            <w:bottom w:val="none" w:sz="0" w:space="0" w:color="auto"/>
                            <w:right w:val="none" w:sz="0" w:space="0" w:color="auto"/>
                          </w:divBdr>
                        </w:div>
                      </w:divsChild>
                    </w:div>
                    <w:div w:id="1206797320">
                      <w:marLeft w:val="0"/>
                      <w:marRight w:val="0"/>
                      <w:marTop w:val="0"/>
                      <w:marBottom w:val="0"/>
                      <w:divBdr>
                        <w:top w:val="none" w:sz="0" w:space="0" w:color="auto"/>
                        <w:left w:val="none" w:sz="0" w:space="0" w:color="auto"/>
                        <w:bottom w:val="none" w:sz="0" w:space="0" w:color="auto"/>
                        <w:right w:val="none" w:sz="0" w:space="0" w:color="auto"/>
                      </w:divBdr>
                      <w:divsChild>
                        <w:div w:id="707874712">
                          <w:marLeft w:val="0"/>
                          <w:marRight w:val="0"/>
                          <w:marTop w:val="150"/>
                          <w:marBottom w:val="0"/>
                          <w:divBdr>
                            <w:top w:val="none" w:sz="0" w:space="0" w:color="auto"/>
                            <w:left w:val="none" w:sz="0" w:space="0" w:color="auto"/>
                            <w:bottom w:val="none" w:sz="0" w:space="0" w:color="auto"/>
                            <w:right w:val="none" w:sz="0" w:space="0" w:color="auto"/>
                          </w:divBdr>
                        </w:div>
                        <w:div w:id="362053452">
                          <w:marLeft w:val="0"/>
                          <w:marRight w:val="0"/>
                          <w:marTop w:val="150"/>
                          <w:marBottom w:val="0"/>
                          <w:divBdr>
                            <w:top w:val="none" w:sz="0" w:space="0" w:color="auto"/>
                            <w:left w:val="none" w:sz="0" w:space="0" w:color="auto"/>
                            <w:bottom w:val="none" w:sz="0" w:space="0" w:color="auto"/>
                            <w:right w:val="none" w:sz="0" w:space="0" w:color="auto"/>
                          </w:divBdr>
                        </w:div>
                        <w:div w:id="913978203">
                          <w:marLeft w:val="0"/>
                          <w:marRight w:val="0"/>
                          <w:marTop w:val="150"/>
                          <w:marBottom w:val="0"/>
                          <w:divBdr>
                            <w:top w:val="none" w:sz="0" w:space="0" w:color="auto"/>
                            <w:left w:val="none" w:sz="0" w:space="0" w:color="auto"/>
                            <w:bottom w:val="none" w:sz="0" w:space="0" w:color="auto"/>
                            <w:right w:val="none" w:sz="0" w:space="0" w:color="auto"/>
                          </w:divBdr>
                        </w:div>
                        <w:div w:id="860362136">
                          <w:marLeft w:val="0"/>
                          <w:marRight w:val="0"/>
                          <w:marTop w:val="150"/>
                          <w:marBottom w:val="0"/>
                          <w:divBdr>
                            <w:top w:val="none" w:sz="0" w:space="0" w:color="auto"/>
                            <w:left w:val="none" w:sz="0" w:space="0" w:color="auto"/>
                            <w:bottom w:val="none" w:sz="0" w:space="0" w:color="auto"/>
                            <w:right w:val="none" w:sz="0" w:space="0" w:color="auto"/>
                          </w:divBdr>
                        </w:div>
                        <w:div w:id="1763718807">
                          <w:marLeft w:val="0"/>
                          <w:marRight w:val="0"/>
                          <w:marTop w:val="150"/>
                          <w:marBottom w:val="0"/>
                          <w:divBdr>
                            <w:top w:val="none" w:sz="0" w:space="0" w:color="auto"/>
                            <w:left w:val="none" w:sz="0" w:space="0" w:color="auto"/>
                            <w:bottom w:val="none" w:sz="0" w:space="0" w:color="auto"/>
                            <w:right w:val="none" w:sz="0" w:space="0" w:color="auto"/>
                          </w:divBdr>
                        </w:div>
                        <w:div w:id="1279070866">
                          <w:marLeft w:val="0"/>
                          <w:marRight w:val="0"/>
                          <w:marTop w:val="150"/>
                          <w:marBottom w:val="0"/>
                          <w:divBdr>
                            <w:top w:val="none" w:sz="0" w:space="0" w:color="auto"/>
                            <w:left w:val="none" w:sz="0" w:space="0" w:color="auto"/>
                            <w:bottom w:val="none" w:sz="0" w:space="0" w:color="auto"/>
                            <w:right w:val="none" w:sz="0" w:space="0" w:color="auto"/>
                          </w:divBdr>
                        </w:div>
                        <w:div w:id="105274250">
                          <w:marLeft w:val="0"/>
                          <w:marRight w:val="0"/>
                          <w:marTop w:val="150"/>
                          <w:marBottom w:val="0"/>
                          <w:divBdr>
                            <w:top w:val="none" w:sz="0" w:space="0" w:color="auto"/>
                            <w:left w:val="none" w:sz="0" w:space="0" w:color="auto"/>
                            <w:bottom w:val="none" w:sz="0" w:space="0" w:color="auto"/>
                            <w:right w:val="none" w:sz="0" w:space="0" w:color="auto"/>
                          </w:divBdr>
                        </w:div>
                        <w:div w:id="10422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253449">
      <w:bodyDiv w:val="1"/>
      <w:marLeft w:val="0"/>
      <w:marRight w:val="0"/>
      <w:marTop w:val="0"/>
      <w:marBottom w:val="0"/>
      <w:divBdr>
        <w:top w:val="none" w:sz="0" w:space="0" w:color="auto"/>
        <w:left w:val="none" w:sz="0" w:space="0" w:color="auto"/>
        <w:bottom w:val="none" w:sz="0" w:space="0" w:color="auto"/>
        <w:right w:val="none" w:sz="0" w:space="0" w:color="auto"/>
      </w:divBdr>
      <w:divsChild>
        <w:div w:id="2086560824">
          <w:marLeft w:val="0"/>
          <w:marRight w:val="0"/>
          <w:marTop w:val="0"/>
          <w:marBottom w:val="0"/>
          <w:divBdr>
            <w:top w:val="none" w:sz="0" w:space="0" w:color="auto"/>
            <w:left w:val="none" w:sz="0" w:space="0" w:color="auto"/>
            <w:bottom w:val="single" w:sz="6" w:space="11" w:color="EFEFEF"/>
            <w:right w:val="none" w:sz="0" w:space="0" w:color="auto"/>
          </w:divBdr>
          <w:divsChild>
            <w:div w:id="2071884895">
              <w:marLeft w:val="0"/>
              <w:marRight w:val="0"/>
              <w:marTop w:val="0"/>
              <w:marBottom w:val="0"/>
              <w:divBdr>
                <w:top w:val="none" w:sz="0" w:space="0" w:color="auto"/>
                <w:left w:val="none" w:sz="0" w:space="0" w:color="auto"/>
                <w:bottom w:val="none" w:sz="0" w:space="0" w:color="auto"/>
                <w:right w:val="none" w:sz="0" w:space="0" w:color="auto"/>
              </w:divBdr>
              <w:divsChild>
                <w:div w:id="282199864">
                  <w:marLeft w:val="-225"/>
                  <w:marRight w:val="-225"/>
                  <w:marTop w:val="0"/>
                  <w:marBottom w:val="0"/>
                  <w:divBdr>
                    <w:top w:val="none" w:sz="0" w:space="0" w:color="auto"/>
                    <w:left w:val="none" w:sz="0" w:space="0" w:color="auto"/>
                    <w:bottom w:val="none" w:sz="0" w:space="0" w:color="auto"/>
                    <w:right w:val="none" w:sz="0" w:space="0" w:color="auto"/>
                  </w:divBdr>
                  <w:divsChild>
                    <w:div w:id="1311907649">
                      <w:marLeft w:val="0"/>
                      <w:marRight w:val="0"/>
                      <w:marTop w:val="0"/>
                      <w:marBottom w:val="0"/>
                      <w:divBdr>
                        <w:top w:val="none" w:sz="0" w:space="0" w:color="auto"/>
                        <w:left w:val="none" w:sz="0" w:space="0" w:color="auto"/>
                        <w:bottom w:val="none" w:sz="0" w:space="0" w:color="auto"/>
                        <w:right w:val="none" w:sz="0" w:space="0" w:color="auto"/>
                      </w:divBdr>
                      <w:divsChild>
                        <w:div w:id="535972017">
                          <w:marLeft w:val="0"/>
                          <w:marRight w:val="0"/>
                          <w:marTop w:val="0"/>
                          <w:marBottom w:val="0"/>
                          <w:divBdr>
                            <w:top w:val="none" w:sz="0" w:space="0" w:color="auto"/>
                            <w:left w:val="none" w:sz="0" w:space="0" w:color="auto"/>
                            <w:bottom w:val="none" w:sz="0" w:space="0" w:color="auto"/>
                            <w:right w:val="none" w:sz="0" w:space="0" w:color="auto"/>
                          </w:divBdr>
                          <w:divsChild>
                            <w:div w:id="954219185">
                              <w:marLeft w:val="0"/>
                              <w:marRight w:val="0"/>
                              <w:marTop w:val="330"/>
                              <w:marBottom w:val="330"/>
                              <w:divBdr>
                                <w:top w:val="none" w:sz="0" w:space="0" w:color="auto"/>
                                <w:left w:val="none" w:sz="0" w:space="0" w:color="auto"/>
                                <w:bottom w:val="none" w:sz="0" w:space="0" w:color="auto"/>
                                <w:right w:val="none" w:sz="0" w:space="0" w:color="auto"/>
                              </w:divBdr>
                              <w:divsChild>
                                <w:div w:id="1494950825">
                                  <w:marLeft w:val="0"/>
                                  <w:marRight w:val="0"/>
                                  <w:marTop w:val="0"/>
                                  <w:marBottom w:val="150"/>
                                  <w:divBdr>
                                    <w:top w:val="none" w:sz="0" w:space="0" w:color="auto"/>
                                    <w:left w:val="none" w:sz="0" w:space="0" w:color="auto"/>
                                    <w:bottom w:val="none" w:sz="0" w:space="0" w:color="auto"/>
                                    <w:right w:val="none" w:sz="0" w:space="0" w:color="auto"/>
                                  </w:divBdr>
                                </w:div>
                                <w:div w:id="598296245">
                                  <w:marLeft w:val="0"/>
                                  <w:marRight w:val="0"/>
                                  <w:marTop w:val="0"/>
                                  <w:marBottom w:val="0"/>
                                  <w:divBdr>
                                    <w:top w:val="none" w:sz="0" w:space="0" w:color="auto"/>
                                    <w:left w:val="none" w:sz="0" w:space="0" w:color="auto"/>
                                    <w:bottom w:val="none" w:sz="0" w:space="0" w:color="auto"/>
                                    <w:right w:val="none" w:sz="0" w:space="0" w:color="auto"/>
                                  </w:divBdr>
                                  <w:divsChild>
                                    <w:div w:id="246307614">
                                      <w:marLeft w:val="0"/>
                                      <w:marRight w:val="0"/>
                                      <w:marTop w:val="0"/>
                                      <w:marBottom w:val="0"/>
                                      <w:divBdr>
                                        <w:top w:val="none" w:sz="0" w:space="0" w:color="auto"/>
                                        <w:left w:val="none" w:sz="0" w:space="0" w:color="auto"/>
                                        <w:bottom w:val="none" w:sz="0" w:space="0" w:color="auto"/>
                                        <w:right w:val="none" w:sz="0" w:space="0" w:color="auto"/>
                                      </w:divBdr>
                                    </w:div>
                                    <w:div w:id="645356802">
                                      <w:marLeft w:val="0"/>
                                      <w:marRight w:val="0"/>
                                      <w:marTop w:val="0"/>
                                      <w:marBottom w:val="0"/>
                                      <w:divBdr>
                                        <w:top w:val="none" w:sz="0" w:space="0" w:color="auto"/>
                                        <w:left w:val="none" w:sz="0" w:space="0" w:color="auto"/>
                                        <w:bottom w:val="none" w:sz="0" w:space="0" w:color="auto"/>
                                        <w:right w:val="none" w:sz="0" w:space="0" w:color="auto"/>
                                      </w:divBdr>
                                    </w:div>
                                    <w:div w:id="794831047">
                                      <w:marLeft w:val="0"/>
                                      <w:marRight w:val="0"/>
                                      <w:marTop w:val="0"/>
                                      <w:marBottom w:val="0"/>
                                      <w:divBdr>
                                        <w:top w:val="none" w:sz="0" w:space="0" w:color="auto"/>
                                        <w:left w:val="none" w:sz="0" w:space="0" w:color="auto"/>
                                        <w:bottom w:val="none" w:sz="0" w:space="0" w:color="auto"/>
                                        <w:right w:val="none" w:sz="0" w:space="0" w:color="auto"/>
                                      </w:divBdr>
                                    </w:div>
                                    <w:div w:id="1918513046">
                                      <w:marLeft w:val="0"/>
                                      <w:marRight w:val="0"/>
                                      <w:marTop w:val="0"/>
                                      <w:marBottom w:val="0"/>
                                      <w:divBdr>
                                        <w:top w:val="none" w:sz="0" w:space="0" w:color="auto"/>
                                        <w:left w:val="none" w:sz="0" w:space="0" w:color="auto"/>
                                        <w:bottom w:val="none" w:sz="0" w:space="0" w:color="auto"/>
                                        <w:right w:val="none" w:sz="0" w:space="0" w:color="auto"/>
                                      </w:divBdr>
                                    </w:div>
                                    <w:div w:id="78500481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405378091">
                              <w:marLeft w:val="0"/>
                              <w:marRight w:val="0"/>
                              <w:marTop w:val="0"/>
                              <w:marBottom w:val="0"/>
                              <w:divBdr>
                                <w:top w:val="none" w:sz="0" w:space="0" w:color="auto"/>
                                <w:left w:val="none" w:sz="0" w:space="0" w:color="auto"/>
                                <w:bottom w:val="none" w:sz="0" w:space="0" w:color="auto"/>
                                <w:right w:val="none" w:sz="0" w:space="0" w:color="auto"/>
                              </w:divBdr>
                              <w:divsChild>
                                <w:div w:id="1600136041">
                                  <w:marLeft w:val="0"/>
                                  <w:marRight w:val="0"/>
                                  <w:marTop w:val="0"/>
                                  <w:marBottom w:val="0"/>
                                  <w:divBdr>
                                    <w:top w:val="none" w:sz="0" w:space="0" w:color="auto"/>
                                    <w:left w:val="none" w:sz="0" w:space="0" w:color="auto"/>
                                    <w:bottom w:val="none" w:sz="0" w:space="0" w:color="auto"/>
                                    <w:right w:val="none" w:sz="0" w:space="0" w:color="auto"/>
                                  </w:divBdr>
                                  <w:divsChild>
                                    <w:div w:id="814302753">
                                      <w:marLeft w:val="0"/>
                                      <w:marRight w:val="0"/>
                                      <w:marTop w:val="0"/>
                                      <w:marBottom w:val="0"/>
                                      <w:divBdr>
                                        <w:top w:val="none" w:sz="0" w:space="0" w:color="auto"/>
                                        <w:left w:val="none" w:sz="0" w:space="0" w:color="auto"/>
                                        <w:bottom w:val="none" w:sz="0" w:space="0" w:color="auto"/>
                                        <w:right w:val="none" w:sz="0" w:space="0" w:color="auto"/>
                                      </w:divBdr>
                                    </w:div>
                                    <w:div w:id="2062288393">
                                      <w:marLeft w:val="0"/>
                                      <w:marRight w:val="0"/>
                                      <w:marTop w:val="0"/>
                                      <w:marBottom w:val="0"/>
                                      <w:divBdr>
                                        <w:top w:val="none" w:sz="0" w:space="0" w:color="auto"/>
                                        <w:left w:val="none" w:sz="0" w:space="0" w:color="auto"/>
                                        <w:bottom w:val="none" w:sz="0" w:space="0" w:color="auto"/>
                                        <w:right w:val="none" w:sz="0" w:space="0" w:color="auto"/>
                                      </w:divBdr>
                                    </w:div>
                                    <w:div w:id="400103950">
                                      <w:marLeft w:val="0"/>
                                      <w:marRight w:val="0"/>
                                      <w:marTop w:val="0"/>
                                      <w:marBottom w:val="0"/>
                                      <w:divBdr>
                                        <w:top w:val="none" w:sz="0" w:space="0" w:color="auto"/>
                                        <w:left w:val="none" w:sz="0" w:space="0" w:color="auto"/>
                                        <w:bottom w:val="none" w:sz="0" w:space="0" w:color="auto"/>
                                        <w:right w:val="none" w:sz="0" w:space="0" w:color="auto"/>
                                      </w:divBdr>
                                    </w:div>
                                    <w:div w:id="706610884">
                                      <w:marLeft w:val="0"/>
                                      <w:marRight w:val="0"/>
                                      <w:marTop w:val="0"/>
                                      <w:marBottom w:val="0"/>
                                      <w:divBdr>
                                        <w:top w:val="none" w:sz="0" w:space="0" w:color="auto"/>
                                        <w:left w:val="none" w:sz="0" w:space="0" w:color="auto"/>
                                        <w:bottom w:val="none" w:sz="0" w:space="0" w:color="auto"/>
                                        <w:right w:val="none" w:sz="0" w:space="0" w:color="auto"/>
                                      </w:divBdr>
                                    </w:div>
                                    <w:div w:id="681932432">
                                      <w:marLeft w:val="0"/>
                                      <w:marRight w:val="0"/>
                                      <w:marTop w:val="15"/>
                                      <w:marBottom w:val="0"/>
                                      <w:divBdr>
                                        <w:top w:val="none" w:sz="0" w:space="0" w:color="auto"/>
                                        <w:left w:val="none" w:sz="0" w:space="0" w:color="auto"/>
                                        <w:bottom w:val="none" w:sz="0" w:space="0" w:color="auto"/>
                                        <w:right w:val="none" w:sz="0" w:space="0" w:color="auto"/>
                                      </w:divBdr>
                                      <w:divsChild>
                                        <w:div w:id="49617419">
                                          <w:marLeft w:val="0"/>
                                          <w:marRight w:val="0"/>
                                          <w:marTop w:val="0"/>
                                          <w:marBottom w:val="0"/>
                                          <w:divBdr>
                                            <w:top w:val="none" w:sz="0" w:space="0" w:color="auto"/>
                                            <w:left w:val="none" w:sz="0" w:space="0" w:color="auto"/>
                                            <w:bottom w:val="none" w:sz="0" w:space="0" w:color="auto"/>
                                            <w:right w:val="none" w:sz="0" w:space="0" w:color="auto"/>
                                          </w:divBdr>
                                          <w:divsChild>
                                            <w:div w:id="12662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355869">
                                      <w:marLeft w:val="0"/>
                                      <w:marRight w:val="0"/>
                                      <w:marTop w:val="45"/>
                                      <w:marBottom w:val="0"/>
                                      <w:divBdr>
                                        <w:top w:val="none" w:sz="0" w:space="0" w:color="auto"/>
                                        <w:left w:val="none" w:sz="0" w:space="0" w:color="auto"/>
                                        <w:bottom w:val="none" w:sz="0" w:space="0" w:color="auto"/>
                                        <w:right w:val="none" w:sz="0" w:space="0" w:color="auto"/>
                                      </w:divBdr>
                                    </w:div>
                                  </w:divsChild>
                                </w:div>
                                <w:div w:id="1154176997">
                                  <w:marLeft w:val="0"/>
                                  <w:marRight w:val="0"/>
                                  <w:marTop w:val="0"/>
                                  <w:marBottom w:val="0"/>
                                  <w:divBdr>
                                    <w:top w:val="none" w:sz="0" w:space="0" w:color="auto"/>
                                    <w:left w:val="none" w:sz="0" w:space="0" w:color="auto"/>
                                    <w:bottom w:val="none" w:sz="0" w:space="0" w:color="auto"/>
                                    <w:right w:val="none" w:sz="0" w:space="0" w:color="auto"/>
                                  </w:divBdr>
                                  <w:divsChild>
                                    <w:div w:id="1370255703">
                                      <w:marLeft w:val="0"/>
                                      <w:marRight w:val="0"/>
                                      <w:marTop w:val="0"/>
                                      <w:marBottom w:val="0"/>
                                      <w:divBdr>
                                        <w:top w:val="none" w:sz="0" w:space="0" w:color="auto"/>
                                        <w:left w:val="none" w:sz="0" w:space="0" w:color="auto"/>
                                        <w:bottom w:val="none" w:sz="0" w:space="0" w:color="auto"/>
                                        <w:right w:val="none" w:sz="0" w:space="0" w:color="auto"/>
                                      </w:divBdr>
                                      <w:divsChild>
                                        <w:div w:id="946816277">
                                          <w:marLeft w:val="0"/>
                                          <w:marRight w:val="0"/>
                                          <w:marTop w:val="0"/>
                                          <w:marBottom w:val="0"/>
                                          <w:divBdr>
                                            <w:top w:val="none" w:sz="0" w:space="0" w:color="auto"/>
                                            <w:left w:val="none" w:sz="0" w:space="0" w:color="auto"/>
                                            <w:bottom w:val="none" w:sz="0" w:space="0" w:color="auto"/>
                                            <w:right w:val="none" w:sz="0" w:space="0" w:color="auto"/>
                                          </w:divBdr>
                                          <w:divsChild>
                                            <w:div w:id="1135221824">
                                              <w:marLeft w:val="0"/>
                                              <w:marRight w:val="0"/>
                                              <w:marTop w:val="0"/>
                                              <w:marBottom w:val="0"/>
                                              <w:divBdr>
                                                <w:top w:val="none" w:sz="0" w:space="0" w:color="auto"/>
                                                <w:left w:val="none" w:sz="0" w:space="0" w:color="auto"/>
                                                <w:bottom w:val="none" w:sz="0" w:space="0" w:color="auto"/>
                                                <w:right w:val="none" w:sz="0" w:space="0" w:color="auto"/>
                                              </w:divBdr>
                                              <w:divsChild>
                                                <w:div w:id="1073166415">
                                                  <w:marLeft w:val="0"/>
                                                  <w:marRight w:val="0"/>
                                                  <w:marTop w:val="0"/>
                                                  <w:marBottom w:val="0"/>
                                                  <w:divBdr>
                                                    <w:top w:val="none" w:sz="0" w:space="0" w:color="auto"/>
                                                    <w:left w:val="none" w:sz="0" w:space="0" w:color="auto"/>
                                                    <w:bottom w:val="none" w:sz="0" w:space="0" w:color="auto"/>
                                                    <w:right w:val="none" w:sz="0" w:space="0" w:color="auto"/>
                                                  </w:divBdr>
                                                  <w:divsChild>
                                                    <w:div w:id="1496266421">
                                                      <w:marLeft w:val="0"/>
                                                      <w:marRight w:val="0"/>
                                                      <w:marTop w:val="0"/>
                                                      <w:marBottom w:val="0"/>
                                                      <w:divBdr>
                                                        <w:top w:val="none" w:sz="0" w:space="0" w:color="auto"/>
                                                        <w:left w:val="none" w:sz="0" w:space="0" w:color="auto"/>
                                                        <w:bottom w:val="none" w:sz="0" w:space="0" w:color="auto"/>
                                                        <w:right w:val="single" w:sz="6" w:space="13" w:color="D8E1E5"/>
                                                      </w:divBdr>
                                                      <w:divsChild>
                                                        <w:div w:id="3942492">
                                                          <w:marLeft w:val="0"/>
                                                          <w:marRight w:val="0"/>
                                                          <w:marTop w:val="0"/>
                                                          <w:marBottom w:val="0"/>
                                                          <w:divBdr>
                                                            <w:top w:val="none" w:sz="0" w:space="0" w:color="auto"/>
                                                            <w:left w:val="none" w:sz="0" w:space="0" w:color="auto"/>
                                                            <w:bottom w:val="none" w:sz="0" w:space="0" w:color="auto"/>
                                                            <w:right w:val="none" w:sz="0" w:space="0" w:color="auto"/>
                                                          </w:divBdr>
                                                        </w:div>
                                                      </w:divsChild>
                                                    </w:div>
                                                    <w:div w:id="402722885">
                                                      <w:marLeft w:val="0"/>
                                                      <w:marRight w:val="0"/>
                                                      <w:marTop w:val="0"/>
                                                      <w:marBottom w:val="0"/>
                                                      <w:divBdr>
                                                        <w:top w:val="none" w:sz="0" w:space="0" w:color="auto"/>
                                                        <w:left w:val="none" w:sz="0" w:space="0" w:color="auto"/>
                                                        <w:bottom w:val="none" w:sz="0" w:space="0" w:color="auto"/>
                                                        <w:right w:val="single" w:sz="6" w:space="13" w:color="D8E1E5"/>
                                                      </w:divBdr>
                                                      <w:divsChild>
                                                        <w:div w:id="1218475547">
                                                          <w:marLeft w:val="0"/>
                                                          <w:marRight w:val="0"/>
                                                          <w:marTop w:val="0"/>
                                                          <w:marBottom w:val="0"/>
                                                          <w:divBdr>
                                                            <w:top w:val="none" w:sz="0" w:space="0" w:color="auto"/>
                                                            <w:left w:val="none" w:sz="0" w:space="0" w:color="auto"/>
                                                            <w:bottom w:val="none" w:sz="0" w:space="0" w:color="auto"/>
                                                            <w:right w:val="none" w:sz="0" w:space="0" w:color="auto"/>
                                                          </w:divBdr>
                                                        </w:div>
                                                      </w:divsChild>
                                                    </w:div>
                                                    <w:div w:id="85642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955937">
                                              <w:marLeft w:val="0"/>
                                              <w:marRight w:val="0"/>
                                              <w:marTop w:val="45"/>
                                              <w:marBottom w:val="0"/>
                                              <w:divBdr>
                                                <w:top w:val="none" w:sz="0" w:space="0" w:color="auto"/>
                                                <w:left w:val="none" w:sz="0" w:space="0" w:color="auto"/>
                                                <w:bottom w:val="none" w:sz="0" w:space="0" w:color="auto"/>
                                                <w:right w:val="none" w:sz="0" w:space="0" w:color="auto"/>
                                              </w:divBdr>
                                              <w:divsChild>
                                                <w:div w:id="128229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901815">
                                  <w:marLeft w:val="0"/>
                                  <w:marRight w:val="0"/>
                                  <w:marTop w:val="0"/>
                                  <w:marBottom w:val="0"/>
                                  <w:divBdr>
                                    <w:top w:val="none" w:sz="0" w:space="0" w:color="auto"/>
                                    <w:left w:val="none" w:sz="0" w:space="0" w:color="auto"/>
                                    <w:bottom w:val="none" w:sz="0" w:space="0" w:color="auto"/>
                                    <w:right w:val="none" w:sz="0" w:space="0" w:color="auto"/>
                                  </w:divBdr>
                                  <w:divsChild>
                                    <w:div w:id="541331961">
                                      <w:marLeft w:val="0"/>
                                      <w:marRight w:val="0"/>
                                      <w:marTop w:val="0"/>
                                      <w:marBottom w:val="0"/>
                                      <w:divBdr>
                                        <w:top w:val="none" w:sz="0" w:space="0" w:color="auto"/>
                                        <w:left w:val="none" w:sz="0" w:space="0" w:color="auto"/>
                                        <w:bottom w:val="none" w:sz="0" w:space="0" w:color="auto"/>
                                        <w:right w:val="none" w:sz="0" w:space="0" w:color="auto"/>
                                      </w:divBdr>
                                      <w:divsChild>
                                        <w:div w:id="241113064">
                                          <w:marLeft w:val="0"/>
                                          <w:marRight w:val="0"/>
                                          <w:marTop w:val="0"/>
                                          <w:marBottom w:val="0"/>
                                          <w:divBdr>
                                            <w:top w:val="none" w:sz="0" w:space="0" w:color="auto"/>
                                            <w:left w:val="none" w:sz="0" w:space="0" w:color="auto"/>
                                            <w:bottom w:val="none" w:sz="0" w:space="0" w:color="auto"/>
                                            <w:right w:val="none" w:sz="0" w:space="0" w:color="auto"/>
                                          </w:divBdr>
                                          <w:divsChild>
                                            <w:div w:id="929703265">
                                              <w:marLeft w:val="0"/>
                                              <w:marRight w:val="0"/>
                                              <w:marTop w:val="0"/>
                                              <w:marBottom w:val="0"/>
                                              <w:divBdr>
                                                <w:top w:val="none" w:sz="0" w:space="0" w:color="auto"/>
                                                <w:left w:val="none" w:sz="0" w:space="0" w:color="auto"/>
                                                <w:bottom w:val="none" w:sz="0" w:space="0" w:color="auto"/>
                                                <w:right w:val="none" w:sz="0" w:space="0" w:color="auto"/>
                                              </w:divBdr>
                                              <w:divsChild>
                                                <w:div w:id="380859606">
                                                  <w:marLeft w:val="75"/>
                                                  <w:marRight w:val="0"/>
                                                  <w:marTop w:val="0"/>
                                                  <w:marBottom w:val="0"/>
                                                  <w:divBdr>
                                                    <w:top w:val="none" w:sz="0" w:space="0" w:color="auto"/>
                                                    <w:left w:val="none" w:sz="0" w:space="0" w:color="auto"/>
                                                    <w:bottom w:val="none" w:sz="0" w:space="0" w:color="auto"/>
                                                    <w:right w:val="none" w:sz="0" w:space="0" w:color="auto"/>
                                                  </w:divBdr>
                                                </w:div>
                                                <w:div w:id="156803254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7291543">
                              <w:marLeft w:val="0"/>
                              <w:marRight w:val="0"/>
                              <w:marTop w:val="375"/>
                              <w:marBottom w:val="0"/>
                              <w:divBdr>
                                <w:top w:val="none" w:sz="0" w:space="0" w:color="auto"/>
                                <w:left w:val="none" w:sz="0" w:space="0" w:color="auto"/>
                                <w:bottom w:val="none" w:sz="0" w:space="0" w:color="auto"/>
                                <w:right w:val="none" w:sz="0" w:space="0" w:color="auto"/>
                              </w:divBdr>
                              <w:divsChild>
                                <w:div w:id="464540454">
                                  <w:marLeft w:val="0"/>
                                  <w:marRight w:val="0"/>
                                  <w:marTop w:val="0"/>
                                  <w:marBottom w:val="0"/>
                                  <w:divBdr>
                                    <w:top w:val="none" w:sz="0" w:space="0" w:color="auto"/>
                                    <w:left w:val="none" w:sz="0" w:space="0" w:color="auto"/>
                                    <w:bottom w:val="none" w:sz="0" w:space="0" w:color="auto"/>
                                    <w:right w:val="none" w:sz="0" w:space="0" w:color="auto"/>
                                  </w:divBdr>
                                  <w:divsChild>
                                    <w:div w:id="1203715085">
                                      <w:marLeft w:val="0"/>
                                      <w:marRight w:val="120"/>
                                      <w:marTop w:val="0"/>
                                      <w:marBottom w:val="225"/>
                                      <w:divBdr>
                                        <w:top w:val="none" w:sz="0" w:space="0" w:color="auto"/>
                                        <w:left w:val="none" w:sz="0" w:space="0" w:color="auto"/>
                                        <w:bottom w:val="none" w:sz="0" w:space="0" w:color="auto"/>
                                        <w:right w:val="none" w:sz="0" w:space="0" w:color="auto"/>
                                      </w:divBdr>
                                      <w:divsChild>
                                        <w:div w:id="1635215456">
                                          <w:marLeft w:val="0"/>
                                          <w:marRight w:val="0"/>
                                          <w:marTop w:val="0"/>
                                          <w:marBottom w:val="0"/>
                                          <w:divBdr>
                                            <w:top w:val="none" w:sz="0" w:space="0" w:color="auto"/>
                                            <w:left w:val="none" w:sz="0" w:space="0" w:color="auto"/>
                                            <w:bottom w:val="none" w:sz="0" w:space="0" w:color="auto"/>
                                            <w:right w:val="none" w:sz="0" w:space="0" w:color="auto"/>
                                          </w:divBdr>
                                          <w:divsChild>
                                            <w:div w:id="114978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700277">
                                      <w:marLeft w:val="0"/>
                                      <w:marRight w:val="345"/>
                                      <w:marTop w:val="0"/>
                                      <w:marBottom w:val="225"/>
                                      <w:divBdr>
                                        <w:top w:val="none" w:sz="0" w:space="0" w:color="auto"/>
                                        <w:left w:val="none" w:sz="0" w:space="0" w:color="auto"/>
                                        <w:bottom w:val="none" w:sz="0" w:space="0" w:color="auto"/>
                                        <w:right w:val="none" w:sz="0" w:space="0" w:color="auto"/>
                                      </w:divBdr>
                                    </w:div>
                                  </w:divsChild>
                                </w:div>
                                <w:div w:id="238902497">
                                  <w:marLeft w:val="0"/>
                                  <w:marRight w:val="0"/>
                                  <w:marTop w:val="0"/>
                                  <w:marBottom w:val="0"/>
                                  <w:divBdr>
                                    <w:top w:val="none" w:sz="0" w:space="0" w:color="auto"/>
                                    <w:left w:val="none" w:sz="0" w:space="0" w:color="auto"/>
                                    <w:bottom w:val="none" w:sz="0" w:space="0" w:color="auto"/>
                                    <w:right w:val="none" w:sz="0" w:space="0" w:color="auto"/>
                                  </w:divBdr>
                                  <w:divsChild>
                                    <w:div w:id="917714651">
                                      <w:marLeft w:val="0"/>
                                      <w:marRight w:val="0"/>
                                      <w:marTop w:val="0"/>
                                      <w:marBottom w:val="0"/>
                                      <w:divBdr>
                                        <w:top w:val="none" w:sz="0" w:space="0" w:color="auto"/>
                                        <w:left w:val="none" w:sz="0" w:space="0" w:color="auto"/>
                                        <w:bottom w:val="none" w:sz="0" w:space="0" w:color="auto"/>
                                        <w:right w:val="none" w:sz="0" w:space="0" w:color="auto"/>
                                      </w:divBdr>
                                      <w:divsChild>
                                        <w:div w:id="978076751">
                                          <w:marLeft w:val="0"/>
                                          <w:marRight w:val="0"/>
                                          <w:marTop w:val="0"/>
                                          <w:marBottom w:val="0"/>
                                          <w:divBdr>
                                            <w:top w:val="none" w:sz="0" w:space="0" w:color="auto"/>
                                            <w:left w:val="none" w:sz="0" w:space="0" w:color="auto"/>
                                            <w:bottom w:val="none" w:sz="0" w:space="0" w:color="auto"/>
                                            <w:right w:val="none" w:sz="0" w:space="0" w:color="auto"/>
                                          </w:divBdr>
                                          <w:divsChild>
                                            <w:div w:id="27815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3056726">
          <w:marLeft w:val="0"/>
          <w:marRight w:val="0"/>
          <w:marTop w:val="0"/>
          <w:marBottom w:val="0"/>
          <w:divBdr>
            <w:top w:val="none" w:sz="0" w:space="0" w:color="auto"/>
            <w:left w:val="single" w:sz="24" w:space="0" w:color="FDC82F"/>
            <w:bottom w:val="none" w:sz="0" w:space="0" w:color="auto"/>
            <w:right w:val="none" w:sz="0" w:space="0" w:color="auto"/>
          </w:divBdr>
          <w:divsChild>
            <w:div w:id="40789971">
              <w:marLeft w:val="0"/>
              <w:marRight w:val="0"/>
              <w:marTop w:val="0"/>
              <w:marBottom w:val="0"/>
              <w:divBdr>
                <w:top w:val="none" w:sz="0" w:space="0" w:color="auto"/>
                <w:left w:val="none" w:sz="0" w:space="0" w:color="auto"/>
                <w:bottom w:val="none" w:sz="0" w:space="0" w:color="auto"/>
                <w:right w:val="none" w:sz="0" w:space="0" w:color="auto"/>
              </w:divBdr>
              <w:divsChild>
                <w:div w:id="1041903032">
                  <w:marLeft w:val="-225"/>
                  <w:marRight w:val="-225"/>
                  <w:marTop w:val="0"/>
                  <w:marBottom w:val="0"/>
                  <w:divBdr>
                    <w:top w:val="none" w:sz="0" w:space="0" w:color="auto"/>
                    <w:left w:val="none" w:sz="0" w:space="0" w:color="auto"/>
                    <w:bottom w:val="none" w:sz="0" w:space="0" w:color="auto"/>
                    <w:right w:val="none" w:sz="0" w:space="0" w:color="auto"/>
                  </w:divBdr>
                  <w:divsChild>
                    <w:div w:id="1759865044">
                      <w:marLeft w:val="0"/>
                      <w:marRight w:val="0"/>
                      <w:marTop w:val="0"/>
                      <w:marBottom w:val="0"/>
                      <w:divBdr>
                        <w:top w:val="none" w:sz="0" w:space="0" w:color="auto"/>
                        <w:left w:val="none" w:sz="0" w:space="0" w:color="auto"/>
                        <w:bottom w:val="none" w:sz="0" w:space="0" w:color="auto"/>
                        <w:right w:val="none" w:sz="0" w:space="0" w:color="auto"/>
                      </w:divBdr>
                      <w:divsChild>
                        <w:div w:id="127208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947161">
          <w:marLeft w:val="0"/>
          <w:marRight w:val="0"/>
          <w:marTop w:val="0"/>
          <w:marBottom w:val="0"/>
          <w:divBdr>
            <w:top w:val="single" w:sz="6" w:space="0" w:color="EFEFEF"/>
            <w:left w:val="none" w:sz="0" w:space="0" w:color="auto"/>
            <w:bottom w:val="none" w:sz="0" w:space="0" w:color="auto"/>
            <w:right w:val="none" w:sz="0" w:space="0" w:color="auto"/>
          </w:divBdr>
          <w:divsChild>
            <w:div w:id="654724503">
              <w:marLeft w:val="0"/>
              <w:marRight w:val="0"/>
              <w:marTop w:val="0"/>
              <w:marBottom w:val="0"/>
              <w:divBdr>
                <w:top w:val="none" w:sz="0" w:space="0" w:color="auto"/>
                <w:left w:val="none" w:sz="0" w:space="0" w:color="auto"/>
                <w:bottom w:val="none" w:sz="0" w:space="0" w:color="auto"/>
                <w:right w:val="none" w:sz="0" w:space="0" w:color="auto"/>
              </w:divBdr>
              <w:divsChild>
                <w:div w:id="1835296009">
                  <w:marLeft w:val="-225"/>
                  <w:marRight w:val="-225"/>
                  <w:marTop w:val="0"/>
                  <w:marBottom w:val="0"/>
                  <w:divBdr>
                    <w:top w:val="none" w:sz="0" w:space="0" w:color="auto"/>
                    <w:left w:val="none" w:sz="0" w:space="0" w:color="auto"/>
                    <w:bottom w:val="none" w:sz="0" w:space="0" w:color="auto"/>
                    <w:right w:val="none" w:sz="0" w:space="0" w:color="auto"/>
                  </w:divBdr>
                  <w:divsChild>
                    <w:div w:id="59520700">
                      <w:marLeft w:val="0"/>
                      <w:marRight w:val="0"/>
                      <w:marTop w:val="0"/>
                      <w:marBottom w:val="0"/>
                      <w:divBdr>
                        <w:top w:val="none" w:sz="0" w:space="0" w:color="auto"/>
                        <w:left w:val="none" w:sz="0" w:space="0" w:color="auto"/>
                        <w:bottom w:val="none" w:sz="0" w:space="0" w:color="auto"/>
                        <w:right w:val="none" w:sz="0" w:space="0" w:color="auto"/>
                      </w:divBdr>
                      <w:divsChild>
                        <w:div w:id="1762295250">
                          <w:marLeft w:val="0"/>
                          <w:marRight w:val="0"/>
                          <w:marTop w:val="0"/>
                          <w:marBottom w:val="0"/>
                          <w:divBdr>
                            <w:top w:val="none" w:sz="0" w:space="0" w:color="auto"/>
                            <w:left w:val="none" w:sz="0" w:space="0" w:color="auto"/>
                            <w:bottom w:val="none" w:sz="0" w:space="0" w:color="auto"/>
                            <w:right w:val="none" w:sz="0" w:space="0" w:color="auto"/>
                          </w:divBdr>
                          <w:divsChild>
                            <w:div w:id="547448425">
                              <w:marLeft w:val="0"/>
                              <w:marRight w:val="0"/>
                              <w:marTop w:val="0"/>
                              <w:marBottom w:val="0"/>
                              <w:divBdr>
                                <w:top w:val="none" w:sz="0" w:space="0" w:color="auto"/>
                                <w:left w:val="none" w:sz="0" w:space="0" w:color="auto"/>
                                <w:bottom w:val="none" w:sz="0" w:space="0" w:color="auto"/>
                                <w:right w:val="none" w:sz="0" w:space="0" w:color="auto"/>
                              </w:divBdr>
                              <w:divsChild>
                                <w:div w:id="2114131960">
                                  <w:marLeft w:val="0"/>
                                  <w:marRight w:val="0"/>
                                  <w:marTop w:val="0"/>
                                  <w:marBottom w:val="0"/>
                                  <w:divBdr>
                                    <w:top w:val="none" w:sz="0" w:space="0" w:color="auto"/>
                                    <w:left w:val="none" w:sz="0" w:space="0" w:color="auto"/>
                                    <w:bottom w:val="none" w:sz="0" w:space="0" w:color="auto"/>
                                    <w:right w:val="none" w:sz="0" w:space="0" w:color="auto"/>
                                  </w:divBdr>
                                  <w:divsChild>
                                    <w:div w:id="770052403">
                                      <w:marLeft w:val="0"/>
                                      <w:marRight w:val="0"/>
                                      <w:marTop w:val="0"/>
                                      <w:marBottom w:val="270"/>
                                      <w:divBdr>
                                        <w:top w:val="none" w:sz="0" w:space="0" w:color="auto"/>
                                        <w:left w:val="none" w:sz="0" w:space="0" w:color="auto"/>
                                        <w:bottom w:val="single" w:sz="24" w:space="8" w:color="DF2A2E"/>
                                        <w:right w:val="none" w:sz="0" w:space="0" w:color="auto"/>
                                      </w:divBdr>
                                    </w:div>
                                    <w:div w:id="1535003447">
                                      <w:marLeft w:val="0"/>
                                      <w:marRight w:val="0"/>
                                      <w:marTop w:val="0"/>
                                      <w:marBottom w:val="270"/>
                                      <w:divBdr>
                                        <w:top w:val="none" w:sz="0" w:space="0" w:color="auto"/>
                                        <w:left w:val="none" w:sz="0" w:space="0" w:color="auto"/>
                                        <w:bottom w:val="single" w:sz="24" w:space="8" w:color="DF2A2E"/>
                                        <w:right w:val="none" w:sz="0" w:space="0" w:color="auto"/>
                                      </w:divBdr>
                                    </w:div>
                                    <w:div w:id="492841532">
                                      <w:marLeft w:val="0"/>
                                      <w:marRight w:val="0"/>
                                      <w:marTop w:val="0"/>
                                      <w:marBottom w:val="270"/>
                                      <w:divBdr>
                                        <w:top w:val="none" w:sz="0" w:space="0" w:color="auto"/>
                                        <w:left w:val="none" w:sz="0" w:space="0" w:color="auto"/>
                                        <w:bottom w:val="single" w:sz="24" w:space="8" w:color="DF2A2E"/>
                                        <w:right w:val="none" w:sz="0" w:space="0" w:color="auto"/>
                                      </w:divBdr>
                                    </w:div>
                                    <w:div w:id="1825899620">
                                      <w:marLeft w:val="0"/>
                                      <w:marRight w:val="0"/>
                                      <w:marTop w:val="225"/>
                                      <w:marBottom w:val="0"/>
                                      <w:divBdr>
                                        <w:top w:val="none" w:sz="0" w:space="0" w:color="auto"/>
                                        <w:left w:val="none" w:sz="0" w:space="0" w:color="auto"/>
                                        <w:bottom w:val="none" w:sz="0" w:space="0" w:color="auto"/>
                                        <w:right w:val="none" w:sz="0" w:space="0" w:color="auto"/>
                                      </w:divBdr>
                                      <w:divsChild>
                                        <w:div w:id="1194461601">
                                          <w:marLeft w:val="0"/>
                                          <w:marRight w:val="0"/>
                                          <w:marTop w:val="240"/>
                                          <w:marBottom w:val="240"/>
                                          <w:divBdr>
                                            <w:top w:val="none" w:sz="0" w:space="0" w:color="auto"/>
                                            <w:left w:val="none" w:sz="0" w:space="0" w:color="auto"/>
                                            <w:bottom w:val="none" w:sz="0" w:space="0" w:color="auto"/>
                                            <w:right w:val="none" w:sz="0" w:space="0" w:color="auto"/>
                                          </w:divBdr>
                                        </w:div>
                                        <w:div w:id="2019388319">
                                          <w:marLeft w:val="0"/>
                                          <w:marRight w:val="0"/>
                                          <w:marTop w:val="240"/>
                                          <w:marBottom w:val="240"/>
                                          <w:divBdr>
                                            <w:top w:val="none" w:sz="0" w:space="0" w:color="auto"/>
                                            <w:left w:val="none" w:sz="0" w:space="0" w:color="auto"/>
                                            <w:bottom w:val="none" w:sz="0" w:space="0" w:color="auto"/>
                                            <w:right w:val="none" w:sz="0" w:space="0" w:color="auto"/>
                                          </w:divBdr>
                                        </w:div>
                                        <w:div w:id="1287009403">
                                          <w:marLeft w:val="0"/>
                                          <w:marRight w:val="0"/>
                                          <w:marTop w:val="240"/>
                                          <w:marBottom w:val="240"/>
                                          <w:divBdr>
                                            <w:top w:val="none" w:sz="0" w:space="0" w:color="auto"/>
                                            <w:left w:val="none" w:sz="0" w:space="0" w:color="auto"/>
                                            <w:bottom w:val="none" w:sz="0" w:space="0" w:color="auto"/>
                                            <w:right w:val="none" w:sz="0" w:space="0" w:color="auto"/>
                                          </w:divBdr>
                                        </w:div>
                                        <w:div w:id="1586960780">
                                          <w:marLeft w:val="0"/>
                                          <w:marRight w:val="0"/>
                                          <w:marTop w:val="240"/>
                                          <w:marBottom w:val="240"/>
                                          <w:divBdr>
                                            <w:top w:val="none" w:sz="0" w:space="0" w:color="auto"/>
                                            <w:left w:val="none" w:sz="0" w:space="0" w:color="auto"/>
                                            <w:bottom w:val="none" w:sz="0" w:space="0" w:color="auto"/>
                                            <w:right w:val="none" w:sz="0" w:space="0" w:color="auto"/>
                                          </w:divBdr>
                                        </w:div>
                                        <w:div w:id="506486013">
                                          <w:marLeft w:val="0"/>
                                          <w:marRight w:val="0"/>
                                          <w:marTop w:val="240"/>
                                          <w:marBottom w:val="240"/>
                                          <w:divBdr>
                                            <w:top w:val="none" w:sz="0" w:space="0" w:color="auto"/>
                                            <w:left w:val="none" w:sz="0" w:space="0" w:color="auto"/>
                                            <w:bottom w:val="none" w:sz="0" w:space="0" w:color="auto"/>
                                            <w:right w:val="none" w:sz="0" w:space="0" w:color="auto"/>
                                          </w:divBdr>
                                        </w:div>
                                      </w:divsChild>
                                    </w:div>
                                    <w:div w:id="537936117">
                                      <w:marLeft w:val="0"/>
                                      <w:marRight w:val="0"/>
                                      <w:marTop w:val="225"/>
                                      <w:marBottom w:val="0"/>
                                      <w:divBdr>
                                        <w:top w:val="none" w:sz="0" w:space="0" w:color="auto"/>
                                        <w:left w:val="none" w:sz="0" w:space="0" w:color="auto"/>
                                        <w:bottom w:val="none" w:sz="0" w:space="0" w:color="auto"/>
                                        <w:right w:val="none" w:sz="0" w:space="0" w:color="auto"/>
                                      </w:divBdr>
                                      <w:divsChild>
                                        <w:div w:id="1600336386">
                                          <w:marLeft w:val="0"/>
                                          <w:marRight w:val="0"/>
                                          <w:marTop w:val="0"/>
                                          <w:marBottom w:val="0"/>
                                          <w:divBdr>
                                            <w:top w:val="none" w:sz="0" w:space="0" w:color="auto"/>
                                            <w:left w:val="none" w:sz="0" w:space="0" w:color="auto"/>
                                            <w:bottom w:val="none" w:sz="0" w:space="0" w:color="auto"/>
                                            <w:right w:val="none" w:sz="0" w:space="0" w:color="auto"/>
                                          </w:divBdr>
                                          <w:divsChild>
                                            <w:div w:id="1477337210">
                                              <w:marLeft w:val="0"/>
                                              <w:marRight w:val="0"/>
                                              <w:marTop w:val="0"/>
                                              <w:marBottom w:val="0"/>
                                              <w:divBdr>
                                                <w:top w:val="none" w:sz="0" w:space="0" w:color="auto"/>
                                                <w:left w:val="none" w:sz="0" w:space="0" w:color="auto"/>
                                                <w:bottom w:val="none" w:sz="0" w:space="0" w:color="auto"/>
                                                <w:right w:val="none" w:sz="0" w:space="0" w:color="auto"/>
                                              </w:divBdr>
                                              <w:divsChild>
                                                <w:div w:id="1950501184">
                                                  <w:marLeft w:val="0"/>
                                                  <w:marRight w:val="0"/>
                                                  <w:marTop w:val="0"/>
                                                  <w:marBottom w:val="0"/>
                                                  <w:divBdr>
                                                    <w:top w:val="none" w:sz="0" w:space="0" w:color="auto"/>
                                                    <w:left w:val="none" w:sz="0" w:space="0" w:color="auto"/>
                                                    <w:bottom w:val="none" w:sz="0" w:space="0" w:color="auto"/>
                                                    <w:right w:val="none" w:sz="0" w:space="0" w:color="auto"/>
                                                  </w:divBdr>
                                                </w:div>
                                                <w:div w:id="9660125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90765107">
                                          <w:marLeft w:val="0"/>
                                          <w:marRight w:val="0"/>
                                          <w:marTop w:val="225"/>
                                          <w:marBottom w:val="0"/>
                                          <w:divBdr>
                                            <w:top w:val="none" w:sz="0" w:space="0" w:color="auto"/>
                                            <w:left w:val="none" w:sz="0" w:space="0" w:color="auto"/>
                                            <w:bottom w:val="none" w:sz="0" w:space="0" w:color="auto"/>
                                            <w:right w:val="none" w:sz="0" w:space="0" w:color="auto"/>
                                          </w:divBdr>
                                          <w:divsChild>
                                            <w:div w:id="288825742">
                                              <w:marLeft w:val="0"/>
                                              <w:marRight w:val="0"/>
                                              <w:marTop w:val="240"/>
                                              <w:marBottom w:val="240"/>
                                              <w:divBdr>
                                                <w:top w:val="none" w:sz="0" w:space="0" w:color="auto"/>
                                                <w:left w:val="none" w:sz="0" w:space="0" w:color="auto"/>
                                                <w:bottom w:val="none" w:sz="0" w:space="0" w:color="auto"/>
                                                <w:right w:val="none" w:sz="0" w:space="0" w:color="auto"/>
                                              </w:divBdr>
                                            </w:div>
                                          </w:divsChild>
                                        </w:div>
                                        <w:div w:id="10226821">
                                          <w:marLeft w:val="0"/>
                                          <w:marRight w:val="0"/>
                                          <w:marTop w:val="225"/>
                                          <w:marBottom w:val="0"/>
                                          <w:divBdr>
                                            <w:top w:val="none" w:sz="0" w:space="0" w:color="auto"/>
                                            <w:left w:val="none" w:sz="0" w:space="0" w:color="auto"/>
                                            <w:bottom w:val="none" w:sz="0" w:space="0" w:color="auto"/>
                                            <w:right w:val="none" w:sz="0" w:space="0" w:color="auto"/>
                                          </w:divBdr>
                                          <w:divsChild>
                                            <w:div w:id="484130410">
                                              <w:marLeft w:val="0"/>
                                              <w:marRight w:val="0"/>
                                              <w:marTop w:val="240"/>
                                              <w:marBottom w:val="240"/>
                                              <w:divBdr>
                                                <w:top w:val="none" w:sz="0" w:space="0" w:color="auto"/>
                                                <w:left w:val="none" w:sz="0" w:space="0" w:color="auto"/>
                                                <w:bottom w:val="none" w:sz="0" w:space="0" w:color="auto"/>
                                                <w:right w:val="none" w:sz="0" w:space="0" w:color="auto"/>
                                              </w:divBdr>
                                            </w:div>
                                          </w:divsChild>
                                        </w:div>
                                        <w:div w:id="1952279751">
                                          <w:marLeft w:val="0"/>
                                          <w:marRight w:val="0"/>
                                          <w:marTop w:val="225"/>
                                          <w:marBottom w:val="0"/>
                                          <w:divBdr>
                                            <w:top w:val="none" w:sz="0" w:space="0" w:color="auto"/>
                                            <w:left w:val="none" w:sz="0" w:space="0" w:color="auto"/>
                                            <w:bottom w:val="none" w:sz="0" w:space="0" w:color="auto"/>
                                            <w:right w:val="none" w:sz="0" w:space="0" w:color="auto"/>
                                          </w:divBdr>
                                          <w:divsChild>
                                            <w:div w:id="1690063965">
                                              <w:marLeft w:val="0"/>
                                              <w:marRight w:val="0"/>
                                              <w:marTop w:val="240"/>
                                              <w:marBottom w:val="240"/>
                                              <w:divBdr>
                                                <w:top w:val="none" w:sz="0" w:space="0" w:color="auto"/>
                                                <w:left w:val="none" w:sz="0" w:space="0" w:color="auto"/>
                                                <w:bottom w:val="none" w:sz="0" w:space="0" w:color="auto"/>
                                                <w:right w:val="none" w:sz="0" w:space="0" w:color="auto"/>
                                              </w:divBdr>
                                            </w:div>
                                            <w:div w:id="540944305">
                                              <w:marLeft w:val="0"/>
                                              <w:marRight w:val="0"/>
                                              <w:marTop w:val="240"/>
                                              <w:marBottom w:val="240"/>
                                              <w:divBdr>
                                                <w:top w:val="none" w:sz="0" w:space="0" w:color="auto"/>
                                                <w:left w:val="none" w:sz="0" w:space="0" w:color="auto"/>
                                                <w:bottom w:val="none" w:sz="0" w:space="0" w:color="auto"/>
                                                <w:right w:val="none" w:sz="0" w:space="0" w:color="auto"/>
                                              </w:divBdr>
                                            </w:div>
                                            <w:div w:id="1388912662">
                                              <w:marLeft w:val="0"/>
                                              <w:marRight w:val="0"/>
                                              <w:marTop w:val="240"/>
                                              <w:marBottom w:val="240"/>
                                              <w:divBdr>
                                                <w:top w:val="none" w:sz="0" w:space="0" w:color="auto"/>
                                                <w:left w:val="none" w:sz="0" w:space="0" w:color="auto"/>
                                                <w:bottom w:val="none" w:sz="0" w:space="0" w:color="auto"/>
                                                <w:right w:val="none" w:sz="0" w:space="0" w:color="auto"/>
                                              </w:divBdr>
                                            </w:div>
                                          </w:divsChild>
                                        </w:div>
                                        <w:div w:id="1987926425">
                                          <w:marLeft w:val="0"/>
                                          <w:marRight w:val="0"/>
                                          <w:marTop w:val="225"/>
                                          <w:marBottom w:val="0"/>
                                          <w:divBdr>
                                            <w:top w:val="none" w:sz="0" w:space="0" w:color="auto"/>
                                            <w:left w:val="none" w:sz="0" w:space="0" w:color="auto"/>
                                            <w:bottom w:val="none" w:sz="0" w:space="0" w:color="auto"/>
                                            <w:right w:val="none" w:sz="0" w:space="0" w:color="auto"/>
                                          </w:divBdr>
                                          <w:divsChild>
                                            <w:div w:id="796993648">
                                              <w:marLeft w:val="0"/>
                                              <w:marRight w:val="0"/>
                                              <w:marTop w:val="240"/>
                                              <w:marBottom w:val="240"/>
                                              <w:divBdr>
                                                <w:top w:val="none" w:sz="0" w:space="0" w:color="auto"/>
                                                <w:left w:val="none" w:sz="0" w:space="0" w:color="auto"/>
                                                <w:bottom w:val="none" w:sz="0" w:space="0" w:color="auto"/>
                                                <w:right w:val="none" w:sz="0" w:space="0" w:color="auto"/>
                                              </w:divBdr>
                                            </w:div>
                                          </w:divsChild>
                                        </w:div>
                                        <w:div w:id="1435635630">
                                          <w:marLeft w:val="0"/>
                                          <w:marRight w:val="0"/>
                                          <w:marTop w:val="225"/>
                                          <w:marBottom w:val="0"/>
                                          <w:divBdr>
                                            <w:top w:val="none" w:sz="0" w:space="0" w:color="auto"/>
                                            <w:left w:val="none" w:sz="0" w:space="0" w:color="auto"/>
                                            <w:bottom w:val="none" w:sz="0" w:space="0" w:color="auto"/>
                                            <w:right w:val="none" w:sz="0" w:space="0" w:color="auto"/>
                                          </w:divBdr>
                                          <w:divsChild>
                                            <w:div w:id="1814059337">
                                              <w:marLeft w:val="0"/>
                                              <w:marRight w:val="0"/>
                                              <w:marTop w:val="240"/>
                                              <w:marBottom w:val="240"/>
                                              <w:divBdr>
                                                <w:top w:val="none" w:sz="0" w:space="0" w:color="auto"/>
                                                <w:left w:val="none" w:sz="0" w:space="0" w:color="auto"/>
                                                <w:bottom w:val="none" w:sz="0" w:space="0" w:color="auto"/>
                                                <w:right w:val="none" w:sz="0" w:space="0" w:color="auto"/>
                                              </w:divBdr>
                                            </w:div>
                                          </w:divsChild>
                                        </w:div>
                                        <w:div w:id="146213551">
                                          <w:marLeft w:val="0"/>
                                          <w:marRight w:val="0"/>
                                          <w:marTop w:val="225"/>
                                          <w:marBottom w:val="0"/>
                                          <w:divBdr>
                                            <w:top w:val="none" w:sz="0" w:space="0" w:color="auto"/>
                                            <w:left w:val="none" w:sz="0" w:space="0" w:color="auto"/>
                                            <w:bottom w:val="none" w:sz="0" w:space="0" w:color="auto"/>
                                            <w:right w:val="none" w:sz="0" w:space="0" w:color="auto"/>
                                          </w:divBdr>
                                          <w:divsChild>
                                            <w:div w:id="68698634">
                                              <w:marLeft w:val="0"/>
                                              <w:marRight w:val="0"/>
                                              <w:marTop w:val="240"/>
                                              <w:marBottom w:val="240"/>
                                              <w:divBdr>
                                                <w:top w:val="none" w:sz="0" w:space="0" w:color="auto"/>
                                                <w:left w:val="none" w:sz="0" w:space="0" w:color="auto"/>
                                                <w:bottom w:val="none" w:sz="0" w:space="0" w:color="auto"/>
                                                <w:right w:val="none" w:sz="0" w:space="0" w:color="auto"/>
                                              </w:divBdr>
                                            </w:div>
                                          </w:divsChild>
                                        </w:div>
                                        <w:div w:id="288169644">
                                          <w:marLeft w:val="0"/>
                                          <w:marRight w:val="0"/>
                                          <w:marTop w:val="225"/>
                                          <w:marBottom w:val="0"/>
                                          <w:divBdr>
                                            <w:top w:val="none" w:sz="0" w:space="0" w:color="auto"/>
                                            <w:left w:val="none" w:sz="0" w:space="0" w:color="auto"/>
                                            <w:bottom w:val="none" w:sz="0" w:space="0" w:color="auto"/>
                                            <w:right w:val="none" w:sz="0" w:space="0" w:color="auto"/>
                                          </w:divBdr>
                                          <w:divsChild>
                                            <w:div w:id="1887790155">
                                              <w:marLeft w:val="0"/>
                                              <w:marRight w:val="0"/>
                                              <w:marTop w:val="240"/>
                                              <w:marBottom w:val="240"/>
                                              <w:divBdr>
                                                <w:top w:val="none" w:sz="0" w:space="0" w:color="auto"/>
                                                <w:left w:val="none" w:sz="0" w:space="0" w:color="auto"/>
                                                <w:bottom w:val="none" w:sz="0" w:space="0" w:color="auto"/>
                                                <w:right w:val="none" w:sz="0" w:space="0" w:color="auto"/>
                                              </w:divBdr>
                                            </w:div>
                                            <w:div w:id="847597557">
                                              <w:marLeft w:val="0"/>
                                              <w:marRight w:val="0"/>
                                              <w:marTop w:val="240"/>
                                              <w:marBottom w:val="240"/>
                                              <w:divBdr>
                                                <w:top w:val="none" w:sz="0" w:space="0" w:color="auto"/>
                                                <w:left w:val="none" w:sz="0" w:space="0" w:color="auto"/>
                                                <w:bottom w:val="none" w:sz="0" w:space="0" w:color="auto"/>
                                                <w:right w:val="none" w:sz="0" w:space="0" w:color="auto"/>
                                              </w:divBdr>
                                            </w:div>
                                          </w:divsChild>
                                        </w:div>
                                        <w:div w:id="557787540">
                                          <w:marLeft w:val="0"/>
                                          <w:marRight w:val="0"/>
                                          <w:marTop w:val="225"/>
                                          <w:marBottom w:val="0"/>
                                          <w:divBdr>
                                            <w:top w:val="none" w:sz="0" w:space="0" w:color="auto"/>
                                            <w:left w:val="none" w:sz="0" w:space="0" w:color="auto"/>
                                            <w:bottom w:val="none" w:sz="0" w:space="0" w:color="auto"/>
                                            <w:right w:val="none" w:sz="0" w:space="0" w:color="auto"/>
                                          </w:divBdr>
                                          <w:divsChild>
                                            <w:div w:id="1204829532">
                                              <w:marLeft w:val="0"/>
                                              <w:marRight w:val="0"/>
                                              <w:marTop w:val="240"/>
                                              <w:marBottom w:val="240"/>
                                              <w:divBdr>
                                                <w:top w:val="none" w:sz="0" w:space="0" w:color="auto"/>
                                                <w:left w:val="none" w:sz="0" w:space="0" w:color="auto"/>
                                                <w:bottom w:val="none" w:sz="0" w:space="0" w:color="auto"/>
                                                <w:right w:val="none" w:sz="0" w:space="0" w:color="auto"/>
                                              </w:divBdr>
                                            </w:div>
                                            <w:div w:id="1762026484">
                                              <w:marLeft w:val="0"/>
                                              <w:marRight w:val="0"/>
                                              <w:marTop w:val="0"/>
                                              <w:marBottom w:val="0"/>
                                              <w:divBdr>
                                                <w:top w:val="none" w:sz="0" w:space="0" w:color="auto"/>
                                                <w:left w:val="none" w:sz="0" w:space="0" w:color="auto"/>
                                                <w:bottom w:val="none" w:sz="0" w:space="0" w:color="auto"/>
                                                <w:right w:val="none" w:sz="0" w:space="0" w:color="auto"/>
                                              </w:divBdr>
                                              <w:divsChild>
                                                <w:div w:id="632060236">
                                                  <w:marLeft w:val="0"/>
                                                  <w:marRight w:val="0"/>
                                                  <w:marTop w:val="0"/>
                                                  <w:marBottom w:val="0"/>
                                                  <w:divBdr>
                                                    <w:top w:val="none" w:sz="0" w:space="0" w:color="auto"/>
                                                    <w:left w:val="none" w:sz="0" w:space="0" w:color="auto"/>
                                                    <w:bottom w:val="none" w:sz="0" w:space="0" w:color="auto"/>
                                                    <w:right w:val="none" w:sz="0" w:space="0" w:color="auto"/>
                                                  </w:divBdr>
                                                  <w:divsChild>
                                                    <w:div w:id="1035690495">
                                                      <w:marLeft w:val="0"/>
                                                      <w:marRight w:val="0"/>
                                                      <w:marTop w:val="225"/>
                                                      <w:marBottom w:val="0"/>
                                                      <w:divBdr>
                                                        <w:top w:val="none" w:sz="0" w:space="0" w:color="auto"/>
                                                        <w:left w:val="none" w:sz="0" w:space="0" w:color="auto"/>
                                                        <w:bottom w:val="none" w:sz="0" w:space="0" w:color="auto"/>
                                                        <w:right w:val="none" w:sz="0" w:space="0" w:color="auto"/>
                                                      </w:divBdr>
                                                      <w:divsChild>
                                                        <w:div w:id="2897489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9131894">
                                                  <w:marLeft w:val="0"/>
                                                  <w:marRight w:val="0"/>
                                                  <w:marTop w:val="225"/>
                                                  <w:marBottom w:val="225"/>
                                                  <w:divBdr>
                                                    <w:top w:val="none" w:sz="0" w:space="0" w:color="auto"/>
                                                    <w:left w:val="single" w:sz="6" w:space="0" w:color="A7A9AC"/>
                                                    <w:bottom w:val="none" w:sz="0" w:space="0" w:color="auto"/>
                                                    <w:right w:val="single" w:sz="6" w:space="0" w:color="A7A9AC"/>
                                                  </w:divBdr>
                                                </w:div>
                                                <w:div w:id="638346853">
                                                  <w:marLeft w:val="0"/>
                                                  <w:marRight w:val="0"/>
                                                  <w:marTop w:val="0"/>
                                                  <w:marBottom w:val="225"/>
                                                  <w:divBdr>
                                                    <w:top w:val="none" w:sz="0" w:space="0" w:color="auto"/>
                                                    <w:left w:val="none" w:sz="0" w:space="0" w:color="auto"/>
                                                    <w:bottom w:val="none" w:sz="0" w:space="0" w:color="auto"/>
                                                    <w:right w:val="none" w:sz="0" w:space="0" w:color="auto"/>
                                                  </w:divBdr>
                                                  <w:divsChild>
                                                    <w:div w:id="77483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46199">
                                          <w:marLeft w:val="0"/>
                                          <w:marRight w:val="0"/>
                                          <w:marTop w:val="225"/>
                                          <w:marBottom w:val="0"/>
                                          <w:divBdr>
                                            <w:top w:val="none" w:sz="0" w:space="0" w:color="auto"/>
                                            <w:left w:val="none" w:sz="0" w:space="0" w:color="auto"/>
                                            <w:bottom w:val="none" w:sz="0" w:space="0" w:color="auto"/>
                                            <w:right w:val="none" w:sz="0" w:space="0" w:color="auto"/>
                                          </w:divBdr>
                                          <w:divsChild>
                                            <w:div w:id="45502441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2167228">
                                      <w:marLeft w:val="0"/>
                                      <w:marRight w:val="0"/>
                                      <w:marTop w:val="225"/>
                                      <w:marBottom w:val="0"/>
                                      <w:divBdr>
                                        <w:top w:val="none" w:sz="0" w:space="0" w:color="auto"/>
                                        <w:left w:val="none" w:sz="0" w:space="0" w:color="auto"/>
                                        <w:bottom w:val="none" w:sz="0" w:space="0" w:color="auto"/>
                                        <w:right w:val="none" w:sz="0" w:space="0" w:color="auto"/>
                                      </w:divBdr>
                                      <w:divsChild>
                                        <w:div w:id="1324507824">
                                          <w:marLeft w:val="0"/>
                                          <w:marRight w:val="0"/>
                                          <w:marTop w:val="0"/>
                                          <w:marBottom w:val="0"/>
                                          <w:divBdr>
                                            <w:top w:val="none" w:sz="0" w:space="0" w:color="auto"/>
                                            <w:left w:val="none" w:sz="0" w:space="0" w:color="auto"/>
                                            <w:bottom w:val="none" w:sz="0" w:space="0" w:color="auto"/>
                                            <w:right w:val="none" w:sz="0" w:space="0" w:color="auto"/>
                                          </w:divBdr>
                                          <w:divsChild>
                                            <w:div w:id="1081222969">
                                              <w:marLeft w:val="0"/>
                                              <w:marRight w:val="0"/>
                                              <w:marTop w:val="0"/>
                                              <w:marBottom w:val="0"/>
                                              <w:divBdr>
                                                <w:top w:val="none" w:sz="0" w:space="0" w:color="auto"/>
                                                <w:left w:val="none" w:sz="0" w:space="0" w:color="auto"/>
                                                <w:bottom w:val="none" w:sz="0" w:space="0" w:color="auto"/>
                                                <w:right w:val="none" w:sz="0" w:space="0" w:color="auto"/>
                                              </w:divBdr>
                                              <w:divsChild>
                                                <w:div w:id="364907797">
                                                  <w:marLeft w:val="0"/>
                                                  <w:marRight w:val="0"/>
                                                  <w:marTop w:val="0"/>
                                                  <w:marBottom w:val="0"/>
                                                  <w:divBdr>
                                                    <w:top w:val="none" w:sz="0" w:space="0" w:color="auto"/>
                                                    <w:left w:val="none" w:sz="0" w:space="0" w:color="auto"/>
                                                    <w:bottom w:val="none" w:sz="0" w:space="0" w:color="auto"/>
                                                    <w:right w:val="none" w:sz="0" w:space="0" w:color="auto"/>
                                                  </w:divBdr>
                                                </w:div>
                                                <w:div w:id="20824377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60064948">
                                          <w:marLeft w:val="0"/>
                                          <w:marRight w:val="0"/>
                                          <w:marTop w:val="225"/>
                                          <w:marBottom w:val="0"/>
                                          <w:divBdr>
                                            <w:top w:val="none" w:sz="0" w:space="0" w:color="auto"/>
                                            <w:left w:val="none" w:sz="0" w:space="0" w:color="auto"/>
                                            <w:bottom w:val="none" w:sz="0" w:space="0" w:color="auto"/>
                                            <w:right w:val="none" w:sz="0" w:space="0" w:color="auto"/>
                                          </w:divBdr>
                                          <w:divsChild>
                                            <w:div w:id="701251156">
                                              <w:marLeft w:val="0"/>
                                              <w:marRight w:val="0"/>
                                              <w:marTop w:val="240"/>
                                              <w:marBottom w:val="240"/>
                                              <w:divBdr>
                                                <w:top w:val="none" w:sz="0" w:space="0" w:color="auto"/>
                                                <w:left w:val="none" w:sz="0" w:space="0" w:color="auto"/>
                                                <w:bottom w:val="none" w:sz="0" w:space="0" w:color="auto"/>
                                                <w:right w:val="none" w:sz="0" w:space="0" w:color="auto"/>
                                              </w:divBdr>
                                            </w:div>
                                            <w:div w:id="1011831714">
                                              <w:marLeft w:val="0"/>
                                              <w:marRight w:val="0"/>
                                              <w:marTop w:val="240"/>
                                              <w:marBottom w:val="240"/>
                                              <w:divBdr>
                                                <w:top w:val="none" w:sz="0" w:space="0" w:color="auto"/>
                                                <w:left w:val="none" w:sz="0" w:space="0" w:color="auto"/>
                                                <w:bottom w:val="none" w:sz="0" w:space="0" w:color="auto"/>
                                                <w:right w:val="none" w:sz="0" w:space="0" w:color="auto"/>
                                              </w:divBdr>
                                            </w:div>
                                            <w:div w:id="81802319">
                                              <w:marLeft w:val="0"/>
                                              <w:marRight w:val="0"/>
                                              <w:marTop w:val="240"/>
                                              <w:marBottom w:val="240"/>
                                              <w:divBdr>
                                                <w:top w:val="none" w:sz="0" w:space="0" w:color="auto"/>
                                                <w:left w:val="none" w:sz="0" w:space="0" w:color="auto"/>
                                                <w:bottom w:val="none" w:sz="0" w:space="0" w:color="auto"/>
                                                <w:right w:val="none" w:sz="0" w:space="0" w:color="auto"/>
                                              </w:divBdr>
                                            </w:div>
                                            <w:div w:id="1177623107">
                                              <w:marLeft w:val="0"/>
                                              <w:marRight w:val="0"/>
                                              <w:marTop w:val="240"/>
                                              <w:marBottom w:val="240"/>
                                              <w:divBdr>
                                                <w:top w:val="none" w:sz="0" w:space="0" w:color="auto"/>
                                                <w:left w:val="none" w:sz="0" w:space="0" w:color="auto"/>
                                                <w:bottom w:val="none" w:sz="0" w:space="0" w:color="auto"/>
                                                <w:right w:val="none" w:sz="0" w:space="0" w:color="auto"/>
                                              </w:divBdr>
                                            </w:div>
                                          </w:divsChild>
                                        </w:div>
                                        <w:div w:id="1083720937">
                                          <w:marLeft w:val="0"/>
                                          <w:marRight w:val="0"/>
                                          <w:marTop w:val="225"/>
                                          <w:marBottom w:val="0"/>
                                          <w:divBdr>
                                            <w:top w:val="none" w:sz="0" w:space="0" w:color="auto"/>
                                            <w:left w:val="none" w:sz="0" w:space="0" w:color="auto"/>
                                            <w:bottom w:val="none" w:sz="0" w:space="0" w:color="auto"/>
                                            <w:right w:val="none" w:sz="0" w:space="0" w:color="auto"/>
                                          </w:divBdr>
                                          <w:divsChild>
                                            <w:div w:id="389501785">
                                              <w:marLeft w:val="0"/>
                                              <w:marRight w:val="0"/>
                                              <w:marTop w:val="240"/>
                                              <w:marBottom w:val="240"/>
                                              <w:divBdr>
                                                <w:top w:val="none" w:sz="0" w:space="0" w:color="auto"/>
                                                <w:left w:val="none" w:sz="0" w:space="0" w:color="auto"/>
                                                <w:bottom w:val="none" w:sz="0" w:space="0" w:color="auto"/>
                                                <w:right w:val="none" w:sz="0" w:space="0" w:color="auto"/>
                                              </w:divBdr>
                                            </w:div>
                                            <w:div w:id="399913302">
                                              <w:marLeft w:val="0"/>
                                              <w:marRight w:val="0"/>
                                              <w:marTop w:val="240"/>
                                              <w:marBottom w:val="240"/>
                                              <w:divBdr>
                                                <w:top w:val="none" w:sz="0" w:space="0" w:color="auto"/>
                                                <w:left w:val="none" w:sz="0" w:space="0" w:color="auto"/>
                                                <w:bottom w:val="none" w:sz="0" w:space="0" w:color="auto"/>
                                                <w:right w:val="none" w:sz="0" w:space="0" w:color="auto"/>
                                              </w:divBdr>
                                            </w:div>
                                            <w:div w:id="1107575903">
                                              <w:marLeft w:val="0"/>
                                              <w:marRight w:val="0"/>
                                              <w:marTop w:val="0"/>
                                              <w:marBottom w:val="0"/>
                                              <w:divBdr>
                                                <w:top w:val="none" w:sz="0" w:space="0" w:color="auto"/>
                                                <w:left w:val="none" w:sz="0" w:space="0" w:color="auto"/>
                                                <w:bottom w:val="none" w:sz="0" w:space="0" w:color="auto"/>
                                                <w:right w:val="none" w:sz="0" w:space="0" w:color="auto"/>
                                              </w:divBdr>
                                            </w:div>
                                            <w:div w:id="189418965">
                                              <w:marLeft w:val="0"/>
                                              <w:marRight w:val="0"/>
                                              <w:marTop w:val="240"/>
                                              <w:marBottom w:val="240"/>
                                              <w:divBdr>
                                                <w:top w:val="none" w:sz="0" w:space="0" w:color="auto"/>
                                                <w:left w:val="none" w:sz="0" w:space="0" w:color="auto"/>
                                                <w:bottom w:val="none" w:sz="0" w:space="0" w:color="auto"/>
                                                <w:right w:val="none" w:sz="0" w:space="0" w:color="auto"/>
                                              </w:divBdr>
                                            </w:div>
                                            <w:div w:id="2142576260">
                                              <w:marLeft w:val="0"/>
                                              <w:marRight w:val="0"/>
                                              <w:marTop w:val="0"/>
                                              <w:marBottom w:val="0"/>
                                              <w:divBdr>
                                                <w:top w:val="none" w:sz="0" w:space="0" w:color="auto"/>
                                                <w:left w:val="none" w:sz="0" w:space="0" w:color="auto"/>
                                                <w:bottom w:val="none" w:sz="0" w:space="0" w:color="auto"/>
                                                <w:right w:val="none" w:sz="0" w:space="0" w:color="auto"/>
                                              </w:divBdr>
                                            </w:div>
                                          </w:divsChild>
                                        </w:div>
                                        <w:div w:id="471869950">
                                          <w:marLeft w:val="0"/>
                                          <w:marRight w:val="0"/>
                                          <w:marTop w:val="225"/>
                                          <w:marBottom w:val="0"/>
                                          <w:divBdr>
                                            <w:top w:val="none" w:sz="0" w:space="0" w:color="auto"/>
                                            <w:left w:val="none" w:sz="0" w:space="0" w:color="auto"/>
                                            <w:bottom w:val="none" w:sz="0" w:space="0" w:color="auto"/>
                                            <w:right w:val="none" w:sz="0" w:space="0" w:color="auto"/>
                                          </w:divBdr>
                                          <w:divsChild>
                                            <w:div w:id="1207521815">
                                              <w:marLeft w:val="0"/>
                                              <w:marRight w:val="0"/>
                                              <w:marTop w:val="240"/>
                                              <w:marBottom w:val="240"/>
                                              <w:divBdr>
                                                <w:top w:val="none" w:sz="0" w:space="0" w:color="auto"/>
                                                <w:left w:val="none" w:sz="0" w:space="0" w:color="auto"/>
                                                <w:bottom w:val="none" w:sz="0" w:space="0" w:color="auto"/>
                                                <w:right w:val="none" w:sz="0" w:space="0" w:color="auto"/>
                                              </w:divBdr>
                                            </w:div>
                                            <w:div w:id="1375694285">
                                              <w:marLeft w:val="0"/>
                                              <w:marRight w:val="0"/>
                                              <w:marTop w:val="240"/>
                                              <w:marBottom w:val="240"/>
                                              <w:divBdr>
                                                <w:top w:val="none" w:sz="0" w:space="0" w:color="auto"/>
                                                <w:left w:val="none" w:sz="0" w:space="0" w:color="auto"/>
                                                <w:bottom w:val="none" w:sz="0" w:space="0" w:color="auto"/>
                                                <w:right w:val="none" w:sz="0" w:space="0" w:color="auto"/>
                                              </w:divBdr>
                                            </w:div>
                                            <w:div w:id="153763156">
                                              <w:marLeft w:val="0"/>
                                              <w:marRight w:val="0"/>
                                              <w:marTop w:val="0"/>
                                              <w:marBottom w:val="0"/>
                                              <w:divBdr>
                                                <w:top w:val="none" w:sz="0" w:space="0" w:color="auto"/>
                                                <w:left w:val="none" w:sz="0" w:space="0" w:color="auto"/>
                                                <w:bottom w:val="none" w:sz="0" w:space="0" w:color="auto"/>
                                                <w:right w:val="none" w:sz="0" w:space="0" w:color="auto"/>
                                              </w:divBdr>
                                            </w:div>
                                            <w:div w:id="1715539900">
                                              <w:marLeft w:val="0"/>
                                              <w:marRight w:val="0"/>
                                              <w:marTop w:val="240"/>
                                              <w:marBottom w:val="240"/>
                                              <w:divBdr>
                                                <w:top w:val="none" w:sz="0" w:space="0" w:color="auto"/>
                                                <w:left w:val="none" w:sz="0" w:space="0" w:color="auto"/>
                                                <w:bottom w:val="none" w:sz="0" w:space="0" w:color="auto"/>
                                                <w:right w:val="none" w:sz="0" w:space="0" w:color="auto"/>
                                              </w:divBdr>
                                            </w:div>
                                          </w:divsChild>
                                        </w:div>
                                        <w:div w:id="1636905752">
                                          <w:marLeft w:val="0"/>
                                          <w:marRight w:val="0"/>
                                          <w:marTop w:val="225"/>
                                          <w:marBottom w:val="0"/>
                                          <w:divBdr>
                                            <w:top w:val="none" w:sz="0" w:space="0" w:color="auto"/>
                                            <w:left w:val="none" w:sz="0" w:space="0" w:color="auto"/>
                                            <w:bottom w:val="none" w:sz="0" w:space="0" w:color="auto"/>
                                            <w:right w:val="none" w:sz="0" w:space="0" w:color="auto"/>
                                          </w:divBdr>
                                          <w:divsChild>
                                            <w:div w:id="251088880">
                                              <w:marLeft w:val="0"/>
                                              <w:marRight w:val="0"/>
                                              <w:marTop w:val="240"/>
                                              <w:marBottom w:val="240"/>
                                              <w:divBdr>
                                                <w:top w:val="none" w:sz="0" w:space="0" w:color="auto"/>
                                                <w:left w:val="none" w:sz="0" w:space="0" w:color="auto"/>
                                                <w:bottom w:val="none" w:sz="0" w:space="0" w:color="auto"/>
                                                <w:right w:val="none" w:sz="0" w:space="0" w:color="auto"/>
                                              </w:divBdr>
                                            </w:div>
                                            <w:div w:id="1266116456">
                                              <w:marLeft w:val="0"/>
                                              <w:marRight w:val="0"/>
                                              <w:marTop w:val="0"/>
                                              <w:marBottom w:val="0"/>
                                              <w:divBdr>
                                                <w:top w:val="none" w:sz="0" w:space="0" w:color="auto"/>
                                                <w:left w:val="none" w:sz="0" w:space="0" w:color="auto"/>
                                                <w:bottom w:val="none" w:sz="0" w:space="0" w:color="auto"/>
                                                <w:right w:val="none" w:sz="0" w:space="0" w:color="auto"/>
                                              </w:divBdr>
                                            </w:div>
                                            <w:div w:id="934248427">
                                              <w:marLeft w:val="0"/>
                                              <w:marRight w:val="0"/>
                                              <w:marTop w:val="240"/>
                                              <w:marBottom w:val="240"/>
                                              <w:divBdr>
                                                <w:top w:val="none" w:sz="0" w:space="0" w:color="auto"/>
                                                <w:left w:val="none" w:sz="0" w:space="0" w:color="auto"/>
                                                <w:bottom w:val="none" w:sz="0" w:space="0" w:color="auto"/>
                                                <w:right w:val="none" w:sz="0" w:space="0" w:color="auto"/>
                                              </w:divBdr>
                                            </w:div>
                                            <w:div w:id="284893413">
                                              <w:marLeft w:val="0"/>
                                              <w:marRight w:val="0"/>
                                              <w:marTop w:val="240"/>
                                              <w:marBottom w:val="240"/>
                                              <w:divBdr>
                                                <w:top w:val="none" w:sz="0" w:space="0" w:color="auto"/>
                                                <w:left w:val="none" w:sz="0" w:space="0" w:color="auto"/>
                                                <w:bottom w:val="none" w:sz="0" w:space="0" w:color="auto"/>
                                                <w:right w:val="none" w:sz="0" w:space="0" w:color="auto"/>
                                              </w:divBdr>
                                            </w:div>
                                            <w:div w:id="193427717">
                                              <w:marLeft w:val="0"/>
                                              <w:marRight w:val="0"/>
                                              <w:marTop w:val="240"/>
                                              <w:marBottom w:val="240"/>
                                              <w:divBdr>
                                                <w:top w:val="none" w:sz="0" w:space="0" w:color="auto"/>
                                                <w:left w:val="none" w:sz="0" w:space="0" w:color="auto"/>
                                                <w:bottom w:val="none" w:sz="0" w:space="0" w:color="auto"/>
                                                <w:right w:val="none" w:sz="0" w:space="0" w:color="auto"/>
                                              </w:divBdr>
                                            </w:div>
                                            <w:div w:id="933826370">
                                              <w:marLeft w:val="0"/>
                                              <w:marRight w:val="0"/>
                                              <w:marTop w:val="0"/>
                                              <w:marBottom w:val="0"/>
                                              <w:divBdr>
                                                <w:top w:val="none" w:sz="0" w:space="0" w:color="auto"/>
                                                <w:left w:val="none" w:sz="0" w:space="0" w:color="auto"/>
                                                <w:bottom w:val="none" w:sz="0" w:space="0" w:color="auto"/>
                                                <w:right w:val="none" w:sz="0" w:space="0" w:color="auto"/>
                                              </w:divBdr>
                                              <w:divsChild>
                                                <w:div w:id="289476367">
                                                  <w:marLeft w:val="0"/>
                                                  <w:marRight w:val="0"/>
                                                  <w:marTop w:val="0"/>
                                                  <w:marBottom w:val="0"/>
                                                  <w:divBdr>
                                                    <w:top w:val="none" w:sz="0" w:space="0" w:color="auto"/>
                                                    <w:left w:val="none" w:sz="0" w:space="0" w:color="auto"/>
                                                    <w:bottom w:val="none" w:sz="0" w:space="0" w:color="auto"/>
                                                    <w:right w:val="none" w:sz="0" w:space="0" w:color="auto"/>
                                                  </w:divBdr>
                                                  <w:divsChild>
                                                    <w:div w:id="1471441598">
                                                      <w:marLeft w:val="0"/>
                                                      <w:marRight w:val="0"/>
                                                      <w:marTop w:val="225"/>
                                                      <w:marBottom w:val="0"/>
                                                      <w:divBdr>
                                                        <w:top w:val="none" w:sz="0" w:space="0" w:color="auto"/>
                                                        <w:left w:val="none" w:sz="0" w:space="0" w:color="auto"/>
                                                        <w:bottom w:val="none" w:sz="0" w:space="0" w:color="auto"/>
                                                        <w:right w:val="none" w:sz="0" w:space="0" w:color="auto"/>
                                                      </w:divBdr>
                                                      <w:divsChild>
                                                        <w:div w:id="132620229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39827063">
                                                  <w:marLeft w:val="0"/>
                                                  <w:marRight w:val="0"/>
                                                  <w:marTop w:val="225"/>
                                                  <w:marBottom w:val="225"/>
                                                  <w:divBdr>
                                                    <w:top w:val="none" w:sz="0" w:space="0" w:color="auto"/>
                                                    <w:left w:val="single" w:sz="6" w:space="0" w:color="A7A9AC"/>
                                                    <w:bottom w:val="none" w:sz="0" w:space="0" w:color="auto"/>
                                                    <w:right w:val="single" w:sz="6" w:space="0" w:color="A7A9AC"/>
                                                  </w:divBdr>
                                                </w:div>
                                                <w:div w:id="1134835130">
                                                  <w:marLeft w:val="0"/>
                                                  <w:marRight w:val="0"/>
                                                  <w:marTop w:val="0"/>
                                                  <w:marBottom w:val="225"/>
                                                  <w:divBdr>
                                                    <w:top w:val="none" w:sz="0" w:space="0" w:color="auto"/>
                                                    <w:left w:val="none" w:sz="0" w:space="0" w:color="auto"/>
                                                    <w:bottom w:val="none" w:sz="0" w:space="0" w:color="auto"/>
                                                    <w:right w:val="none" w:sz="0" w:space="0" w:color="auto"/>
                                                  </w:divBdr>
                                                  <w:divsChild>
                                                    <w:div w:id="187264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798863">
                                          <w:marLeft w:val="0"/>
                                          <w:marRight w:val="0"/>
                                          <w:marTop w:val="225"/>
                                          <w:marBottom w:val="0"/>
                                          <w:divBdr>
                                            <w:top w:val="none" w:sz="0" w:space="0" w:color="auto"/>
                                            <w:left w:val="none" w:sz="0" w:space="0" w:color="auto"/>
                                            <w:bottom w:val="none" w:sz="0" w:space="0" w:color="auto"/>
                                            <w:right w:val="none" w:sz="0" w:space="0" w:color="auto"/>
                                          </w:divBdr>
                                          <w:divsChild>
                                            <w:div w:id="825635412">
                                              <w:marLeft w:val="0"/>
                                              <w:marRight w:val="0"/>
                                              <w:marTop w:val="240"/>
                                              <w:marBottom w:val="240"/>
                                              <w:divBdr>
                                                <w:top w:val="none" w:sz="0" w:space="0" w:color="auto"/>
                                                <w:left w:val="none" w:sz="0" w:space="0" w:color="auto"/>
                                                <w:bottom w:val="none" w:sz="0" w:space="0" w:color="auto"/>
                                                <w:right w:val="none" w:sz="0" w:space="0" w:color="auto"/>
                                              </w:divBdr>
                                            </w:div>
                                            <w:div w:id="1435901882">
                                              <w:marLeft w:val="0"/>
                                              <w:marRight w:val="0"/>
                                              <w:marTop w:val="240"/>
                                              <w:marBottom w:val="240"/>
                                              <w:divBdr>
                                                <w:top w:val="none" w:sz="0" w:space="0" w:color="auto"/>
                                                <w:left w:val="none" w:sz="0" w:space="0" w:color="auto"/>
                                                <w:bottom w:val="none" w:sz="0" w:space="0" w:color="auto"/>
                                                <w:right w:val="none" w:sz="0" w:space="0" w:color="auto"/>
                                              </w:divBdr>
                                            </w:div>
                                            <w:div w:id="10394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052375">
                                      <w:marLeft w:val="0"/>
                                      <w:marRight w:val="0"/>
                                      <w:marTop w:val="225"/>
                                      <w:marBottom w:val="0"/>
                                      <w:divBdr>
                                        <w:top w:val="none" w:sz="0" w:space="0" w:color="auto"/>
                                        <w:left w:val="none" w:sz="0" w:space="0" w:color="auto"/>
                                        <w:bottom w:val="none" w:sz="0" w:space="0" w:color="auto"/>
                                        <w:right w:val="none" w:sz="0" w:space="0" w:color="auto"/>
                                      </w:divBdr>
                                      <w:divsChild>
                                        <w:div w:id="822697299">
                                          <w:marLeft w:val="0"/>
                                          <w:marRight w:val="0"/>
                                          <w:marTop w:val="0"/>
                                          <w:marBottom w:val="0"/>
                                          <w:divBdr>
                                            <w:top w:val="none" w:sz="0" w:space="0" w:color="auto"/>
                                            <w:left w:val="none" w:sz="0" w:space="0" w:color="auto"/>
                                            <w:bottom w:val="none" w:sz="0" w:space="0" w:color="auto"/>
                                            <w:right w:val="none" w:sz="0" w:space="0" w:color="auto"/>
                                          </w:divBdr>
                                          <w:divsChild>
                                            <w:div w:id="476535622">
                                              <w:marLeft w:val="0"/>
                                              <w:marRight w:val="0"/>
                                              <w:marTop w:val="0"/>
                                              <w:marBottom w:val="0"/>
                                              <w:divBdr>
                                                <w:top w:val="none" w:sz="0" w:space="0" w:color="auto"/>
                                                <w:left w:val="none" w:sz="0" w:space="0" w:color="auto"/>
                                                <w:bottom w:val="none" w:sz="0" w:space="0" w:color="auto"/>
                                                <w:right w:val="none" w:sz="0" w:space="0" w:color="auto"/>
                                              </w:divBdr>
                                              <w:divsChild>
                                                <w:div w:id="1724328664">
                                                  <w:marLeft w:val="0"/>
                                                  <w:marRight w:val="0"/>
                                                  <w:marTop w:val="0"/>
                                                  <w:marBottom w:val="0"/>
                                                  <w:divBdr>
                                                    <w:top w:val="none" w:sz="0" w:space="0" w:color="auto"/>
                                                    <w:left w:val="none" w:sz="0" w:space="0" w:color="auto"/>
                                                    <w:bottom w:val="none" w:sz="0" w:space="0" w:color="auto"/>
                                                    <w:right w:val="none" w:sz="0" w:space="0" w:color="auto"/>
                                                  </w:divBdr>
                                                </w:div>
                                                <w:div w:id="96901721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78408012">
                                          <w:marLeft w:val="0"/>
                                          <w:marRight w:val="0"/>
                                          <w:marTop w:val="240"/>
                                          <w:marBottom w:val="240"/>
                                          <w:divBdr>
                                            <w:top w:val="none" w:sz="0" w:space="0" w:color="auto"/>
                                            <w:left w:val="none" w:sz="0" w:space="0" w:color="auto"/>
                                            <w:bottom w:val="none" w:sz="0" w:space="0" w:color="auto"/>
                                            <w:right w:val="none" w:sz="0" w:space="0" w:color="auto"/>
                                          </w:divBdr>
                                        </w:div>
                                        <w:div w:id="1349796691">
                                          <w:marLeft w:val="0"/>
                                          <w:marRight w:val="0"/>
                                          <w:marTop w:val="225"/>
                                          <w:marBottom w:val="0"/>
                                          <w:divBdr>
                                            <w:top w:val="none" w:sz="0" w:space="0" w:color="auto"/>
                                            <w:left w:val="none" w:sz="0" w:space="0" w:color="auto"/>
                                            <w:bottom w:val="none" w:sz="0" w:space="0" w:color="auto"/>
                                            <w:right w:val="none" w:sz="0" w:space="0" w:color="auto"/>
                                          </w:divBdr>
                                          <w:divsChild>
                                            <w:div w:id="1172528311">
                                              <w:marLeft w:val="0"/>
                                              <w:marRight w:val="0"/>
                                              <w:marTop w:val="240"/>
                                              <w:marBottom w:val="240"/>
                                              <w:divBdr>
                                                <w:top w:val="none" w:sz="0" w:space="0" w:color="auto"/>
                                                <w:left w:val="none" w:sz="0" w:space="0" w:color="auto"/>
                                                <w:bottom w:val="none" w:sz="0" w:space="0" w:color="auto"/>
                                                <w:right w:val="none" w:sz="0" w:space="0" w:color="auto"/>
                                              </w:divBdr>
                                            </w:div>
                                            <w:div w:id="1980567975">
                                              <w:marLeft w:val="0"/>
                                              <w:marRight w:val="0"/>
                                              <w:marTop w:val="240"/>
                                              <w:marBottom w:val="240"/>
                                              <w:divBdr>
                                                <w:top w:val="none" w:sz="0" w:space="0" w:color="auto"/>
                                                <w:left w:val="none" w:sz="0" w:space="0" w:color="auto"/>
                                                <w:bottom w:val="none" w:sz="0" w:space="0" w:color="auto"/>
                                                <w:right w:val="none" w:sz="0" w:space="0" w:color="auto"/>
                                              </w:divBdr>
                                            </w:div>
                                            <w:div w:id="1250962470">
                                              <w:marLeft w:val="0"/>
                                              <w:marRight w:val="0"/>
                                              <w:marTop w:val="240"/>
                                              <w:marBottom w:val="240"/>
                                              <w:divBdr>
                                                <w:top w:val="none" w:sz="0" w:space="0" w:color="auto"/>
                                                <w:left w:val="none" w:sz="0" w:space="0" w:color="auto"/>
                                                <w:bottom w:val="none" w:sz="0" w:space="0" w:color="auto"/>
                                                <w:right w:val="none" w:sz="0" w:space="0" w:color="auto"/>
                                              </w:divBdr>
                                            </w:div>
                                            <w:div w:id="1136532898">
                                              <w:marLeft w:val="0"/>
                                              <w:marRight w:val="0"/>
                                              <w:marTop w:val="240"/>
                                              <w:marBottom w:val="240"/>
                                              <w:divBdr>
                                                <w:top w:val="none" w:sz="0" w:space="0" w:color="auto"/>
                                                <w:left w:val="none" w:sz="0" w:space="0" w:color="auto"/>
                                                <w:bottom w:val="none" w:sz="0" w:space="0" w:color="auto"/>
                                                <w:right w:val="none" w:sz="0" w:space="0" w:color="auto"/>
                                              </w:divBdr>
                                            </w:div>
                                            <w:div w:id="1417675962">
                                              <w:marLeft w:val="0"/>
                                              <w:marRight w:val="0"/>
                                              <w:marTop w:val="240"/>
                                              <w:marBottom w:val="240"/>
                                              <w:divBdr>
                                                <w:top w:val="none" w:sz="0" w:space="0" w:color="auto"/>
                                                <w:left w:val="none" w:sz="0" w:space="0" w:color="auto"/>
                                                <w:bottom w:val="none" w:sz="0" w:space="0" w:color="auto"/>
                                                <w:right w:val="none" w:sz="0" w:space="0" w:color="auto"/>
                                              </w:divBdr>
                                            </w:div>
                                          </w:divsChild>
                                        </w:div>
                                        <w:div w:id="1035042357">
                                          <w:marLeft w:val="0"/>
                                          <w:marRight w:val="0"/>
                                          <w:marTop w:val="225"/>
                                          <w:marBottom w:val="0"/>
                                          <w:divBdr>
                                            <w:top w:val="none" w:sz="0" w:space="0" w:color="auto"/>
                                            <w:left w:val="none" w:sz="0" w:space="0" w:color="auto"/>
                                            <w:bottom w:val="none" w:sz="0" w:space="0" w:color="auto"/>
                                            <w:right w:val="none" w:sz="0" w:space="0" w:color="auto"/>
                                          </w:divBdr>
                                          <w:divsChild>
                                            <w:div w:id="1833639232">
                                              <w:marLeft w:val="0"/>
                                              <w:marRight w:val="0"/>
                                              <w:marTop w:val="240"/>
                                              <w:marBottom w:val="240"/>
                                              <w:divBdr>
                                                <w:top w:val="none" w:sz="0" w:space="0" w:color="auto"/>
                                                <w:left w:val="none" w:sz="0" w:space="0" w:color="auto"/>
                                                <w:bottom w:val="none" w:sz="0" w:space="0" w:color="auto"/>
                                                <w:right w:val="none" w:sz="0" w:space="0" w:color="auto"/>
                                              </w:divBdr>
                                            </w:div>
                                            <w:div w:id="695429029">
                                              <w:marLeft w:val="0"/>
                                              <w:marRight w:val="0"/>
                                              <w:marTop w:val="240"/>
                                              <w:marBottom w:val="240"/>
                                              <w:divBdr>
                                                <w:top w:val="none" w:sz="0" w:space="0" w:color="auto"/>
                                                <w:left w:val="none" w:sz="0" w:space="0" w:color="auto"/>
                                                <w:bottom w:val="none" w:sz="0" w:space="0" w:color="auto"/>
                                                <w:right w:val="none" w:sz="0" w:space="0" w:color="auto"/>
                                              </w:divBdr>
                                            </w:div>
                                          </w:divsChild>
                                        </w:div>
                                        <w:div w:id="928006782">
                                          <w:marLeft w:val="0"/>
                                          <w:marRight w:val="0"/>
                                          <w:marTop w:val="225"/>
                                          <w:marBottom w:val="0"/>
                                          <w:divBdr>
                                            <w:top w:val="none" w:sz="0" w:space="0" w:color="auto"/>
                                            <w:left w:val="none" w:sz="0" w:space="0" w:color="auto"/>
                                            <w:bottom w:val="none" w:sz="0" w:space="0" w:color="auto"/>
                                            <w:right w:val="none" w:sz="0" w:space="0" w:color="auto"/>
                                          </w:divBdr>
                                          <w:divsChild>
                                            <w:div w:id="1471560632">
                                              <w:marLeft w:val="0"/>
                                              <w:marRight w:val="0"/>
                                              <w:marTop w:val="240"/>
                                              <w:marBottom w:val="240"/>
                                              <w:divBdr>
                                                <w:top w:val="none" w:sz="0" w:space="0" w:color="auto"/>
                                                <w:left w:val="none" w:sz="0" w:space="0" w:color="auto"/>
                                                <w:bottom w:val="none" w:sz="0" w:space="0" w:color="auto"/>
                                                <w:right w:val="none" w:sz="0" w:space="0" w:color="auto"/>
                                              </w:divBdr>
                                            </w:div>
                                            <w:div w:id="469596123">
                                              <w:marLeft w:val="0"/>
                                              <w:marRight w:val="0"/>
                                              <w:marTop w:val="240"/>
                                              <w:marBottom w:val="240"/>
                                              <w:divBdr>
                                                <w:top w:val="none" w:sz="0" w:space="0" w:color="auto"/>
                                                <w:left w:val="none" w:sz="0" w:space="0" w:color="auto"/>
                                                <w:bottom w:val="none" w:sz="0" w:space="0" w:color="auto"/>
                                                <w:right w:val="none" w:sz="0" w:space="0" w:color="auto"/>
                                              </w:divBdr>
                                            </w:div>
                                            <w:div w:id="1020931708">
                                              <w:marLeft w:val="0"/>
                                              <w:marRight w:val="0"/>
                                              <w:marTop w:val="240"/>
                                              <w:marBottom w:val="240"/>
                                              <w:divBdr>
                                                <w:top w:val="none" w:sz="0" w:space="0" w:color="auto"/>
                                                <w:left w:val="none" w:sz="0" w:space="0" w:color="auto"/>
                                                <w:bottom w:val="none" w:sz="0" w:space="0" w:color="auto"/>
                                                <w:right w:val="none" w:sz="0" w:space="0" w:color="auto"/>
                                              </w:divBdr>
                                            </w:div>
                                            <w:div w:id="1876917662">
                                              <w:marLeft w:val="0"/>
                                              <w:marRight w:val="0"/>
                                              <w:marTop w:val="0"/>
                                              <w:marBottom w:val="0"/>
                                              <w:divBdr>
                                                <w:top w:val="none" w:sz="0" w:space="0" w:color="auto"/>
                                                <w:left w:val="none" w:sz="0" w:space="0" w:color="auto"/>
                                                <w:bottom w:val="none" w:sz="0" w:space="0" w:color="auto"/>
                                                <w:right w:val="none" w:sz="0" w:space="0" w:color="auto"/>
                                              </w:divBdr>
                                            </w:div>
                                          </w:divsChild>
                                        </w:div>
                                        <w:div w:id="619728172">
                                          <w:marLeft w:val="0"/>
                                          <w:marRight w:val="0"/>
                                          <w:marTop w:val="225"/>
                                          <w:marBottom w:val="0"/>
                                          <w:divBdr>
                                            <w:top w:val="none" w:sz="0" w:space="0" w:color="auto"/>
                                            <w:left w:val="none" w:sz="0" w:space="0" w:color="auto"/>
                                            <w:bottom w:val="none" w:sz="0" w:space="0" w:color="auto"/>
                                            <w:right w:val="none" w:sz="0" w:space="0" w:color="auto"/>
                                          </w:divBdr>
                                          <w:divsChild>
                                            <w:div w:id="2001543918">
                                              <w:marLeft w:val="0"/>
                                              <w:marRight w:val="0"/>
                                              <w:marTop w:val="240"/>
                                              <w:marBottom w:val="240"/>
                                              <w:divBdr>
                                                <w:top w:val="none" w:sz="0" w:space="0" w:color="auto"/>
                                                <w:left w:val="none" w:sz="0" w:space="0" w:color="auto"/>
                                                <w:bottom w:val="none" w:sz="0" w:space="0" w:color="auto"/>
                                                <w:right w:val="none" w:sz="0" w:space="0" w:color="auto"/>
                                              </w:divBdr>
                                            </w:div>
                                            <w:div w:id="146628821">
                                              <w:marLeft w:val="0"/>
                                              <w:marRight w:val="0"/>
                                              <w:marTop w:val="240"/>
                                              <w:marBottom w:val="240"/>
                                              <w:divBdr>
                                                <w:top w:val="none" w:sz="0" w:space="0" w:color="auto"/>
                                                <w:left w:val="none" w:sz="0" w:space="0" w:color="auto"/>
                                                <w:bottom w:val="none" w:sz="0" w:space="0" w:color="auto"/>
                                                <w:right w:val="none" w:sz="0" w:space="0" w:color="auto"/>
                                              </w:divBdr>
                                            </w:div>
                                            <w:div w:id="2146502891">
                                              <w:marLeft w:val="0"/>
                                              <w:marRight w:val="0"/>
                                              <w:marTop w:val="240"/>
                                              <w:marBottom w:val="240"/>
                                              <w:divBdr>
                                                <w:top w:val="none" w:sz="0" w:space="0" w:color="auto"/>
                                                <w:left w:val="none" w:sz="0" w:space="0" w:color="auto"/>
                                                <w:bottom w:val="none" w:sz="0" w:space="0" w:color="auto"/>
                                                <w:right w:val="none" w:sz="0" w:space="0" w:color="auto"/>
                                              </w:divBdr>
                                            </w:div>
                                            <w:div w:id="882715541">
                                              <w:marLeft w:val="0"/>
                                              <w:marRight w:val="0"/>
                                              <w:marTop w:val="240"/>
                                              <w:marBottom w:val="240"/>
                                              <w:divBdr>
                                                <w:top w:val="none" w:sz="0" w:space="0" w:color="auto"/>
                                                <w:left w:val="none" w:sz="0" w:space="0" w:color="auto"/>
                                                <w:bottom w:val="none" w:sz="0" w:space="0" w:color="auto"/>
                                                <w:right w:val="none" w:sz="0" w:space="0" w:color="auto"/>
                                              </w:divBdr>
                                            </w:div>
                                            <w:div w:id="225578392">
                                              <w:marLeft w:val="0"/>
                                              <w:marRight w:val="0"/>
                                              <w:marTop w:val="240"/>
                                              <w:marBottom w:val="240"/>
                                              <w:divBdr>
                                                <w:top w:val="none" w:sz="0" w:space="0" w:color="auto"/>
                                                <w:left w:val="none" w:sz="0" w:space="0" w:color="auto"/>
                                                <w:bottom w:val="none" w:sz="0" w:space="0" w:color="auto"/>
                                                <w:right w:val="none" w:sz="0" w:space="0" w:color="auto"/>
                                              </w:divBdr>
                                            </w:div>
                                            <w:div w:id="2802599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85295142">
                                      <w:marLeft w:val="0"/>
                                      <w:marRight w:val="0"/>
                                      <w:marTop w:val="0"/>
                                      <w:marBottom w:val="0"/>
                                      <w:divBdr>
                                        <w:top w:val="none" w:sz="0" w:space="0" w:color="auto"/>
                                        <w:left w:val="none" w:sz="0" w:space="0" w:color="auto"/>
                                        <w:bottom w:val="none" w:sz="0" w:space="0" w:color="auto"/>
                                        <w:right w:val="none" w:sz="0" w:space="0" w:color="auto"/>
                                      </w:divBdr>
                                      <w:divsChild>
                                        <w:div w:id="105348089">
                                          <w:marLeft w:val="0"/>
                                          <w:marRight w:val="0"/>
                                          <w:marTop w:val="225"/>
                                          <w:marBottom w:val="0"/>
                                          <w:divBdr>
                                            <w:top w:val="none" w:sz="0" w:space="0" w:color="auto"/>
                                            <w:left w:val="none" w:sz="0" w:space="0" w:color="auto"/>
                                            <w:bottom w:val="none" w:sz="0" w:space="0" w:color="auto"/>
                                            <w:right w:val="none" w:sz="0" w:space="0" w:color="auto"/>
                                          </w:divBdr>
                                          <w:divsChild>
                                            <w:div w:id="1933857851">
                                              <w:marLeft w:val="0"/>
                                              <w:marRight w:val="0"/>
                                              <w:marTop w:val="0"/>
                                              <w:marBottom w:val="0"/>
                                              <w:divBdr>
                                                <w:top w:val="none" w:sz="0" w:space="0" w:color="auto"/>
                                                <w:left w:val="none" w:sz="0" w:space="0" w:color="auto"/>
                                                <w:bottom w:val="none" w:sz="0" w:space="0" w:color="auto"/>
                                                <w:right w:val="none" w:sz="0" w:space="0" w:color="auto"/>
                                              </w:divBdr>
                                              <w:divsChild>
                                                <w:div w:id="1979263976">
                                                  <w:marLeft w:val="0"/>
                                                  <w:marRight w:val="0"/>
                                                  <w:marTop w:val="0"/>
                                                  <w:marBottom w:val="0"/>
                                                  <w:divBdr>
                                                    <w:top w:val="none" w:sz="0" w:space="0" w:color="auto"/>
                                                    <w:left w:val="none" w:sz="0" w:space="0" w:color="auto"/>
                                                    <w:bottom w:val="none" w:sz="0" w:space="0" w:color="auto"/>
                                                    <w:right w:val="none" w:sz="0" w:space="0" w:color="auto"/>
                                                  </w:divBdr>
                                                  <w:divsChild>
                                                    <w:div w:id="1792044879">
                                                      <w:marLeft w:val="0"/>
                                                      <w:marRight w:val="0"/>
                                                      <w:marTop w:val="0"/>
                                                      <w:marBottom w:val="0"/>
                                                      <w:divBdr>
                                                        <w:top w:val="none" w:sz="0" w:space="0" w:color="auto"/>
                                                        <w:left w:val="none" w:sz="0" w:space="0" w:color="auto"/>
                                                        <w:bottom w:val="none" w:sz="0" w:space="0" w:color="auto"/>
                                                        <w:right w:val="none" w:sz="0" w:space="0" w:color="auto"/>
                                                      </w:divBdr>
                                                    </w:div>
                                                    <w:div w:id="1595243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87958249">
                                          <w:marLeft w:val="0"/>
                                          <w:marRight w:val="0"/>
                                          <w:marTop w:val="0"/>
                                          <w:marBottom w:val="600"/>
                                          <w:divBdr>
                                            <w:top w:val="none" w:sz="0" w:space="0" w:color="auto"/>
                                            <w:left w:val="none" w:sz="0" w:space="0" w:color="auto"/>
                                            <w:bottom w:val="none" w:sz="0" w:space="0" w:color="auto"/>
                                            <w:right w:val="none" w:sz="0" w:space="0" w:color="auto"/>
                                          </w:divBdr>
                                          <w:divsChild>
                                            <w:div w:id="1359545490">
                                              <w:marLeft w:val="0"/>
                                              <w:marRight w:val="0"/>
                                              <w:marTop w:val="0"/>
                                              <w:marBottom w:val="0"/>
                                              <w:divBdr>
                                                <w:top w:val="none" w:sz="0" w:space="0" w:color="auto"/>
                                                <w:left w:val="none" w:sz="0" w:space="0" w:color="auto"/>
                                                <w:bottom w:val="none" w:sz="0" w:space="0" w:color="auto"/>
                                                <w:right w:val="none" w:sz="0" w:space="0" w:color="auto"/>
                                              </w:divBdr>
                                              <w:divsChild>
                                                <w:div w:id="594748197">
                                                  <w:marLeft w:val="0"/>
                                                  <w:marRight w:val="0"/>
                                                  <w:marTop w:val="0"/>
                                                  <w:marBottom w:val="0"/>
                                                  <w:divBdr>
                                                    <w:top w:val="none" w:sz="0" w:space="0" w:color="auto"/>
                                                    <w:left w:val="none" w:sz="0" w:space="0" w:color="auto"/>
                                                    <w:bottom w:val="none" w:sz="0" w:space="0" w:color="auto"/>
                                                    <w:right w:val="none" w:sz="0" w:space="0" w:color="auto"/>
                                                  </w:divBdr>
                                                </w:div>
                                                <w:div w:id="1633366544">
                                                  <w:marLeft w:val="0"/>
                                                  <w:marRight w:val="0"/>
                                                  <w:marTop w:val="0"/>
                                                  <w:marBottom w:val="0"/>
                                                  <w:divBdr>
                                                    <w:top w:val="single" w:sz="6" w:space="0" w:color="DDDDDD"/>
                                                    <w:left w:val="none" w:sz="0" w:space="0" w:color="auto"/>
                                                    <w:bottom w:val="none" w:sz="0" w:space="0" w:color="auto"/>
                                                    <w:right w:val="none" w:sz="0" w:space="0" w:color="auto"/>
                                                  </w:divBdr>
                                                </w:div>
                                                <w:div w:id="401295068">
                                                  <w:marLeft w:val="0"/>
                                                  <w:marRight w:val="0"/>
                                                  <w:marTop w:val="0"/>
                                                  <w:marBottom w:val="0"/>
                                                  <w:divBdr>
                                                    <w:top w:val="none" w:sz="0" w:space="0" w:color="auto"/>
                                                    <w:left w:val="none" w:sz="0" w:space="0" w:color="auto"/>
                                                    <w:bottom w:val="none" w:sz="0" w:space="0" w:color="auto"/>
                                                    <w:right w:val="none" w:sz="0" w:space="0" w:color="auto"/>
                                                  </w:divBdr>
                                                </w:div>
                                                <w:div w:id="1951819114">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521210424">
                                          <w:marLeft w:val="0"/>
                                          <w:marRight w:val="0"/>
                                          <w:marTop w:val="0"/>
                                          <w:marBottom w:val="0"/>
                                          <w:divBdr>
                                            <w:top w:val="none" w:sz="0" w:space="0" w:color="auto"/>
                                            <w:left w:val="none" w:sz="0" w:space="0" w:color="auto"/>
                                            <w:bottom w:val="none" w:sz="0" w:space="0" w:color="auto"/>
                                            <w:right w:val="none" w:sz="0" w:space="0" w:color="auto"/>
                                          </w:divBdr>
                                          <w:divsChild>
                                            <w:div w:id="1842087887">
                                              <w:marLeft w:val="0"/>
                                              <w:marRight w:val="0"/>
                                              <w:marTop w:val="0"/>
                                              <w:marBottom w:val="0"/>
                                              <w:divBdr>
                                                <w:top w:val="none" w:sz="0" w:space="0" w:color="auto"/>
                                                <w:left w:val="none" w:sz="0" w:space="0" w:color="auto"/>
                                                <w:bottom w:val="none" w:sz="0" w:space="0" w:color="auto"/>
                                                <w:right w:val="none" w:sz="0" w:space="0" w:color="auto"/>
                                              </w:divBdr>
                                            </w:div>
                                          </w:divsChild>
                                        </w:div>
                                        <w:div w:id="163518388">
                                          <w:marLeft w:val="0"/>
                                          <w:marRight w:val="0"/>
                                          <w:marTop w:val="225"/>
                                          <w:marBottom w:val="0"/>
                                          <w:divBdr>
                                            <w:top w:val="none" w:sz="0" w:space="0" w:color="auto"/>
                                            <w:left w:val="none" w:sz="0" w:space="0" w:color="auto"/>
                                            <w:bottom w:val="none" w:sz="0" w:space="0" w:color="auto"/>
                                            <w:right w:val="none" w:sz="0" w:space="0" w:color="auto"/>
                                          </w:divBdr>
                                          <w:divsChild>
                                            <w:div w:id="1446853830">
                                              <w:marLeft w:val="0"/>
                                              <w:marRight w:val="0"/>
                                              <w:marTop w:val="240"/>
                                              <w:marBottom w:val="240"/>
                                              <w:divBdr>
                                                <w:top w:val="none" w:sz="0" w:space="0" w:color="auto"/>
                                                <w:left w:val="none" w:sz="0" w:space="0" w:color="auto"/>
                                                <w:bottom w:val="none" w:sz="0" w:space="0" w:color="auto"/>
                                                <w:right w:val="none" w:sz="0" w:space="0" w:color="auto"/>
                                              </w:divBdr>
                                            </w:div>
                                          </w:divsChild>
                                        </w:div>
                                        <w:div w:id="1647317665">
                                          <w:marLeft w:val="0"/>
                                          <w:marRight w:val="0"/>
                                          <w:marTop w:val="0"/>
                                          <w:marBottom w:val="0"/>
                                          <w:divBdr>
                                            <w:top w:val="none" w:sz="0" w:space="0" w:color="auto"/>
                                            <w:left w:val="none" w:sz="0" w:space="0" w:color="auto"/>
                                            <w:bottom w:val="none" w:sz="0" w:space="0" w:color="auto"/>
                                            <w:right w:val="none" w:sz="0" w:space="0" w:color="auto"/>
                                          </w:divBdr>
                                          <w:divsChild>
                                            <w:div w:id="1361052224">
                                              <w:marLeft w:val="0"/>
                                              <w:marRight w:val="0"/>
                                              <w:marTop w:val="0"/>
                                              <w:marBottom w:val="0"/>
                                              <w:divBdr>
                                                <w:top w:val="none" w:sz="0" w:space="0" w:color="auto"/>
                                                <w:left w:val="none" w:sz="0" w:space="0" w:color="auto"/>
                                                <w:bottom w:val="none" w:sz="0" w:space="0" w:color="auto"/>
                                                <w:right w:val="none" w:sz="0" w:space="0" w:color="auto"/>
                                              </w:divBdr>
                                              <w:divsChild>
                                                <w:div w:id="74058928">
                                                  <w:marLeft w:val="0"/>
                                                  <w:marRight w:val="0"/>
                                                  <w:marTop w:val="0"/>
                                                  <w:marBottom w:val="0"/>
                                                  <w:divBdr>
                                                    <w:top w:val="none" w:sz="0" w:space="0" w:color="auto"/>
                                                    <w:left w:val="none" w:sz="0" w:space="0" w:color="auto"/>
                                                    <w:bottom w:val="none" w:sz="0" w:space="0" w:color="auto"/>
                                                    <w:right w:val="none" w:sz="0" w:space="0" w:color="auto"/>
                                                  </w:divBdr>
                                                  <w:divsChild>
                                                    <w:div w:id="1482892086">
                                                      <w:marLeft w:val="0"/>
                                                      <w:marRight w:val="0"/>
                                                      <w:marTop w:val="0"/>
                                                      <w:marBottom w:val="0"/>
                                                      <w:divBdr>
                                                        <w:top w:val="none" w:sz="0" w:space="0" w:color="auto"/>
                                                        <w:left w:val="none" w:sz="0" w:space="0" w:color="auto"/>
                                                        <w:bottom w:val="none" w:sz="0" w:space="0" w:color="auto"/>
                                                        <w:right w:val="none" w:sz="0" w:space="0" w:color="auto"/>
                                                      </w:divBdr>
                                                    </w:div>
                                                    <w:div w:id="189761699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294409349">
                                          <w:marLeft w:val="0"/>
                                          <w:marRight w:val="0"/>
                                          <w:marTop w:val="0"/>
                                          <w:marBottom w:val="0"/>
                                          <w:divBdr>
                                            <w:top w:val="none" w:sz="0" w:space="0" w:color="auto"/>
                                            <w:left w:val="none" w:sz="0" w:space="0" w:color="auto"/>
                                            <w:bottom w:val="none" w:sz="0" w:space="0" w:color="auto"/>
                                            <w:right w:val="none" w:sz="0" w:space="0" w:color="auto"/>
                                          </w:divBdr>
                                          <w:divsChild>
                                            <w:div w:id="871499068">
                                              <w:marLeft w:val="0"/>
                                              <w:marRight w:val="0"/>
                                              <w:marTop w:val="0"/>
                                              <w:marBottom w:val="0"/>
                                              <w:divBdr>
                                                <w:top w:val="none" w:sz="0" w:space="0" w:color="auto"/>
                                                <w:left w:val="none" w:sz="0" w:space="0" w:color="auto"/>
                                                <w:bottom w:val="none" w:sz="0" w:space="0" w:color="auto"/>
                                                <w:right w:val="none" w:sz="0" w:space="0" w:color="auto"/>
                                              </w:divBdr>
                                              <w:divsChild>
                                                <w:div w:id="109702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354202">
                                          <w:marLeft w:val="0"/>
                                          <w:marRight w:val="0"/>
                                          <w:marTop w:val="0"/>
                                          <w:marBottom w:val="0"/>
                                          <w:divBdr>
                                            <w:top w:val="none" w:sz="0" w:space="0" w:color="auto"/>
                                            <w:left w:val="none" w:sz="0" w:space="0" w:color="auto"/>
                                            <w:bottom w:val="none" w:sz="0" w:space="0" w:color="auto"/>
                                            <w:right w:val="none" w:sz="0" w:space="0" w:color="auto"/>
                                          </w:divBdr>
                                          <w:divsChild>
                                            <w:div w:id="1454789047">
                                              <w:marLeft w:val="0"/>
                                              <w:marRight w:val="0"/>
                                              <w:marTop w:val="0"/>
                                              <w:marBottom w:val="0"/>
                                              <w:divBdr>
                                                <w:top w:val="none" w:sz="0" w:space="0" w:color="auto"/>
                                                <w:left w:val="none" w:sz="0" w:space="0" w:color="auto"/>
                                                <w:bottom w:val="none" w:sz="0" w:space="0" w:color="auto"/>
                                                <w:right w:val="none" w:sz="0" w:space="0" w:color="auto"/>
                                              </w:divBdr>
                                              <w:divsChild>
                                                <w:div w:id="195613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44138">
                                          <w:marLeft w:val="0"/>
                                          <w:marRight w:val="0"/>
                                          <w:marTop w:val="0"/>
                                          <w:marBottom w:val="0"/>
                                          <w:divBdr>
                                            <w:top w:val="none" w:sz="0" w:space="0" w:color="auto"/>
                                            <w:left w:val="none" w:sz="0" w:space="0" w:color="auto"/>
                                            <w:bottom w:val="none" w:sz="0" w:space="0" w:color="auto"/>
                                            <w:right w:val="none" w:sz="0" w:space="0" w:color="auto"/>
                                          </w:divBdr>
                                          <w:divsChild>
                                            <w:div w:id="1257250096">
                                              <w:marLeft w:val="0"/>
                                              <w:marRight w:val="0"/>
                                              <w:marTop w:val="0"/>
                                              <w:marBottom w:val="0"/>
                                              <w:divBdr>
                                                <w:top w:val="none" w:sz="0" w:space="0" w:color="auto"/>
                                                <w:left w:val="none" w:sz="0" w:space="0" w:color="auto"/>
                                                <w:bottom w:val="none" w:sz="0" w:space="0" w:color="auto"/>
                                                <w:right w:val="none" w:sz="0" w:space="0" w:color="auto"/>
                                              </w:divBdr>
                                              <w:divsChild>
                                                <w:div w:id="28786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208030">
                                          <w:marLeft w:val="0"/>
                                          <w:marRight w:val="0"/>
                                          <w:marTop w:val="0"/>
                                          <w:marBottom w:val="0"/>
                                          <w:divBdr>
                                            <w:top w:val="none" w:sz="0" w:space="0" w:color="auto"/>
                                            <w:left w:val="none" w:sz="0" w:space="0" w:color="auto"/>
                                            <w:bottom w:val="none" w:sz="0" w:space="0" w:color="auto"/>
                                            <w:right w:val="none" w:sz="0" w:space="0" w:color="auto"/>
                                          </w:divBdr>
                                          <w:divsChild>
                                            <w:div w:id="699740576">
                                              <w:marLeft w:val="0"/>
                                              <w:marRight w:val="0"/>
                                              <w:marTop w:val="0"/>
                                              <w:marBottom w:val="0"/>
                                              <w:divBdr>
                                                <w:top w:val="none" w:sz="0" w:space="0" w:color="auto"/>
                                                <w:left w:val="none" w:sz="0" w:space="0" w:color="auto"/>
                                                <w:bottom w:val="none" w:sz="0" w:space="0" w:color="auto"/>
                                                <w:right w:val="none" w:sz="0" w:space="0" w:color="auto"/>
                                              </w:divBdr>
                                              <w:divsChild>
                                                <w:div w:id="9974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326399">
                                          <w:marLeft w:val="0"/>
                                          <w:marRight w:val="0"/>
                                          <w:marTop w:val="0"/>
                                          <w:marBottom w:val="0"/>
                                          <w:divBdr>
                                            <w:top w:val="none" w:sz="0" w:space="0" w:color="auto"/>
                                            <w:left w:val="none" w:sz="0" w:space="0" w:color="auto"/>
                                            <w:bottom w:val="none" w:sz="0" w:space="0" w:color="auto"/>
                                            <w:right w:val="none" w:sz="0" w:space="0" w:color="auto"/>
                                          </w:divBdr>
                                          <w:divsChild>
                                            <w:div w:id="995915999">
                                              <w:marLeft w:val="0"/>
                                              <w:marRight w:val="0"/>
                                              <w:marTop w:val="0"/>
                                              <w:marBottom w:val="0"/>
                                              <w:divBdr>
                                                <w:top w:val="none" w:sz="0" w:space="0" w:color="auto"/>
                                                <w:left w:val="none" w:sz="0" w:space="0" w:color="auto"/>
                                                <w:bottom w:val="none" w:sz="0" w:space="0" w:color="auto"/>
                                                <w:right w:val="none" w:sz="0" w:space="0" w:color="auto"/>
                                              </w:divBdr>
                                              <w:divsChild>
                                                <w:div w:id="5821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272358">
                                          <w:marLeft w:val="0"/>
                                          <w:marRight w:val="0"/>
                                          <w:marTop w:val="0"/>
                                          <w:marBottom w:val="0"/>
                                          <w:divBdr>
                                            <w:top w:val="none" w:sz="0" w:space="0" w:color="auto"/>
                                            <w:left w:val="none" w:sz="0" w:space="0" w:color="auto"/>
                                            <w:bottom w:val="none" w:sz="0" w:space="0" w:color="auto"/>
                                            <w:right w:val="none" w:sz="0" w:space="0" w:color="auto"/>
                                          </w:divBdr>
                                          <w:divsChild>
                                            <w:div w:id="416748782">
                                              <w:marLeft w:val="0"/>
                                              <w:marRight w:val="0"/>
                                              <w:marTop w:val="0"/>
                                              <w:marBottom w:val="0"/>
                                              <w:divBdr>
                                                <w:top w:val="none" w:sz="0" w:space="0" w:color="auto"/>
                                                <w:left w:val="none" w:sz="0" w:space="0" w:color="auto"/>
                                                <w:bottom w:val="none" w:sz="0" w:space="0" w:color="auto"/>
                                                <w:right w:val="none" w:sz="0" w:space="0" w:color="auto"/>
                                              </w:divBdr>
                                              <w:divsChild>
                                                <w:div w:id="40221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394510">
                                          <w:marLeft w:val="0"/>
                                          <w:marRight w:val="0"/>
                                          <w:marTop w:val="0"/>
                                          <w:marBottom w:val="0"/>
                                          <w:divBdr>
                                            <w:top w:val="none" w:sz="0" w:space="0" w:color="auto"/>
                                            <w:left w:val="none" w:sz="0" w:space="0" w:color="auto"/>
                                            <w:bottom w:val="none" w:sz="0" w:space="0" w:color="auto"/>
                                            <w:right w:val="none" w:sz="0" w:space="0" w:color="auto"/>
                                          </w:divBdr>
                                          <w:divsChild>
                                            <w:div w:id="1831829303">
                                              <w:marLeft w:val="0"/>
                                              <w:marRight w:val="0"/>
                                              <w:marTop w:val="0"/>
                                              <w:marBottom w:val="0"/>
                                              <w:divBdr>
                                                <w:top w:val="none" w:sz="0" w:space="0" w:color="auto"/>
                                                <w:left w:val="none" w:sz="0" w:space="0" w:color="auto"/>
                                                <w:bottom w:val="none" w:sz="0" w:space="0" w:color="auto"/>
                                                <w:right w:val="none" w:sz="0" w:space="0" w:color="auto"/>
                                              </w:divBdr>
                                              <w:divsChild>
                                                <w:div w:id="45390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7853">
                                          <w:marLeft w:val="0"/>
                                          <w:marRight w:val="0"/>
                                          <w:marTop w:val="0"/>
                                          <w:marBottom w:val="0"/>
                                          <w:divBdr>
                                            <w:top w:val="none" w:sz="0" w:space="0" w:color="auto"/>
                                            <w:left w:val="none" w:sz="0" w:space="0" w:color="auto"/>
                                            <w:bottom w:val="none" w:sz="0" w:space="0" w:color="auto"/>
                                            <w:right w:val="none" w:sz="0" w:space="0" w:color="auto"/>
                                          </w:divBdr>
                                          <w:divsChild>
                                            <w:div w:id="567694552">
                                              <w:marLeft w:val="0"/>
                                              <w:marRight w:val="0"/>
                                              <w:marTop w:val="0"/>
                                              <w:marBottom w:val="0"/>
                                              <w:divBdr>
                                                <w:top w:val="none" w:sz="0" w:space="0" w:color="auto"/>
                                                <w:left w:val="none" w:sz="0" w:space="0" w:color="auto"/>
                                                <w:bottom w:val="none" w:sz="0" w:space="0" w:color="auto"/>
                                                <w:right w:val="none" w:sz="0" w:space="0" w:color="auto"/>
                                              </w:divBdr>
                                              <w:divsChild>
                                                <w:div w:id="183248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92768">
                                          <w:marLeft w:val="0"/>
                                          <w:marRight w:val="0"/>
                                          <w:marTop w:val="0"/>
                                          <w:marBottom w:val="0"/>
                                          <w:divBdr>
                                            <w:top w:val="none" w:sz="0" w:space="0" w:color="auto"/>
                                            <w:left w:val="none" w:sz="0" w:space="0" w:color="auto"/>
                                            <w:bottom w:val="none" w:sz="0" w:space="0" w:color="auto"/>
                                            <w:right w:val="none" w:sz="0" w:space="0" w:color="auto"/>
                                          </w:divBdr>
                                          <w:divsChild>
                                            <w:div w:id="697005611">
                                              <w:marLeft w:val="0"/>
                                              <w:marRight w:val="0"/>
                                              <w:marTop w:val="0"/>
                                              <w:marBottom w:val="0"/>
                                              <w:divBdr>
                                                <w:top w:val="none" w:sz="0" w:space="0" w:color="auto"/>
                                                <w:left w:val="none" w:sz="0" w:space="0" w:color="auto"/>
                                                <w:bottom w:val="none" w:sz="0" w:space="0" w:color="auto"/>
                                                <w:right w:val="none" w:sz="0" w:space="0" w:color="auto"/>
                                              </w:divBdr>
                                              <w:divsChild>
                                                <w:div w:id="91351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045361">
                                          <w:marLeft w:val="0"/>
                                          <w:marRight w:val="0"/>
                                          <w:marTop w:val="0"/>
                                          <w:marBottom w:val="0"/>
                                          <w:divBdr>
                                            <w:top w:val="none" w:sz="0" w:space="0" w:color="auto"/>
                                            <w:left w:val="none" w:sz="0" w:space="0" w:color="auto"/>
                                            <w:bottom w:val="none" w:sz="0" w:space="0" w:color="auto"/>
                                            <w:right w:val="none" w:sz="0" w:space="0" w:color="auto"/>
                                          </w:divBdr>
                                          <w:divsChild>
                                            <w:div w:id="1321930100">
                                              <w:marLeft w:val="0"/>
                                              <w:marRight w:val="0"/>
                                              <w:marTop w:val="0"/>
                                              <w:marBottom w:val="0"/>
                                              <w:divBdr>
                                                <w:top w:val="none" w:sz="0" w:space="0" w:color="auto"/>
                                                <w:left w:val="none" w:sz="0" w:space="0" w:color="auto"/>
                                                <w:bottom w:val="none" w:sz="0" w:space="0" w:color="auto"/>
                                                <w:right w:val="none" w:sz="0" w:space="0" w:color="auto"/>
                                              </w:divBdr>
                                              <w:divsChild>
                                                <w:div w:id="164692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542843">
                                          <w:marLeft w:val="0"/>
                                          <w:marRight w:val="0"/>
                                          <w:marTop w:val="0"/>
                                          <w:marBottom w:val="0"/>
                                          <w:divBdr>
                                            <w:top w:val="none" w:sz="0" w:space="0" w:color="auto"/>
                                            <w:left w:val="none" w:sz="0" w:space="0" w:color="auto"/>
                                            <w:bottom w:val="none" w:sz="0" w:space="0" w:color="auto"/>
                                            <w:right w:val="none" w:sz="0" w:space="0" w:color="auto"/>
                                          </w:divBdr>
                                          <w:divsChild>
                                            <w:div w:id="175848811">
                                              <w:marLeft w:val="0"/>
                                              <w:marRight w:val="0"/>
                                              <w:marTop w:val="0"/>
                                              <w:marBottom w:val="0"/>
                                              <w:divBdr>
                                                <w:top w:val="none" w:sz="0" w:space="0" w:color="auto"/>
                                                <w:left w:val="none" w:sz="0" w:space="0" w:color="auto"/>
                                                <w:bottom w:val="none" w:sz="0" w:space="0" w:color="auto"/>
                                                <w:right w:val="none" w:sz="0" w:space="0" w:color="auto"/>
                                              </w:divBdr>
                                              <w:divsChild>
                                                <w:div w:id="128438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036931">
                                          <w:marLeft w:val="0"/>
                                          <w:marRight w:val="0"/>
                                          <w:marTop w:val="0"/>
                                          <w:marBottom w:val="0"/>
                                          <w:divBdr>
                                            <w:top w:val="none" w:sz="0" w:space="0" w:color="auto"/>
                                            <w:left w:val="none" w:sz="0" w:space="0" w:color="auto"/>
                                            <w:bottom w:val="none" w:sz="0" w:space="0" w:color="auto"/>
                                            <w:right w:val="none" w:sz="0" w:space="0" w:color="auto"/>
                                          </w:divBdr>
                                          <w:divsChild>
                                            <w:div w:id="931938107">
                                              <w:marLeft w:val="0"/>
                                              <w:marRight w:val="0"/>
                                              <w:marTop w:val="0"/>
                                              <w:marBottom w:val="0"/>
                                              <w:divBdr>
                                                <w:top w:val="none" w:sz="0" w:space="0" w:color="auto"/>
                                                <w:left w:val="none" w:sz="0" w:space="0" w:color="auto"/>
                                                <w:bottom w:val="none" w:sz="0" w:space="0" w:color="auto"/>
                                                <w:right w:val="none" w:sz="0" w:space="0" w:color="auto"/>
                                              </w:divBdr>
                                              <w:divsChild>
                                                <w:div w:id="196261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549611">
                                          <w:marLeft w:val="0"/>
                                          <w:marRight w:val="0"/>
                                          <w:marTop w:val="0"/>
                                          <w:marBottom w:val="0"/>
                                          <w:divBdr>
                                            <w:top w:val="none" w:sz="0" w:space="0" w:color="auto"/>
                                            <w:left w:val="none" w:sz="0" w:space="0" w:color="auto"/>
                                            <w:bottom w:val="none" w:sz="0" w:space="0" w:color="auto"/>
                                            <w:right w:val="none" w:sz="0" w:space="0" w:color="auto"/>
                                          </w:divBdr>
                                          <w:divsChild>
                                            <w:div w:id="433598466">
                                              <w:marLeft w:val="0"/>
                                              <w:marRight w:val="0"/>
                                              <w:marTop w:val="0"/>
                                              <w:marBottom w:val="0"/>
                                              <w:divBdr>
                                                <w:top w:val="none" w:sz="0" w:space="0" w:color="auto"/>
                                                <w:left w:val="none" w:sz="0" w:space="0" w:color="auto"/>
                                                <w:bottom w:val="none" w:sz="0" w:space="0" w:color="auto"/>
                                                <w:right w:val="none" w:sz="0" w:space="0" w:color="auto"/>
                                              </w:divBdr>
                                              <w:divsChild>
                                                <w:div w:id="160989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186846">
                                          <w:marLeft w:val="0"/>
                                          <w:marRight w:val="0"/>
                                          <w:marTop w:val="0"/>
                                          <w:marBottom w:val="0"/>
                                          <w:divBdr>
                                            <w:top w:val="none" w:sz="0" w:space="0" w:color="auto"/>
                                            <w:left w:val="none" w:sz="0" w:space="0" w:color="auto"/>
                                            <w:bottom w:val="none" w:sz="0" w:space="0" w:color="auto"/>
                                            <w:right w:val="none" w:sz="0" w:space="0" w:color="auto"/>
                                          </w:divBdr>
                                          <w:divsChild>
                                            <w:div w:id="1572471397">
                                              <w:marLeft w:val="0"/>
                                              <w:marRight w:val="0"/>
                                              <w:marTop w:val="0"/>
                                              <w:marBottom w:val="0"/>
                                              <w:divBdr>
                                                <w:top w:val="none" w:sz="0" w:space="0" w:color="auto"/>
                                                <w:left w:val="none" w:sz="0" w:space="0" w:color="auto"/>
                                                <w:bottom w:val="none" w:sz="0" w:space="0" w:color="auto"/>
                                                <w:right w:val="none" w:sz="0" w:space="0" w:color="auto"/>
                                              </w:divBdr>
                                              <w:divsChild>
                                                <w:div w:id="90776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806075">
                                          <w:marLeft w:val="0"/>
                                          <w:marRight w:val="0"/>
                                          <w:marTop w:val="0"/>
                                          <w:marBottom w:val="0"/>
                                          <w:divBdr>
                                            <w:top w:val="none" w:sz="0" w:space="0" w:color="auto"/>
                                            <w:left w:val="none" w:sz="0" w:space="0" w:color="auto"/>
                                            <w:bottom w:val="none" w:sz="0" w:space="0" w:color="auto"/>
                                            <w:right w:val="none" w:sz="0" w:space="0" w:color="auto"/>
                                          </w:divBdr>
                                          <w:divsChild>
                                            <w:div w:id="1845320424">
                                              <w:marLeft w:val="0"/>
                                              <w:marRight w:val="0"/>
                                              <w:marTop w:val="0"/>
                                              <w:marBottom w:val="0"/>
                                              <w:divBdr>
                                                <w:top w:val="none" w:sz="0" w:space="0" w:color="auto"/>
                                                <w:left w:val="none" w:sz="0" w:space="0" w:color="auto"/>
                                                <w:bottom w:val="none" w:sz="0" w:space="0" w:color="auto"/>
                                                <w:right w:val="none" w:sz="0" w:space="0" w:color="auto"/>
                                              </w:divBdr>
                                              <w:divsChild>
                                                <w:div w:id="94746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451159">
                                          <w:marLeft w:val="0"/>
                                          <w:marRight w:val="0"/>
                                          <w:marTop w:val="0"/>
                                          <w:marBottom w:val="0"/>
                                          <w:divBdr>
                                            <w:top w:val="none" w:sz="0" w:space="0" w:color="auto"/>
                                            <w:left w:val="none" w:sz="0" w:space="0" w:color="auto"/>
                                            <w:bottom w:val="none" w:sz="0" w:space="0" w:color="auto"/>
                                            <w:right w:val="none" w:sz="0" w:space="0" w:color="auto"/>
                                          </w:divBdr>
                                          <w:divsChild>
                                            <w:div w:id="823857539">
                                              <w:marLeft w:val="0"/>
                                              <w:marRight w:val="0"/>
                                              <w:marTop w:val="0"/>
                                              <w:marBottom w:val="0"/>
                                              <w:divBdr>
                                                <w:top w:val="none" w:sz="0" w:space="0" w:color="auto"/>
                                                <w:left w:val="none" w:sz="0" w:space="0" w:color="auto"/>
                                                <w:bottom w:val="none" w:sz="0" w:space="0" w:color="auto"/>
                                                <w:right w:val="none" w:sz="0" w:space="0" w:color="auto"/>
                                              </w:divBdr>
                                              <w:divsChild>
                                                <w:div w:id="210025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996543">
                                          <w:marLeft w:val="0"/>
                                          <w:marRight w:val="0"/>
                                          <w:marTop w:val="0"/>
                                          <w:marBottom w:val="0"/>
                                          <w:divBdr>
                                            <w:top w:val="none" w:sz="0" w:space="0" w:color="auto"/>
                                            <w:left w:val="none" w:sz="0" w:space="0" w:color="auto"/>
                                            <w:bottom w:val="none" w:sz="0" w:space="0" w:color="auto"/>
                                            <w:right w:val="none" w:sz="0" w:space="0" w:color="auto"/>
                                          </w:divBdr>
                                          <w:divsChild>
                                            <w:div w:id="2146852696">
                                              <w:marLeft w:val="0"/>
                                              <w:marRight w:val="0"/>
                                              <w:marTop w:val="0"/>
                                              <w:marBottom w:val="0"/>
                                              <w:divBdr>
                                                <w:top w:val="none" w:sz="0" w:space="0" w:color="auto"/>
                                                <w:left w:val="none" w:sz="0" w:space="0" w:color="auto"/>
                                                <w:bottom w:val="none" w:sz="0" w:space="0" w:color="auto"/>
                                                <w:right w:val="none" w:sz="0" w:space="0" w:color="auto"/>
                                              </w:divBdr>
                                              <w:divsChild>
                                                <w:div w:id="124853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229087">
                                          <w:marLeft w:val="0"/>
                                          <w:marRight w:val="0"/>
                                          <w:marTop w:val="0"/>
                                          <w:marBottom w:val="0"/>
                                          <w:divBdr>
                                            <w:top w:val="none" w:sz="0" w:space="0" w:color="auto"/>
                                            <w:left w:val="none" w:sz="0" w:space="0" w:color="auto"/>
                                            <w:bottom w:val="none" w:sz="0" w:space="0" w:color="auto"/>
                                            <w:right w:val="none" w:sz="0" w:space="0" w:color="auto"/>
                                          </w:divBdr>
                                          <w:divsChild>
                                            <w:div w:id="566915412">
                                              <w:marLeft w:val="0"/>
                                              <w:marRight w:val="0"/>
                                              <w:marTop w:val="0"/>
                                              <w:marBottom w:val="0"/>
                                              <w:divBdr>
                                                <w:top w:val="none" w:sz="0" w:space="0" w:color="auto"/>
                                                <w:left w:val="none" w:sz="0" w:space="0" w:color="auto"/>
                                                <w:bottom w:val="none" w:sz="0" w:space="0" w:color="auto"/>
                                                <w:right w:val="none" w:sz="0" w:space="0" w:color="auto"/>
                                              </w:divBdr>
                                              <w:divsChild>
                                                <w:div w:id="138556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917816">
                                          <w:marLeft w:val="0"/>
                                          <w:marRight w:val="0"/>
                                          <w:marTop w:val="0"/>
                                          <w:marBottom w:val="0"/>
                                          <w:divBdr>
                                            <w:top w:val="none" w:sz="0" w:space="0" w:color="auto"/>
                                            <w:left w:val="none" w:sz="0" w:space="0" w:color="auto"/>
                                            <w:bottom w:val="none" w:sz="0" w:space="0" w:color="auto"/>
                                            <w:right w:val="none" w:sz="0" w:space="0" w:color="auto"/>
                                          </w:divBdr>
                                          <w:divsChild>
                                            <w:div w:id="1598562770">
                                              <w:marLeft w:val="0"/>
                                              <w:marRight w:val="0"/>
                                              <w:marTop w:val="0"/>
                                              <w:marBottom w:val="0"/>
                                              <w:divBdr>
                                                <w:top w:val="none" w:sz="0" w:space="0" w:color="auto"/>
                                                <w:left w:val="none" w:sz="0" w:space="0" w:color="auto"/>
                                                <w:bottom w:val="none" w:sz="0" w:space="0" w:color="auto"/>
                                                <w:right w:val="none" w:sz="0" w:space="0" w:color="auto"/>
                                              </w:divBdr>
                                              <w:divsChild>
                                                <w:div w:id="1496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567099">
                                          <w:marLeft w:val="0"/>
                                          <w:marRight w:val="0"/>
                                          <w:marTop w:val="0"/>
                                          <w:marBottom w:val="0"/>
                                          <w:divBdr>
                                            <w:top w:val="none" w:sz="0" w:space="0" w:color="auto"/>
                                            <w:left w:val="none" w:sz="0" w:space="0" w:color="auto"/>
                                            <w:bottom w:val="none" w:sz="0" w:space="0" w:color="auto"/>
                                            <w:right w:val="none" w:sz="0" w:space="0" w:color="auto"/>
                                          </w:divBdr>
                                          <w:divsChild>
                                            <w:div w:id="1383482565">
                                              <w:marLeft w:val="0"/>
                                              <w:marRight w:val="0"/>
                                              <w:marTop w:val="0"/>
                                              <w:marBottom w:val="0"/>
                                              <w:divBdr>
                                                <w:top w:val="none" w:sz="0" w:space="0" w:color="auto"/>
                                                <w:left w:val="none" w:sz="0" w:space="0" w:color="auto"/>
                                                <w:bottom w:val="none" w:sz="0" w:space="0" w:color="auto"/>
                                                <w:right w:val="none" w:sz="0" w:space="0" w:color="auto"/>
                                              </w:divBdr>
                                              <w:divsChild>
                                                <w:div w:id="212515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249064">
                                          <w:marLeft w:val="0"/>
                                          <w:marRight w:val="0"/>
                                          <w:marTop w:val="0"/>
                                          <w:marBottom w:val="0"/>
                                          <w:divBdr>
                                            <w:top w:val="none" w:sz="0" w:space="0" w:color="auto"/>
                                            <w:left w:val="none" w:sz="0" w:space="0" w:color="auto"/>
                                            <w:bottom w:val="none" w:sz="0" w:space="0" w:color="auto"/>
                                            <w:right w:val="none" w:sz="0" w:space="0" w:color="auto"/>
                                          </w:divBdr>
                                          <w:divsChild>
                                            <w:div w:id="446319042">
                                              <w:marLeft w:val="0"/>
                                              <w:marRight w:val="0"/>
                                              <w:marTop w:val="0"/>
                                              <w:marBottom w:val="0"/>
                                              <w:divBdr>
                                                <w:top w:val="none" w:sz="0" w:space="0" w:color="auto"/>
                                                <w:left w:val="none" w:sz="0" w:space="0" w:color="auto"/>
                                                <w:bottom w:val="none" w:sz="0" w:space="0" w:color="auto"/>
                                                <w:right w:val="none" w:sz="0" w:space="0" w:color="auto"/>
                                              </w:divBdr>
                                              <w:divsChild>
                                                <w:div w:id="10704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034529">
                                          <w:marLeft w:val="0"/>
                                          <w:marRight w:val="0"/>
                                          <w:marTop w:val="0"/>
                                          <w:marBottom w:val="0"/>
                                          <w:divBdr>
                                            <w:top w:val="none" w:sz="0" w:space="0" w:color="auto"/>
                                            <w:left w:val="none" w:sz="0" w:space="0" w:color="auto"/>
                                            <w:bottom w:val="none" w:sz="0" w:space="0" w:color="auto"/>
                                            <w:right w:val="none" w:sz="0" w:space="0" w:color="auto"/>
                                          </w:divBdr>
                                          <w:divsChild>
                                            <w:div w:id="915045918">
                                              <w:marLeft w:val="0"/>
                                              <w:marRight w:val="0"/>
                                              <w:marTop w:val="0"/>
                                              <w:marBottom w:val="0"/>
                                              <w:divBdr>
                                                <w:top w:val="none" w:sz="0" w:space="0" w:color="auto"/>
                                                <w:left w:val="none" w:sz="0" w:space="0" w:color="auto"/>
                                                <w:bottom w:val="none" w:sz="0" w:space="0" w:color="auto"/>
                                                <w:right w:val="none" w:sz="0" w:space="0" w:color="auto"/>
                                              </w:divBdr>
                                              <w:divsChild>
                                                <w:div w:id="58650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960710">
                                          <w:marLeft w:val="0"/>
                                          <w:marRight w:val="0"/>
                                          <w:marTop w:val="0"/>
                                          <w:marBottom w:val="0"/>
                                          <w:divBdr>
                                            <w:top w:val="none" w:sz="0" w:space="0" w:color="auto"/>
                                            <w:left w:val="none" w:sz="0" w:space="0" w:color="auto"/>
                                            <w:bottom w:val="none" w:sz="0" w:space="0" w:color="auto"/>
                                            <w:right w:val="none" w:sz="0" w:space="0" w:color="auto"/>
                                          </w:divBdr>
                                          <w:divsChild>
                                            <w:div w:id="925528751">
                                              <w:marLeft w:val="0"/>
                                              <w:marRight w:val="0"/>
                                              <w:marTop w:val="0"/>
                                              <w:marBottom w:val="0"/>
                                              <w:divBdr>
                                                <w:top w:val="none" w:sz="0" w:space="0" w:color="auto"/>
                                                <w:left w:val="none" w:sz="0" w:space="0" w:color="auto"/>
                                                <w:bottom w:val="none" w:sz="0" w:space="0" w:color="auto"/>
                                                <w:right w:val="none" w:sz="0" w:space="0" w:color="auto"/>
                                              </w:divBdr>
                                              <w:divsChild>
                                                <w:div w:id="111740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481537">
                                          <w:marLeft w:val="0"/>
                                          <w:marRight w:val="0"/>
                                          <w:marTop w:val="0"/>
                                          <w:marBottom w:val="0"/>
                                          <w:divBdr>
                                            <w:top w:val="none" w:sz="0" w:space="0" w:color="auto"/>
                                            <w:left w:val="none" w:sz="0" w:space="0" w:color="auto"/>
                                            <w:bottom w:val="none" w:sz="0" w:space="0" w:color="auto"/>
                                            <w:right w:val="none" w:sz="0" w:space="0" w:color="auto"/>
                                          </w:divBdr>
                                          <w:divsChild>
                                            <w:div w:id="1949654915">
                                              <w:marLeft w:val="0"/>
                                              <w:marRight w:val="0"/>
                                              <w:marTop w:val="0"/>
                                              <w:marBottom w:val="0"/>
                                              <w:divBdr>
                                                <w:top w:val="none" w:sz="0" w:space="0" w:color="auto"/>
                                                <w:left w:val="none" w:sz="0" w:space="0" w:color="auto"/>
                                                <w:bottom w:val="none" w:sz="0" w:space="0" w:color="auto"/>
                                                <w:right w:val="none" w:sz="0" w:space="0" w:color="auto"/>
                                              </w:divBdr>
                                              <w:divsChild>
                                                <w:div w:id="42253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301427">
                                          <w:marLeft w:val="0"/>
                                          <w:marRight w:val="0"/>
                                          <w:marTop w:val="0"/>
                                          <w:marBottom w:val="0"/>
                                          <w:divBdr>
                                            <w:top w:val="none" w:sz="0" w:space="0" w:color="auto"/>
                                            <w:left w:val="none" w:sz="0" w:space="0" w:color="auto"/>
                                            <w:bottom w:val="none" w:sz="0" w:space="0" w:color="auto"/>
                                            <w:right w:val="none" w:sz="0" w:space="0" w:color="auto"/>
                                          </w:divBdr>
                                          <w:divsChild>
                                            <w:div w:id="766196642">
                                              <w:marLeft w:val="0"/>
                                              <w:marRight w:val="0"/>
                                              <w:marTop w:val="0"/>
                                              <w:marBottom w:val="0"/>
                                              <w:divBdr>
                                                <w:top w:val="none" w:sz="0" w:space="0" w:color="auto"/>
                                                <w:left w:val="none" w:sz="0" w:space="0" w:color="auto"/>
                                                <w:bottom w:val="none" w:sz="0" w:space="0" w:color="auto"/>
                                                <w:right w:val="none" w:sz="0" w:space="0" w:color="auto"/>
                                              </w:divBdr>
                                              <w:divsChild>
                                                <w:div w:id="114003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67857">
                                          <w:marLeft w:val="0"/>
                                          <w:marRight w:val="0"/>
                                          <w:marTop w:val="0"/>
                                          <w:marBottom w:val="0"/>
                                          <w:divBdr>
                                            <w:top w:val="none" w:sz="0" w:space="0" w:color="auto"/>
                                            <w:left w:val="none" w:sz="0" w:space="0" w:color="auto"/>
                                            <w:bottom w:val="none" w:sz="0" w:space="0" w:color="auto"/>
                                            <w:right w:val="none" w:sz="0" w:space="0" w:color="auto"/>
                                          </w:divBdr>
                                          <w:divsChild>
                                            <w:div w:id="817573127">
                                              <w:marLeft w:val="0"/>
                                              <w:marRight w:val="0"/>
                                              <w:marTop w:val="0"/>
                                              <w:marBottom w:val="0"/>
                                              <w:divBdr>
                                                <w:top w:val="none" w:sz="0" w:space="0" w:color="auto"/>
                                                <w:left w:val="none" w:sz="0" w:space="0" w:color="auto"/>
                                                <w:bottom w:val="none" w:sz="0" w:space="0" w:color="auto"/>
                                                <w:right w:val="none" w:sz="0" w:space="0" w:color="auto"/>
                                              </w:divBdr>
                                              <w:divsChild>
                                                <w:div w:id="159917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62737">
                                          <w:marLeft w:val="0"/>
                                          <w:marRight w:val="0"/>
                                          <w:marTop w:val="0"/>
                                          <w:marBottom w:val="0"/>
                                          <w:divBdr>
                                            <w:top w:val="none" w:sz="0" w:space="0" w:color="auto"/>
                                            <w:left w:val="none" w:sz="0" w:space="0" w:color="auto"/>
                                            <w:bottom w:val="none" w:sz="0" w:space="0" w:color="auto"/>
                                            <w:right w:val="none" w:sz="0" w:space="0" w:color="auto"/>
                                          </w:divBdr>
                                          <w:divsChild>
                                            <w:div w:id="753086097">
                                              <w:marLeft w:val="0"/>
                                              <w:marRight w:val="0"/>
                                              <w:marTop w:val="0"/>
                                              <w:marBottom w:val="0"/>
                                              <w:divBdr>
                                                <w:top w:val="none" w:sz="0" w:space="0" w:color="auto"/>
                                                <w:left w:val="none" w:sz="0" w:space="0" w:color="auto"/>
                                                <w:bottom w:val="none" w:sz="0" w:space="0" w:color="auto"/>
                                                <w:right w:val="none" w:sz="0" w:space="0" w:color="auto"/>
                                              </w:divBdr>
                                              <w:divsChild>
                                                <w:div w:id="44462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927762">
                                          <w:marLeft w:val="0"/>
                                          <w:marRight w:val="0"/>
                                          <w:marTop w:val="0"/>
                                          <w:marBottom w:val="0"/>
                                          <w:divBdr>
                                            <w:top w:val="none" w:sz="0" w:space="0" w:color="auto"/>
                                            <w:left w:val="none" w:sz="0" w:space="0" w:color="auto"/>
                                            <w:bottom w:val="none" w:sz="0" w:space="0" w:color="auto"/>
                                            <w:right w:val="none" w:sz="0" w:space="0" w:color="auto"/>
                                          </w:divBdr>
                                          <w:divsChild>
                                            <w:div w:id="1540778392">
                                              <w:marLeft w:val="0"/>
                                              <w:marRight w:val="0"/>
                                              <w:marTop w:val="0"/>
                                              <w:marBottom w:val="0"/>
                                              <w:divBdr>
                                                <w:top w:val="none" w:sz="0" w:space="0" w:color="auto"/>
                                                <w:left w:val="none" w:sz="0" w:space="0" w:color="auto"/>
                                                <w:bottom w:val="none" w:sz="0" w:space="0" w:color="auto"/>
                                                <w:right w:val="none" w:sz="0" w:space="0" w:color="auto"/>
                                              </w:divBdr>
                                              <w:divsChild>
                                                <w:div w:id="106105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1959">
                                          <w:marLeft w:val="0"/>
                                          <w:marRight w:val="0"/>
                                          <w:marTop w:val="0"/>
                                          <w:marBottom w:val="0"/>
                                          <w:divBdr>
                                            <w:top w:val="none" w:sz="0" w:space="0" w:color="auto"/>
                                            <w:left w:val="none" w:sz="0" w:space="0" w:color="auto"/>
                                            <w:bottom w:val="none" w:sz="0" w:space="0" w:color="auto"/>
                                            <w:right w:val="none" w:sz="0" w:space="0" w:color="auto"/>
                                          </w:divBdr>
                                          <w:divsChild>
                                            <w:div w:id="1933320122">
                                              <w:marLeft w:val="0"/>
                                              <w:marRight w:val="0"/>
                                              <w:marTop w:val="0"/>
                                              <w:marBottom w:val="0"/>
                                              <w:divBdr>
                                                <w:top w:val="none" w:sz="0" w:space="0" w:color="auto"/>
                                                <w:left w:val="none" w:sz="0" w:space="0" w:color="auto"/>
                                                <w:bottom w:val="none" w:sz="0" w:space="0" w:color="auto"/>
                                                <w:right w:val="none" w:sz="0" w:space="0" w:color="auto"/>
                                              </w:divBdr>
                                              <w:divsChild>
                                                <w:div w:id="33561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058952">
                                          <w:marLeft w:val="0"/>
                                          <w:marRight w:val="0"/>
                                          <w:marTop w:val="0"/>
                                          <w:marBottom w:val="0"/>
                                          <w:divBdr>
                                            <w:top w:val="none" w:sz="0" w:space="0" w:color="auto"/>
                                            <w:left w:val="none" w:sz="0" w:space="0" w:color="auto"/>
                                            <w:bottom w:val="none" w:sz="0" w:space="0" w:color="auto"/>
                                            <w:right w:val="none" w:sz="0" w:space="0" w:color="auto"/>
                                          </w:divBdr>
                                          <w:divsChild>
                                            <w:div w:id="1091700162">
                                              <w:marLeft w:val="0"/>
                                              <w:marRight w:val="0"/>
                                              <w:marTop w:val="0"/>
                                              <w:marBottom w:val="0"/>
                                              <w:divBdr>
                                                <w:top w:val="none" w:sz="0" w:space="0" w:color="auto"/>
                                                <w:left w:val="none" w:sz="0" w:space="0" w:color="auto"/>
                                                <w:bottom w:val="none" w:sz="0" w:space="0" w:color="auto"/>
                                                <w:right w:val="none" w:sz="0" w:space="0" w:color="auto"/>
                                              </w:divBdr>
                                              <w:divsChild>
                                                <w:div w:id="166785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607373">
                                          <w:marLeft w:val="0"/>
                                          <w:marRight w:val="0"/>
                                          <w:marTop w:val="0"/>
                                          <w:marBottom w:val="0"/>
                                          <w:divBdr>
                                            <w:top w:val="none" w:sz="0" w:space="0" w:color="auto"/>
                                            <w:left w:val="none" w:sz="0" w:space="0" w:color="auto"/>
                                            <w:bottom w:val="none" w:sz="0" w:space="0" w:color="auto"/>
                                            <w:right w:val="none" w:sz="0" w:space="0" w:color="auto"/>
                                          </w:divBdr>
                                          <w:divsChild>
                                            <w:div w:id="550464453">
                                              <w:marLeft w:val="0"/>
                                              <w:marRight w:val="0"/>
                                              <w:marTop w:val="0"/>
                                              <w:marBottom w:val="0"/>
                                              <w:divBdr>
                                                <w:top w:val="none" w:sz="0" w:space="0" w:color="auto"/>
                                                <w:left w:val="none" w:sz="0" w:space="0" w:color="auto"/>
                                                <w:bottom w:val="none" w:sz="0" w:space="0" w:color="auto"/>
                                                <w:right w:val="none" w:sz="0" w:space="0" w:color="auto"/>
                                              </w:divBdr>
                                              <w:divsChild>
                                                <w:div w:id="127613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54164">
                                          <w:marLeft w:val="0"/>
                                          <w:marRight w:val="0"/>
                                          <w:marTop w:val="0"/>
                                          <w:marBottom w:val="0"/>
                                          <w:divBdr>
                                            <w:top w:val="none" w:sz="0" w:space="0" w:color="auto"/>
                                            <w:left w:val="none" w:sz="0" w:space="0" w:color="auto"/>
                                            <w:bottom w:val="none" w:sz="0" w:space="0" w:color="auto"/>
                                            <w:right w:val="none" w:sz="0" w:space="0" w:color="auto"/>
                                          </w:divBdr>
                                          <w:divsChild>
                                            <w:div w:id="618411615">
                                              <w:marLeft w:val="0"/>
                                              <w:marRight w:val="0"/>
                                              <w:marTop w:val="0"/>
                                              <w:marBottom w:val="0"/>
                                              <w:divBdr>
                                                <w:top w:val="none" w:sz="0" w:space="0" w:color="auto"/>
                                                <w:left w:val="none" w:sz="0" w:space="0" w:color="auto"/>
                                                <w:bottom w:val="none" w:sz="0" w:space="0" w:color="auto"/>
                                                <w:right w:val="none" w:sz="0" w:space="0" w:color="auto"/>
                                              </w:divBdr>
                                              <w:divsChild>
                                                <w:div w:id="10563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302961">
                                          <w:marLeft w:val="0"/>
                                          <w:marRight w:val="0"/>
                                          <w:marTop w:val="0"/>
                                          <w:marBottom w:val="0"/>
                                          <w:divBdr>
                                            <w:top w:val="none" w:sz="0" w:space="0" w:color="auto"/>
                                            <w:left w:val="none" w:sz="0" w:space="0" w:color="auto"/>
                                            <w:bottom w:val="none" w:sz="0" w:space="0" w:color="auto"/>
                                            <w:right w:val="none" w:sz="0" w:space="0" w:color="auto"/>
                                          </w:divBdr>
                                          <w:divsChild>
                                            <w:div w:id="174274399">
                                              <w:marLeft w:val="0"/>
                                              <w:marRight w:val="0"/>
                                              <w:marTop w:val="0"/>
                                              <w:marBottom w:val="0"/>
                                              <w:divBdr>
                                                <w:top w:val="none" w:sz="0" w:space="0" w:color="auto"/>
                                                <w:left w:val="none" w:sz="0" w:space="0" w:color="auto"/>
                                                <w:bottom w:val="none" w:sz="0" w:space="0" w:color="auto"/>
                                                <w:right w:val="none" w:sz="0" w:space="0" w:color="auto"/>
                                              </w:divBdr>
                                              <w:divsChild>
                                                <w:div w:id="114087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20878">
                                          <w:marLeft w:val="0"/>
                                          <w:marRight w:val="0"/>
                                          <w:marTop w:val="0"/>
                                          <w:marBottom w:val="0"/>
                                          <w:divBdr>
                                            <w:top w:val="none" w:sz="0" w:space="0" w:color="auto"/>
                                            <w:left w:val="none" w:sz="0" w:space="0" w:color="auto"/>
                                            <w:bottom w:val="none" w:sz="0" w:space="0" w:color="auto"/>
                                            <w:right w:val="none" w:sz="0" w:space="0" w:color="auto"/>
                                          </w:divBdr>
                                          <w:divsChild>
                                            <w:div w:id="1951277188">
                                              <w:marLeft w:val="0"/>
                                              <w:marRight w:val="0"/>
                                              <w:marTop w:val="0"/>
                                              <w:marBottom w:val="0"/>
                                              <w:divBdr>
                                                <w:top w:val="none" w:sz="0" w:space="0" w:color="auto"/>
                                                <w:left w:val="none" w:sz="0" w:space="0" w:color="auto"/>
                                                <w:bottom w:val="none" w:sz="0" w:space="0" w:color="auto"/>
                                                <w:right w:val="none" w:sz="0" w:space="0" w:color="auto"/>
                                              </w:divBdr>
                                              <w:divsChild>
                                                <w:div w:id="132528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45835">
                                          <w:marLeft w:val="0"/>
                                          <w:marRight w:val="0"/>
                                          <w:marTop w:val="0"/>
                                          <w:marBottom w:val="0"/>
                                          <w:divBdr>
                                            <w:top w:val="none" w:sz="0" w:space="0" w:color="auto"/>
                                            <w:left w:val="none" w:sz="0" w:space="0" w:color="auto"/>
                                            <w:bottom w:val="none" w:sz="0" w:space="0" w:color="auto"/>
                                            <w:right w:val="none" w:sz="0" w:space="0" w:color="auto"/>
                                          </w:divBdr>
                                          <w:divsChild>
                                            <w:div w:id="305283285">
                                              <w:marLeft w:val="0"/>
                                              <w:marRight w:val="0"/>
                                              <w:marTop w:val="0"/>
                                              <w:marBottom w:val="0"/>
                                              <w:divBdr>
                                                <w:top w:val="none" w:sz="0" w:space="0" w:color="auto"/>
                                                <w:left w:val="none" w:sz="0" w:space="0" w:color="auto"/>
                                                <w:bottom w:val="none" w:sz="0" w:space="0" w:color="auto"/>
                                                <w:right w:val="none" w:sz="0" w:space="0" w:color="auto"/>
                                              </w:divBdr>
                                              <w:divsChild>
                                                <w:div w:id="6332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90758">
                                          <w:marLeft w:val="0"/>
                                          <w:marRight w:val="0"/>
                                          <w:marTop w:val="0"/>
                                          <w:marBottom w:val="0"/>
                                          <w:divBdr>
                                            <w:top w:val="none" w:sz="0" w:space="0" w:color="auto"/>
                                            <w:left w:val="none" w:sz="0" w:space="0" w:color="auto"/>
                                            <w:bottom w:val="none" w:sz="0" w:space="0" w:color="auto"/>
                                            <w:right w:val="none" w:sz="0" w:space="0" w:color="auto"/>
                                          </w:divBdr>
                                          <w:divsChild>
                                            <w:div w:id="1674140581">
                                              <w:marLeft w:val="0"/>
                                              <w:marRight w:val="0"/>
                                              <w:marTop w:val="0"/>
                                              <w:marBottom w:val="0"/>
                                              <w:divBdr>
                                                <w:top w:val="none" w:sz="0" w:space="0" w:color="auto"/>
                                                <w:left w:val="none" w:sz="0" w:space="0" w:color="auto"/>
                                                <w:bottom w:val="none" w:sz="0" w:space="0" w:color="auto"/>
                                                <w:right w:val="none" w:sz="0" w:space="0" w:color="auto"/>
                                              </w:divBdr>
                                              <w:divsChild>
                                                <w:div w:id="44894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649075">
                                          <w:marLeft w:val="0"/>
                                          <w:marRight w:val="0"/>
                                          <w:marTop w:val="0"/>
                                          <w:marBottom w:val="0"/>
                                          <w:divBdr>
                                            <w:top w:val="none" w:sz="0" w:space="0" w:color="auto"/>
                                            <w:left w:val="none" w:sz="0" w:space="0" w:color="auto"/>
                                            <w:bottom w:val="none" w:sz="0" w:space="0" w:color="auto"/>
                                            <w:right w:val="none" w:sz="0" w:space="0" w:color="auto"/>
                                          </w:divBdr>
                                          <w:divsChild>
                                            <w:div w:id="941574513">
                                              <w:marLeft w:val="0"/>
                                              <w:marRight w:val="0"/>
                                              <w:marTop w:val="0"/>
                                              <w:marBottom w:val="0"/>
                                              <w:divBdr>
                                                <w:top w:val="none" w:sz="0" w:space="0" w:color="auto"/>
                                                <w:left w:val="none" w:sz="0" w:space="0" w:color="auto"/>
                                                <w:bottom w:val="none" w:sz="0" w:space="0" w:color="auto"/>
                                                <w:right w:val="none" w:sz="0" w:space="0" w:color="auto"/>
                                              </w:divBdr>
                                              <w:divsChild>
                                                <w:div w:id="152281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373945">
                                          <w:marLeft w:val="0"/>
                                          <w:marRight w:val="0"/>
                                          <w:marTop w:val="0"/>
                                          <w:marBottom w:val="0"/>
                                          <w:divBdr>
                                            <w:top w:val="none" w:sz="0" w:space="0" w:color="auto"/>
                                            <w:left w:val="none" w:sz="0" w:space="0" w:color="auto"/>
                                            <w:bottom w:val="none" w:sz="0" w:space="0" w:color="auto"/>
                                            <w:right w:val="none" w:sz="0" w:space="0" w:color="auto"/>
                                          </w:divBdr>
                                          <w:divsChild>
                                            <w:div w:id="304434596">
                                              <w:marLeft w:val="0"/>
                                              <w:marRight w:val="0"/>
                                              <w:marTop w:val="0"/>
                                              <w:marBottom w:val="0"/>
                                              <w:divBdr>
                                                <w:top w:val="none" w:sz="0" w:space="0" w:color="auto"/>
                                                <w:left w:val="none" w:sz="0" w:space="0" w:color="auto"/>
                                                <w:bottom w:val="none" w:sz="0" w:space="0" w:color="auto"/>
                                                <w:right w:val="none" w:sz="0" w:space="0" w:color="auto"/>
                                              </w:divBdr>
                                              <w:divsChild>
                                                <w:div w:id="51180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729700">
                                          <w:marLeft w:val="0"/>
                                          <w:marRight w:val="0"/>
                                          <w:marTop w:val="0"/>
                                          <w:marBottom w:val="0"/>
                                          <w:divBdr>
                                            <w:top w:val="none" w:sz="0" w:space="0" w:color="auto"/>
                                            <w:left w:val="none" w:sz="0" w:space="0" w:color="auto"/>
                                            <w:bottom w:val="none" w:sz="0" w:space="0" w:color="auto"/>
                                            <w:right w:val="none" w:sz="0" w:space="0" w:color="auto"/>
                                          </w:divBdr>
                                          <w:divsChild>
                                            <w:div w:id="1693412532">
                                              <w:marLeft w:val="0"/>
                                              <w:marRight w:val="0"/>
                                              <w:marTop w:val="0"/>
                                              <w:marBottom w:val="0"/>
                                              <w:divBdr>
                                                <w:top w:val="none" w:sz="0" w:space="0" w:color="auto"/>
                                                <w:left w:val="none" w:sz="0" w:space="0" w:color="auto"/>
                                                <w:bottom w:val="none" w:sz="0" w:space="0" w:color="auto"/>
                                                <w:right w:val="none" w:sz="0" w:space="0" w:color="auto"/>
                                              </w:divBdr>
                                              <w:divsChild>
                                                <w:div w:id="193338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8524">
                                          <w:marLeft w:val="0"/>
                                          <w:marRight w:val="0"/>
                                          <w:marTop w:val="0"/>
                                          <w:marBottom w:val="0"/>
                                          <w:divBdr>
                                            <w:top w:val="none" w:sz="0" w:space="0" w:color="auto"/>
                                            <w:left w:val="none" w:sz="0" w:space="0" w:color="auto"/>
                                            <w:bottom w:val="none" w:sz="0" w:space="0" w:color="auto"/>
                                            <w:right w:val="none" w:sz="0" w:space="0" w:color="auto"/>
                                          </w:divBdr>
                                          <w:divsChild>
                                            <w:div w:id="477261323">
                                              <w:marLeft w:val="0"/>
                                              <w:marRight w:val="0"/>
                                              <w:marTop w:val="0"/>
                                              <w:marBottom w:val="0"/>
                                              <w:divBdr>
                                                <w:top w:val="none" w:sz="0" w:space="0" w:color="auto"/>
                                                <w:left w:val="none" w:sz="0" w:space="0" w:color="auto"/>
                                                <w:bottom w:val="none" w:sz="0" w:space="0" w:color="auto"/>
                                                <w:right w:val="none" w:sz="0" w:space="0" w:color="auto"/>
                                              </w:divBdr>
                                              <w:divsChild>
                                                <w:div w:id="8003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884170">
                                          <w:marLeft w:val="0"/>
                                          <w:marRight w:val="0"/>
                                          <w:marTop w:val="0"/>
                                          <w:marBottom w:val="0"/>
                                          <w:divBdr>
                                            <w:top w:val="none" w:sz="0" w:space="0" w:color="auto"/>
                                            <w:left w:val="none" w:sz="0" w:space="0" w:color="auto"/>
                                            <w:bottom w:val="none" w:sz="0" w:space="0" w:color="auto"/>
                                            <w:right w:val="none" w:sz="0" w:space="0" w:color="auto"/>
                                          </w:divBdr>
                                          <w:divsChild>
                                            <w:div w:id="777526050">
                                              <w:marLeft w:val="0"/>
                                              <w:marRight w:val="0"/>
                                              <w:marTop w:val="0"/>
                                              <w:marBottom w:val="0"/>
                                              <w:divBdr>
                                                <w:top w:val="none" w:sz="0" w:space="0" w:color="auto"/>
                                                <w:left w:val="none" w:sz="0" w:space="0" w:color="auto"/>
                                                <w:bottom w:val="none" w:sz="0" w:space="0" w:color="auto"/>
                                                <w:right w:val="none" w:sz="0" w:space="0" w:color="auto"/>
                                              </w:divBdr>
                                              <w:divsChild>
                                                <w:div w:id="43837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102769">
                                          <w:marLeft w:val="0"/>
                                          <w:marRight w:val="0"/>
                                          <w:marTop w:val="0"/>
                                          <w:marBottom w:val="0"/>
                                          <w:divBdr>
                                            <w:top w:val="none" w:sz="0" w:space="0" w:color="auto"/>
                                            <w:left w:val="none" w:sz="0" w:space="0" w:color="auto"/>
                                            <w:bottom w:val="none" w:sz="0" w:space="0" w:color="auto"/>
                                            <w:right w:val="none" w:sz="0" w:space="0" w:color="auto"/>
                                          </w:divBdr>
                                          <w:divsChild>
                                            <w:div w:id="955870928">
                                              <w:marLeft w:val="0"/>
                                              <w:marRight w:val="0"/>
                                              <w:marTop w:val="0"/>
                                              <w:marBottom w:val="0"/>
                                              <w:divBdr>
                                                <w:top w:val="none" w:sz="0" w:space="0" w:color="auto"/>
                                                <w:left w:val="none" w:sz="0" w:space="0" w:color="auto"/>
                                                <w:bottom w:val="none" w:sz="0" w:space="0" w:color="auto"/>
                                                <w:right w:val="none" w:sz="0" w:space="0" w:color="auto"/>
                                              </w:divBdr>
                                              <w:divsChild>
                                                <w:div w:id="26503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29466">
                                          <w:marLeft w:val="0"/>
                                          <w:marRight w:val="0"/>
                                          <w:marTop w:val="0"/>
                                          <w:marBottom w:val="0"/>
                                          <w:divBdr>
                                            <w:top w:val="none" w:sz="0" w:space="0" w:color="auto"/>
                                            <w:left w:val="none" w:sz="0" w:space="0" w:color="auto"/>
                                            <w:bottom w:val="none" w:sz="0" w:space="0" w:color="auto"/>
                                            <w:right w:val="none" w:sz="0" w:space="0" w:color="auto"/>
                                          </w:divBdr>
                                          <w:divsChild>
                                            <w:div w:id="1447699842">
                                              <w:marLeft w:val="0"/>
                                              <w:marRight w:val="0"/>
                                              <w:marTop w:val="0"/>
                                              <w:marBottom w:val="0"/>
                                              <w:divBdr>
                                                <w:top w:val="none" w:sz="0" w:space="0" w:color="auto"/>
                                                <w:left w:val="none" w:sz="0" w:space="0" w:color="auto"/>
                                                <w:bottom w:val="none" w:sz="0" w:space="0" w:color="auto"/>
                                                <w:right w:val="none" w:sz="0" w:space="0" w:color="auto"/>
                                              </w:divBdr>
                                              <w:divsChild>
                                                <w:div w:id="98134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49436">
                                          <w:marLeft w:val="0"/>
                                          <w:marRight w:val="0"/>
                                          <w:marTop w:val="0"/>
                                          <w:marBottom w:val="0"/>
                                          <w:divBdr>
                                            <w:top w:val="none" w:sz="0" w:space="0" w:color="auto"/>
                                            <w:left w:val="none" w:sz="0" w:space="0" w:color="auto"/>
                                            <w:bottom w:val="none" w:sz="0" w:space="0" w:color="auto"/>
                                            <w:right w:val="none" w:sz="0" w:space="0" w:color="auto"/>
                                          </w:divBdr>
                                          <w:divsChild>
                                            <w:div w:id="663359815">
                                              <w:marLeft w:val="0"/>
                                              <w:marRight w:val="0"/>
                                              <w:marTop w:val="0"/>
                                              <w:marBottom w:val="0"/>
                                              <w:divBdr>
                                                <w:top w:val="none" w:sz="0" w:space="0" w:color="auto"/>
                                                <w:left w:val="none" w:sz="0" w:space="0" w:color="auto"/>
                                                <w:bottom w:val="none" w:sz="0" w:space="0" w:color="auto"/>
                                                <w:right w:val="none" w:sz="0" w:space="0" w:color="auto"/>
                                              </w:divBdr>
                                              <w:divsChild>
                                                <w:div w:id="91875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431426">
                                          <w:marLeft w:val="0"/>
                                          <w:marRight w:val="0"/>
                                          <w:marTop w:val="0"/>
                                          <w:marBottom w:val="0"/>
                                          <w:divBdr>
                                            <w:top w:val="none" w:sz="0" w:space="0" w:color="auto"/>
                                            <w:left w:val="none" w:sz="0" w:space="0" w:color="auto"/>
                                            <w:bottom w:val="none" w:sz="0" w:space="0" w:color="auto"/>
                                            <w:right w:val="none" w:sz="0" w:space="0" w:color="auto"/>
                                          </w:divBdr>
                                          <w:divsChild>
                                            <w:div w:id="660933744">
                                              <w:marLeft w:val="0"/>
                                              <w:marRight w:val="0"/>
                                              <w:marTop w:val="0"/>
                                              <w:marBottom w:val="0"/>
                                              <w:divBdr>
                                                <w:top w:val="none" w:sz="0" w:space="0" w:color="auto"/>
                                                <w:left w:val="none" w:sz="0" w:space="0" w:color="auto"/>
                                                <w:bottom w:val="none" w:sz="0" w:space="0" w:color="auto"/>
                                                <w:right w:val="none" w:sz="0" w:space="0" w:color="auto"/>
                                              </w:divBdr>
                                              <w:divsChild>
                                                <w:div w:id="50941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472151">
                                          <w:marLeft w:val="0"/>
                                          <w:marRight w:val="0"/>
                                          <w:marTop w:val="0"/>
                                          <w:marBottom w:val="0"/>
                                          <w:divBdr>
                                            <w:top w:val="none" w:sz="0" w:space="0" w:color="auto"/>
                                            <w:left w:val="none" w:sz="0" w:space="0" w:color="auto"/>
                                            <w:bottom w:val="none" w:sz="0" w:space="0" w:color="auto"/>
                                            <w:right w:val="none" w:sz="0" w:space="0" w:color="auto"/>
                                          </w:divBdr>
                                          <w:divsChild>
                                            <w:div w:id="176694576">
                                              <w:marLeft w:val="0"/>
                                              <w:marRight w:val="0"/>
                                              <w:marTop w:val="0"/>
                                              <w:marBottom w:val="0"/>
                                              <w:divBdr>
                                                <w:top w:val="none" w:sz="0" w:space="0" w:color="auto"/>
                                                <w:left w:val="none" w:sz="0" w:space="0" w:color="auto"/>
                                                <w:bottom w:val="none" w:sz="0" w:space="0" w:color="auto"/>
                                                <w:right w:val="none" w:sz="0" w:space="0" w:color="auto"/>
                                              </w:divBdr>
                                              <w:divsChild>
                                                <w:div w:id="54194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275276">
                                          <w:marLeft w:val="0"/>
                                          <w:marRight w:val="0"/>
                                          <w:marTop w:val="0"/>
                                          <w:marBottom w:val="0"/>
                                          <w:divBdr>
                                            <w:top w:val="none" w:sz="0" w:space="0" w:color="auto"/>
                                            <w:left w:val="none" w:sz="0" w:space="0" w:color="auto"/>
                                            <w:bottom w:val="none" w:sz="0" w:space="0" w:color="auto"/>
                                            <w:right w:val="none" w:sz="0" w:space="0" w:color="auto"/>
                                          </w:divBdr>
                                          <w:divsChild>
                                            <w:div w:id="1543666451">
                                              <w:marLeft w:val="0"/>
                                              <w:marRight w:val="0"/>
                                              <w:marTop w:val="0"/>
                                              <w:marBottom w:val="0"/>
                                              <w:divBdr>
                                                <w:top w:val="none" w:sz="0" w:space="0" w:color="auto"/>
                                                <w:left w:val="none" w:sz="0" w:space="0" w:color="auto"/>
                                                <w:bottom w:val="none" w:sz="0" w:space="0" w:color="auto"/>
                                                <w:right w:val="none" w:sz="0" w:space="0" w:color="auto"/>
                                              </w:divBdr>
                                              <w:divsChild>
                                                <w:div w:id="16142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243330">
                                          <w:marLeft w:val="0"/>
                                          <w:marRight w:val="0"/>
                                          <w:marTop w:val="0"/>
                                          <w:marBottom w:val="0"/>
                                          <w:divBdr>
                                            <w:top w:val="none" w:sz="0" w:space="0" w:color="auto"/>
                                            <w:left w:val="none" w:sz="0" w:space="0" w:color="auto"/>
                                            <w:bottom w:val="none" w:sz="0" w:space="0" w:color="auto"/>
                                            <w:right w:val="none" w:sz="0" w:space="0" w:color="auto"/>
                                          </w:divBdr>
                                          <w:divsChild>
                                            <w:div w:id="1014385136">
                                              <w:marLeft w:val="0"/>
                                              <w:marRight w:val="0"/>
                                              <w:marTop w:val="0"/>
                                              <w:marBottom w:val="0"/>
                                              <w:divBdr>
                                                <w:top w:val="none" w:sz="0" w:space="0" w:color="auto"/>
                                                <w:left w:val="none" w:sz="0" w:space="0" w:color="auto"/>
                                                <w:bottom w:val="none" w:sz="0" w:space="0" w:color="auto"/>
                                                <w:right w:val="none" w:sz="0" w:space="0" w:color="auto"/>
                                              </w:divBdr>
                                              <w:divsChild>
                                                <w:div w:id="100409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488297">
                                          <w:marLeft w:val="0"/>
                                          <w:marRight w:val="0"/>
                                          <w:marTop w:val="0"/>
                                          <w:marBottom w:val="0"/>
                                          <w:divBdr>
                                            <w:top w:val="none" w:sz="0" w:space="0" w:color="auto"/>
                                            <w:left w:val="none" w:sz="0" w:space="0" w:color="auto"/>
                                            <w:bottom w:val="none" w:sz="0" w:space="0" w:color="auto"/>
                                            <w:right w:val="none" w:sz="0" w:space="0" w:color="auto"/>
                                          </w:divBdr>
                                          <w:divsChild>
                                            <w:div w:id="1855144081">
                                              <w:marLeft w:val="0"/>
                                              <w:marRight w:val="0"/>
                                              <w:marTop w:val="0"/>
                                              <w:marBottom w:val="0"/>
                                              <w:divBdr>
                                                <w:top w:val="none" w:sz="0" w:space="0" w:color="auto"/>
                                                <w:left w:val="none" w:sz="0" w:space="0" w:color="auto"/>
                                                <w:bottom w:val="none" w:sz="0" w:space="0" w:color="auto"/>
                                                <w:right w:val="none" w:sz="0" w:space="0" w:color="auto"/>
                                              </w:divBdr>
                                              <w:divsChild>
                                                <w:div w:id="184458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899466">
                                          <w:marLeft w:val="0"/>
                                          <w:marRight w:val="0"/>
                                          <w:marTop w:val="0"/>
                                          <w:marBottom w:val="0"/>
                                          <w:divBdr>
                                            <w:top w:val="none" w:sz="0" w:space="0" w:color="auto"/>
                                            <w:left w:val="none" w:sz="0" w:space="0" w:color="auto"/>
                                            <w:bottom w:val="none" w:sz="0" w:space="0" w:color="auto"/>
                                            <w:right w:val="none" w:sz="0" w:space="0" w:color="auto"/>
                                          </w:divBdr>
                                          <w:divsChild>
                                            <w:div w:id="1970233838">
                                              <w:marLeft w:val="0"/>
                                              <w:marRight w:val="0"/>
                                              <w:marTop w:val="0"/>
                                              <w:marBottom w:val="0"/>
                                              <w:divBdr>
                                                <w:top w:val="none" w:sz="0" w:space="0" w:color="auto"/>
                                                <w:left w:val="none" w:sz="0" w:space="0" w:color="auto"/>
                                                <w:bottom w:val="none" w:sz="0" w:space="0" w:color="auto"/>
                                                <w:right w:val="none" w:sz="0" w:space="0" w:color="auto"/>
                                              </w:divBdr>
                                              <w:divsChild>
                                                <w:div w:id="86383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36451">
                                          <w:marLeft w:val="0"/>
                                          <w:marRight w:val="0"/>
                                          <w:marTop w:val="0"/>
                                          <w:marBottom w:val="0"/>
                                          <w:divBdr>
                                            <w:top w:val="none" w:sz="0" w:space="0" w:color="auto"/>
                                            <w:left w:val="none" w:sz="0" w:space="0" w:color="auto"/>
                                            <w:bottom w:val="none" w:sz="0" w:space="0" w:color="auto"/>
                                            <w:right w:val="none" w:sz="0" w:space="0" w:color="auto"/>
                                          </w:divBdr>
                                          <w:divsChild>
                                            <w:div w:id="1836650773">
                                              <w:marLeft w:val="0"/>
                                              <w:marRight w:val="0"/>
                                              <w:marTop w:val="0"/>
                                              <w:marBottom w:val="0"/>
                                              <w:divBdr>
                                                <w:top w:val="none" w:sz="0" w:space="0" w:color="auto"/>
                                                <w:left w:val="none" w:sz="0" w:space="0" w:color="auto"/>
                                                <w:bottom w:val="none" w:sz="0" w:space="0" w:color="auto"/>
                                                <w:right w:val="none" w:sz="0" w:space="0" w:color="auto"/>
                                              </w:divBdr>
                                              <w:divsChild>
                                                <w:div w:id="179837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42426">
                                          <w:marLeft w:val="0"/>
                                          <w:marRight w:val="0"/>
                                          <w:marTop w:val="0"/>
                                          <w:marBottom w:val="0"/>
                                          <w:divBdr>
                                            <w:top w:val="none" w:sz="0" w:space="0" w:color="auto"/>
                                            <w:left w:val="none" w:sz="0" w:space="0" w:color="auto"/>
                                            <w:bottom w:val="none" w:sz="0" w:space="0" w:color="auto"/>
                                            <w:right w:val="none" w:sz="0" w:space="0" w:color="auto"/>
                                          </w:divBdr>
                                          <w:divsChild>
                                            <w:div w:id="1069225907">
                                              <w:marLeft w:val="0"/>
                                              <w:marRight w:val="0"/>
                                              <w:marTop w:val="0"/>
                                              <w:marBottom w:val="0"/>
                                              <w:divBdr>
                                                <w:top w:val="none" w:sz="0" w:space="0" w:color="auto"/>
                                                <w:left w:val="none" w:sz="0" w:space="0" w:color="auto"/>
                                                <w:bottom w:val="none" w:sz="0" w:space="0" w:color="auto"/>
                                                <w:right w:val="none" w:sz="0" w:space="0" w:color="auto"/>
                                              </w:divBdr>
                                              <w:divsChild>
                                                <w:div w:id="173396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6106">
                                          <w:marLeft w:val="0"/>
                                          <w:marRight w:val="0"/>
                                          <w:marTop w:val="0"/>
                                          <w:marBottom w:val="0"/>
                                          <w:divBdr>
                                            <w:top w:val="none" w:sz="0" w:space="0" w:color="auto"/>
                                            <w:left w:val="none" w:sz="0" w:space="0" w:color="auto"/>
                                            <w:bottom w:val="none" w:sz="0" w:space="0" w:color="auto"/>
                                            <w:right w:val="none" w:sz="0" w:space="0" w:color="auto"/>
                                          </w:divBdr>
                                          <w:divsChild>
                                            <w:div w:id="1007369084">
                                              <w:marLeft w:val="0"/>
                                              <w:marRight w:val="0"/>
                                              <w:marTop w:val="0"/>
                                              <w:marBottom w:val="0"/>
                                              <w:divBdr>
                                                <w:top w:val="none" w:sz="0" w:space="0" w:color="auto"/>
                                                <w:left w:val="none" w:sz="0" w:space="0" w:color="auto"/>
                                                <w:bottom w:val="none" w:sz="0" w:space="0" w:color="auto"/>
                                                <w:right w:val="none" w:sz="0" w:space="0" w:color="auto"/>
                                              </w:divBdr>
                                              <w:divsChild>
                                                <w:div w:id="194059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45891">
                                          <w:marLeft w:val="0"/>
                                          <w:marRight w:val="0"/>
                                          <w:marTop w:val="0"/>
                                          <w:marBottom w:val="0"/>
                                          <w:divBdr>
                                            <w:top w:val="none" w:sz="0" w:space="0" w:color="auto"/>
                                            <w:left w:val="none" w:sz="0" w:space="0" w:color="auto"/>
                                            <w:bottom w:val="none" w:sz="0" w:space="0" w:color="auto"/>
                                            <w:right w:val="none" w:sz="0" w:space="0" w:color="auto"/>
                                          </w:divBdr>
                                          <w:divsChild>
                                            <w:div w:id="980696011">
                                              <w:marLeft w:val="0"/>
                                              <w:marRight w:val="0"/>
                                              <w:marTop w:val="0"/>
                                              <w:marBottom w:val="0"/>
                                              <w:divBdr>
                                                <w:top w:val="none" w:sz="0" w:space="0" w:color="auto"/>
                                                <w:left w:val="none" w:sz="0" w:space="0" w:color="auto"/>
                                                <w:bottom w:val="none" w:sz="0" w:space="0" w:color="auto"/>
                                                <w:right w:val="none" w:sz="0" w:space="0" w:color="auto"/>
                                              </w:divBdr>
                                              <w:divsChild>
                                                <w:div w:id="119114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394387">
                                          <w:marLeft w:val="0"/>
                                          <w:marRight w:val="0"/>
                                          <w:marTop w:val="0"/>
                                          <w:marBottom w:val="0"/>
                                          <w:divBdr>
                                            <w:top w:val="none" w:sz="0" w:space="0" w:color="auto"/>
                                            <w:left w:val="none" w:sz="0" w:space="0" w:color="auto"/>
                                            <w:bottom w:val="none" w:sz="0" w:space="0" w:color="auto"/>
                                            <w:right w:val="none" w:sz="0" w:space="0" w:color="auto"/>
                                          </w:divBdr>
                                          <w:divsChild>
                                            <w:div w:id="240019922">
                                              <w:marLeft w:val="0"/>
                                              <w:marRight w:val="0"/>
                                              <w:marTop w:val="0"/>
                                              <w:marBottom w:val="0"/>
                                              <w:divBdr>
                                                <w:top w:val="none" w:sz="0" w:space="0" w:color="auto"/>
                                                <w:left w:val="none" w:sz="0" w:space="0" w:color="auto"/>
                                                <w:bottom w:val="none" w:sz="0" w:space="0" w:color="auto"/>
                                                <w:right w:val="none" w:sz="0" w:space="0" w:color="auto"/>
                                              </w:divBdr>
                                              <w:divsChild>
                                                <w:div w:id="29264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442284">
                                          <w:marLeft w:val="0"/>
                                          <w:marRight w:val="0"/>
                                          <w:marTop w:val="0"/>
                                          <w:marBottom w:val="0"/>
                                          <w:divBdr>
                                            <w:top w:val="none" w:sz="0" w:space="0" w:color="auto"/>
                                            <w:left w:val="none" w:sz="0" w:space="0" w:color="auto"/>
                                            <w:bottom w:val="none" w:sz="0" w:space="0" w:color="auto"/>
                                            <w:right w:val="none" w:sz="0" w:space="0" w:color="auto"/>
                                          </w:divBdr>
                                          <w:divsChild>
                                            <w:div w:id="437264353">
                                              <w:marLeft w:val="0"/>
                                              <w:marRight w:val="0"/>
                                              <w:marTop w:val="0"/>
                                              <w:marBottom w:val="0"/>
                                              <w:divBdr>
                                                <w:top w:val="none" w:sz="0" w:space="0" w:color="auto"/>
                                                <w:left w:val="none" w:sz="0" w:space="0" w:color="auto"/>
                                                <w:bottom w:val="none" w:sz="0" w:space="0" w:color="auto"/>
                                                <w:right w:val="none" w:sz="0" w:space="0" w:color="auto"/>
                                              </w:divBdr>
                                              <w:divsChild>
                                                <w:div w:id="153106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233635">
                                          <w:marLeft w:val="0"/>
                                          <w:marRight w:val="0"/>
                                          <w:marTop w:val="0"/>
                                          <w:marBottom w:val="0"/>
                                          <w:divBdr>
                                            <w:top w:val="none" w:sz="0" w:space="0" w:color="auto"/>
                                            <w:left w:val="none" w:sz="0" w:space="0" w:color="auto"/>
                                            <w:bottom w:val="none" w:sz="0" w:space="0" w:color="auto"/>
                                            <w:right w:val="none" w:sz="0" w:space="0" w:color="auto"/>
                                          </w:divBdr>
                                          <w:divsChild>
                                            <w:div w:id="1380322154">
                                              <w:marLeft w:val="0"/>
                                              <w:marRight w:val="0"/>
                                              <w:marTop w:val="0"/>
                                              <w:marBottom w:val="0"/>
                                              <w:divBdr>
                                                <w:top w:val="none" w:sz="0" w:space="0" w:color="auto"/>
                                                <w:left w:val="none" w:sz="0" w:space="0" w:color="auto"/>
                                                <w:bottom w:val="none" w:sz="0" w:space="0" w:color="auto"/>
                                                <w:right w:val="none" w:sz="0" w:space="0" w:color="auto"/>
                                              </w:divBdr>
                                              <w:divsChild>
                                                <w:div w:id="9135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674462">
                                          <w:marLeft w:val="0"/>
                                          <w:marRight w:val="0"/>
                                          <w:marTop w:val="0"/>
                                          <w:marBottom w:val="0"/>
                                          <w:divBdr>
                                            <w:top w:val="none" w:sz="0" w:space="0" w:color="auto"/>
                                            <w:left w:val="none" w:sz="0" w:space="0" w:color="auto"/>
                                            <w:bottom w:val="none" w:sz="0" w:space="0" w:color="auto"/>
                                            <w:right w:val="none" w:sz="0" w:space="0" w:color="auto"/>
                                          </w:divBdr>
                                          <w:divsChild>
                                            <w:div w:id="1855413074">
                                              <w:marLeft w:val="0"/>
                                              <w:marRight w:val="0"/>
                                              <w:marTop w:val="0"/>
                                              <w:marBottom w:val="0"/>
                                              <w:divBdr>
                                                <w:top w:val="none" w:sz="0" w:space="0" w:color="auto"/>
                                                <w:left w:val="none" w:sz="0" w:space="0" w:color="auto"/>
                                                <w:bottom w:val="none" w:sz="0" w:space="0" w:color="auto"/>
                                                <w:right w:val="none" w:sz="0" w:space="0" w:color="auto"/>
                                              </w:divBdr>
                                              <w:divsChild>
                                                <w:div w:id="29749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141743">
                                          <w:marLeft w:val="0"/>
                                          <w:marRight w:val="0"/>
                                          <w:marTop w:val="0"/>
                                          <w:marBottom w:val="0"/>
                                          <w:divBdr>
                                            <w:top w:val="none" w:sz="0" w:space="0" w:color="auto"/>
                                            <w:left w:val="none" w:sz="0" w:space="0" w:color="auto"/>
                                            <w:bottom w:val="none" w:sz="0" w:space="0" w:color="auto"/>
                                            <w:right w:val="none" w:sz="0" w:space="0" w:color="auto"/>
                                          </w:divBdr>
                                          <w:divsChild>
                                            <w:div w:id="511069672">
                                              <w:marLeft w:val="0"/>
                                              <w:marRight w:val="0"/>
                                              <w:marTop w:val="0"/>
                                              <w:marBottom w:val="0"/>
                                              <w:divBdr>
                                                <w:top w:val="none" w:sz="0" w:space="0" w:color="auto"/>
                                                <w:left w:val="none" w:sz="0" w:space="0" w:color="auto"/>
                                                <w:bottom w:val="none" w:sz="0" w:space="0" w:color="auto"/>
                                                <w:right w:val="none" w:sz="0" w:space="0" w:color="auto"/>
                                              </w:divBdr>
                                              <w:divsChild>
                                                <w:div w:id="202489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770125">
                                          <w:marLeft w:val="0"/>
                                          <w:marRight w:val="0"/>
                                          <w:marTop w:val="0"/>
                                          <w:marBottom w:val="0"/>
                                          <w:divBdr>
                                            <w:top w:val="none" w:sz="0" w:space="0" w:color="auto"/>
                                            <w:left w:val="none" w:sz="0" w:space="0" w:color="auto"/>
                                            <w:bottom w:val="none" w:sz="0" w:space="0" w:color="auto"/>
                                            <w:right w:val="none" w:sz="0" w:space="0" w:color="auto"/>
                                          </w:divBdr>
                                          <w:divsChild>
                                            <w:div w:id="475684085">
                                              <w:marLeft w:val="0"/>
                                              <w:marRight w:val="0"/>
                                              <w:marTop w:val="0"/>
                                              <w:marBottom w:val="0"/>
                                              <w:divBdr>
                                                <w:top w:val="none" w:sz="0" w:space="0" w:color="auto"/>
                                                <w:left w:val="none" w:sz="0" w:space="0" w:color="auto"/>
                                                <w:bottom w:val="none" w:sz="0" w:space="0" w:color="auto"/>
                                                <w:right w:val="none" w:sz="0" w:space="0" w:color="auto"/>
                                              </w:divBdr>
                                              <w:divsChild>
                                                <w:div w:id="174279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14771">
                                          <w:marLeft w:val="0"/>
                                          <w:marRight w:val="0"/>
                                          <w:marTop w:val="0"/>
                                          <w:marBottom w:val="0"/>
                                          <w:divBdr>
                                            <w:top w:val="none" w:sz="0" w:space="0" w:color="auto"/>
                                            <w:left w:val="none" w:sz="0" w:space="0" w:color="auto"/>
                                            <w:bottom w:val="none" w:sz="0" w:space="0" w:color="auto"/>
                                            <w:right w:val="none" w:sz="0" w:space="0" w:color="auto"/>
                                          </w:divBdr>
                                          <w:divsChild>
                                            <w:div w:id="610674573">
                                              <w:marLeft w:val="0"/>
                                              <w:marRight w:val="0"/>
                                              <w:marTop w:val="0"/>
                                              <w:marBottom w:val="0"/>
                                              <w:divBdr>
                                                <w:top w:val="none" w:sz="0" w:space="0" w:color="auto"/>
                                                <w:left w:val="none" w:sz="0" w:space="0" w:color="auto"/>
                                                <w:bottom w:val="none" w:sz="0" w:space="0" w:color="auto"/>
                                                <w:right w:val="none" w:sz="0" w:space="0" w:color="auto"/>
                                              </w:divBdr>
                                              <w:divsChild>
                                                <w:div w:id="193582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077661">
                                          <w:marLeft w:val="0"/>
                                          <w:marRight w:val="0"/>
                                          <w:marTop w:val="0"/>
                                          <w:marBottom w:val="0"/>
                                          <w:divBdr>
                                            <w:top w:val="none" w:sz="0" w:space="0" w:color="auto"/>
                                            <w:left w:val="none" w:sz="0" w:space="0" w:color="auto"/>
                                            <w:bottom w:val="none" w:sz="0" w:space="0" w:color="auto"/>
                                            <w:right w:val="none" w:sz="0" w:space="0" w:color="auto"/>
                                          </w:divBdr>
                                          <w:divsChild>
                                            <w:div w:id="951134602">
                                              <w:marLeft w:val="0"/>
                                              <w:marRight w:val="0"/>
                                              <w:marTop w:val="0"/>
                                              <w:marBottom w:val="0"/>
                                              <w:divBdr>
                                                <w:top w:val="none" w:sz="0" w:space="0" w:color="auto"/>
                                                <w:left w:val="none" w:sz="0" w:space="0" w:color="auto"/>
                                                <w:bottom w:val="none" w:sz="0" w:space="0" w:color="auto"/>
                                                <w:right w:val="none" w:sz="0" w:space="0" w:color="auto"/>
                                              </w:divBdr>
                                              <w:divsChild>
                                                <w:div w:id="15514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414954">
                                          <w:marLeft w:val="0"/>
                                          <w:marRight w:val="0"/>
                                          <w:marTop w:val="0"/>
                                          <w:marBottom w:val="0"/>
                                          <w:divBdr>
                                            <w:top w:val="none" w:sz="0" w:space="0" w:color="auto"/>
                                            <w:left w:val="none" w:sz="0" w:space="0" w:color="auto"/>
                                            <w:bottom w:val="none" w:sz="0" w:space="0" w:color="auto"/>
                                            <w:right w:val="none" w:sz="0" w:space="0" w:color="auto"/>
                                          </w:divBdr>
                                          <w:divsChild>
                                            <w:div w:id="1349482086">
                                              <w:marLeft w:val="0"/>
                                              <w:marRight w:val="0"/>
                                              <w:marTop w:val="0"/>
                                              <w:marBottom w:val="0"/>
                                              <w:divBdr>
                                                <w:top w:val="none" w:sz="0" w:space="0" w:color="auto"/>
                                                <w:left w:val="none" w:sz="0" w:space="0" w:color="auto"/>
                                                <w:bottom w:val="none" w:sz="0" w:space="0" w:color="auto"/>
                                                <w:right w:val="none" w:sz="0" w:space="0" w:color="auto"/>
                                              </w:divBdr>
                                              <w:divsChild>
                                                <w:div w:id="181583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21461458">
      <w:bodyDiv w:val="1"/>
      <w:marLeft w:val="0"/>
      <w:marRight w:val="0"/>
      <w:marTop w:val="0"/>
      <w:marBottom w:val="0"/>
      <w:divBdr>
        <w:top w:val="none" w:sz="0" w:space="0" w:color="auto"/>
        <w:left w:val="none" w:sz="0" w:space="0" w:color="auto"/>
        <w:bottom w:val="none" w:sz="0" w:space="0" w:color="auto"/>
        <w:right w:val="none" w:sz="0" w:space="0" w:color="auto"/>
      </w:divBdr>
    </w:div>
    <w:div w:id="1142113131">
      <w:bodyDiv w:val="1"/>
      <w:marLeft w:val="0"/>
      <w:marRight w:val="0"/>
      <w:marTop w:val="0"/>
      <w:marBottom w:val="0"/>
      <w:divBdr>
        <w:top w:val="none" w:sz="0" w:space="0" w:color="auto"/>
        <w:left w:val="none" w:sz="0" w:space="0" w:color="auto"/>
        <w:bottom w:val="none" w:sz="0" w:space="0" w:color="auto"/>
        <w:right w:val="none" w:sz="0" w:space="0" w:color="auto"/>
      </w:divBdr>
      <w:divsChild>
        <w:div w:id="672873969">
          <w:marLeft w:val="0"/>
          <w:marRight w:val="0"/>
          <w:marTop w:val="0"/>
          <w:marBottom w:val="0"/>
          <w:divBdr>
            <w:top w:val="none" w:sz="0" w:space="0" w:color="auto"/>
            <w:left w:val="none" w:sz="0" w:space="0" w:color="auto"/>
            <w:bottom w:val="single" w:sz="6" w:space="11" w:color="EFEFEF"/>
            <w:right w:val="none" w:sz="0" w:space="0" w:color="auto"/>
          </w:divBdr>
          <w:divsChild>
            <w:div w:id="1612933115">
              <w:marLeft w:val="0"/>
              <w:marRight w:val="0"/>
              <w:marTop w:val="0"/>
              <w:marBottom w:val="0"/>
              <w:divBdr>
                <w:top w:val="none" w:sz="0" w:space="0" w:color="auto"/>
                <w:left w:val="none" w:sz="0" w:space="0" w:color="auto"/>
                <w:bottom w:val="none" w:sz="0" w:space="0" w:color="auto"/>
                <w:right w:val="none" w:sz="0" w:space="0" w:color="auto"/>
              </w:divBdr>
              <w:divsChild>
                <w:div w:id="1425420314">
                  <w:marLeft w:val="-225"/>
                  <w:marRight w:val="-225"/>
                  <w:marTop w:val="0"/>
                  <w:marBottom w:val="0"/>
                  <w:divBdr>
                    <w:top w:val="none" w:sz="0" w:space="0" w:color="auto"/>
                    <w:left w:val="none" w:sz="0" w:space="0" w:color="auto"/>
                    <w:bottom w:val="none" w:sz="0" w:space="0" w:color="auto"/>
                    <w:right w:val="none" w:sz="0" w:space="0" w:color="auto"/>
                  </w:divBdr>
                  <w:divsChild>
                    <w:div w:id="240483769">
                      <w:marLeft w:val="0"/>
                      <w:marRight w:val="0"/>
                      <w:marTop w:val="0"/>
                      <w:marBottom w:val="0"/>
                      <w:divBdr>
                        <w:top w:val="none" w:sz="0" w:space="0" w:color="auto"/>
                        <w:left w:val="none" w:sz="0" w:space="0" w:color="auto"/>
                        <w:bottom w:val="none" w:sz="0" w:space="0" w:color="auto"/>
                        <w:right w:val="none" w:sz="0" w:space="0" w:color="auto"/>
                      </w:divBdr>
                      <w:divsChild>
                        <w:div w:id="336738215">
                          <w:marLeft w:val="0"/>
                          <w:marRight w:val="0"/>
                          <w:marTop w:val="0"/>
                          <w:marBottom w:val="0"/>
                          <w:divBdr>
                            <w:top w:val="none" w:sz="0" w:space="0" w:color="auto"/>
                            <w:left w:val="none" w:sz="0" w:space="0" w:color="auto"/>
                            <w:bottom w:val="none" w:sz="0" w:space="0" w:color="auto"/>
                            <w:right w:val="none" w:sz="0" w:space="0" w:color="auto"/>
                          </w:divBdr>
                          <w:divsChild>
                            <w:div w:id="335034298">
                              <w:marLeft w:val="0"/>
                              <w:marRight w:val="0"/>
                              <w:marTop w:val="330"/>
                              <w:marBottom w:val="330"/>
                              <w:divBdr>
                                <w:top w:val="none" w:sz="0" w:space="0" w:color="auto"/>
                                <w:left w:val="none" w:sz="0" w:space="0" w:color="auto"/>
                                <w:bottom w:val="none" w:sz="0" w:space="0" w:color="auto"/>
                                <w:right w:val="none" w:sz="0" w:space="0" w:color="auto"/>
                              </w:divBdr>
                              <w:divsChild>
                                <w:div w:id="1017806132">
                                  <w:marLeft w:val="0"/>
                                  <w:marRight w:val="0"/>
                                  <w:marTop w:val="0"/>
                                  <w:marBottom w:val="150"/>
                                  <w:divBdr>
                                    <w:top w:val="none" w:sz="0" w:space="0" w:color="auto"/>
                                    <w:left w:val="none" w:sz="0" w:space="0" w:color="auto"/>
                                    <w:bottom w:val="none" w:sz="0" w:space="0" w:color="auto"/>
                                    <w:right w:val="none" w:sz="0" w:space="0" w:color="auto"/>
                                  </w:divBdr>
                                </w:div>
                                <w:div w:id="1718309501">
                                  <w:marLeft w:val="0"/>
                                  <w:marRight w:val="0"/>
                                  <w:marTop w:val="0"/>
                                  <w:marBottom w:val="0"/>
                                  <w:divBdr>
                                    <w:top w:val="none" w:sz="0" w:space="0" w:color="auto"/>
                                    <w:left w:val="none" w:sz="0" w:space="0" w:color="auto"/>
                                    <w:bottom w:val="none" w:sz="0" w:space="0" w:color="auto"/>
                                    <w:right w:val="none" w:sz="0" w:space="0" w:color="auto"/>
                                  </w:divBdr>
                                  <w:divsChild>
                                    <w:div w:id="1663773858">
                                      <w:marLeft w:val="0"/>
                                      <w:marRight w:val="0"/>
                                      <w:marTop w:val="0"/>
                                      <w:marBottom w:val="0"/>
                                      <w:divBdr>
                                        <w:top w:val="none" w:sz="0" w:space="0" w:color="auto"/>
                                        <w:left w:val="none" w:sz="0" w:space="0" w:color="auto"/>
                                        <w:bottom w:val="none" w:sz="0" w:space="0" w:color="auto"/>
                                        <w:right w:val="none" w:sz="0" w:space="0" w:color="auto"/>
                                      </w:divBdr>
                                    </w:div>
                                    <w:div w:id="1779062622">
                                      <w:marLeft w:val="0"/>
                                      <w:marRight w:val="0"/>
                                      <w:marTop w:val="0"/>
                                      <w:marBottom w:val="0"/>
                                      <w:divBdr>
                                        <w:top w:val="none" w:sz="0" w:space="0" w:color="auto"/>
                                        <w:left w:val="none" w:sz="0" w:space="0" w:color="auto"/>
                                        <w:bottom w:val="none" w:sz="0" w:space="0" w:color="auto"/>
                                        <w:right w:val="none" w:sz="0" w:space="0" w:color="auto"/>
                                      </w:divBdr>
                                    </w:div>
                                    <w:div w:id="1394347543">
                                      <w:marLeft w:val="0"/>
                                      <w:marRight w:val="0"/>
                                      <w:marTop w:val="0"/>
                                      <w:marBottom w:val="0"/>
                                      <w:divBdr>
                                        <w:top w:val="none" w:sz="0" w:space="0" w:color="auto"/>
                                        <w:left w:val="none" w:sz="0" w:space="0" w:color="auto"/>
                                        <w:bottom w:val="none" w:sz="0" w:space="0" w:color="auto"/>
                                        <w:right w:val="none" w:sz="0" w:space="0" w:color="auto"/>
                                      </w:divBdr>
                                    </w:div>
                                    <w:div w:id="457771037">
                                      <w:marLeft w:val="0"/>
                                      <w:marRight w:val="0"/>
                                      <w:marTop w:val="0"/>
                                      <w:marBottom w:val="0"/>
                                      <w:divBdr>
                                        <w:top w:val="none" w:sz="0" w:space="0" w:color="auto"/>
                                        <w:left w:val="none" w:sz="0" w:space="0" w:color="auto"/>
                                        <w:bottom w:val="none" w:sz="0" w:space="0" w:color="auto"/>
                                        <w:right w:val="none" w:sz="0" w:space="0" w:color="auto"/>
                                      </w:divBdr>
                                    </w:div>
                                    <w:div w:id="1075203143">
                                      <w:marLeft w:val="0"/>
                                      <w:marRight w:val="0"/>
                                      <w:marTop w:val="0"/>
                                      <w:marBottom w:val="0"/>
                                      <w:divBdr>
                                        <w:top w:val="none" w:sz="0" w:space="0" w:color="auto"/>
                                        <w:left w:val="none" w:sz="0" w:space="0" w:color="auto"/>
                                        <w:bottom w:val="none" w:sz="0" w:space="0" w:color="auto"/>
                                        <w:right w:val="none" w:sz="0" w:space="0" w:color="auto"/>
                                      </w:divBdr>
                                    </w:div>
                                    <w:div w:id="156888302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26801653">
                              <w:marLeft w:val="0"/>
                              <w:marRight w:val="0"/>
                              <w:marTop w:val="0"/>
                              <w:marBottom w:val="0"/>
                              <w:divBdr>
                                <w:top w:val="none" w:sz="0" w:space="0" w:color="auto"/>
                                <w:left w:val="none" w:sz="0" w:space="0" w:color="auto"/>
                                <w:bottom w:val="none" w:sz="0" w:space="0" w:color="auto"/>
                                <w:right w:val="none" w:sz="0" w:space="0" w:color="auto"/>
                              </w:divBdr>
                              <w:divsChild>
                                <w:div w:id="221647079">
                                  <w:marLeft w:val="0"/>
                                  <w:marRight w:val="0"/>
                                  <w:marTop w:val="0"/>
                                  <w:marBottom w:val="0"/>
                                  <w:divBdr>
                                    <w:top w:val="none" w:sz="0" w:space="0" w:color="auto"/>
                                    <w:left w:val="none" w:sz="0" w:space="0" w:color="auto"/>
                                    <w:bottom w:val="none" w:sz="0" w:space="0" w:color="auto"/>
                                    <w:right w:val="none" w:sz="0" w:space="0" w:color="auto"/>
                                  </w:divBdr>
                                  <w:divsChild>
                                    <w:div w:id="2101902319">
                                      <w:marLeft w:val="0"/>
                                      <w:marRight w:val="0"/>
                                      <w:marTop w:val="0"/>
                                      <w:marBottom w:val="0"/>
                                      <w:divBdr>
                                        <w:top w:val="none" w:sz="0" w:space="0" w:color="auto"/>
                                        <w:left w:val="none" w:sz="0" w:space="0" w:color="auto"/>
                                        <w:bottom w:val="none" w:sz="0" w:space="0" w:color="auto"/>
                                        <w:right w:val="none" w:sz="0" w:space="0" w:color="auto"/>
                                      </w:divBdr>
                                    </w:div>
                                    <w:div w:id="453326721">
                                      <w:marLeft w:val="0"/>
                                      <w:marRight w:val="0"/>
                                      <w:marTop w:val="0"/>
                                      <w:marBottom w:val="0"/>
                                      <w:divBdr>
                                        <w:top w:val="none" w:sz="0" w:space="0" w:color="auto"/>
                                        <w:left w:val="none" w:sz="0" w:space="0" w:color="auto"/>
                                        <w:bottom w:val="none" w:sz="0" w:space="0" w:color="auto"/>
                                        <w:right w:val="none" w:sz="0" w:space="0" w:color="auto"/>
                                      </w:divBdr>
                                    </w:div>
                                    <w:div w:id="1721442561">
                                      <w:marLeft w:val="0"/>
                                      <w:marRight w:val="0"/>
                                      <w:marTop w:val="0"/>
                                      <w:marBottom w:val="0"/>
                                      <w:divBdr>
                                        <w:top w:val="none" w:sz="0" w:space="0" w:color="auto"/>
                                        <w:left w:val="none" w:sz="0" w:space="0" w:color="auto"/>
                                        <w:bottom w:val="none" w:sz="0" w:space="0" w:color="auto"/>
                                        <w:right w:val="none" w:sz="0" w:space="0" w:color="auto"/>
                                      </w:divBdr>
                                    </w:div>
                                    <w:div w:id="717165091">
                                      <w:marLeft w:val="0"/>
                                      <w:marRight w:val="0"/>
                                      <w:marTop w:val="0"/>
                                      <w:marBottom w:val="0"/>
                                      <w:divBdr>
                                        <w:top w:val="none" w:sz="0" w:space="0" w:color="auto"/>
                                        <w:left w:val="none" w:sz="0" w:space="0" w:color="auto"/>
                                        <w:bottom w:val="none" w:sz="0" w:space="0" w:color="auto"/>
                                        <w:right w:val="none" w:sz="0" w:space="0" w:color="auto"/>
                                      </w:divBdr>
                                    </w:div>
                                    <w:div w:id="1984043351">
                                      <w:marLeft w:val="0"/>
                                      <w:marRight w:val="0"/>
                                      <w:marTop w:val="15"/>
                                      <w:marBottom w:val="0"/>
                                      <w:divBdr>
                                        <w:top w:val="none" w:sz="0" w:space="0" w:color="auto"/>
                                        <w:left w:val="none" w:sz="0" w:space="0" w:color="auto"/>
                                        <w:bottom w:val="none" w:sz="0" w:space="0" w:color="auto"/>
                                        <w:right w:val="none" w:sz="0" w:space="0" w:color="auto"/>
                                      </w:divBdr>
                                      <w:divsChild>
                                        <w:div w:id="1465125752">
                                          <w:marLeft w:val="0"/>
                                          <w:marRight w:val="0"/>
                                          <w:marTop w:val="0"/>
                                          <w:marBottom w:val="0"/>
                                          <w:divBdr>
                                            <w:top w:val="none" w:sz="0" w:space="0" w:color="auto"/>
                                            <w:left w:val="none" w:sz="0" w:space="0" w:color="auto"/>
                                            <w:bottom w:val="none" w:sz="0" w:space="0" w:color="auto"/>
                                            <w:right w:val="none" w:sz="0" w:space="0" w:color="auto"/>
                                          </w:divBdr>
                                          <w:divsChild>
                                            <w:div w:id="144723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711430">
                                      <w:marLeft w:val="0"/>
                                      <w:marRight w:val="0"/>
                                      <w:marTop w:val="45"/>
                                      <w:marBottom w:val="0"/>
                                      <w:divBdr>
                                        <w:top w:val="none" w:sz="0" w:space="0" w:color="auto"/>
                                        <w:left w:val="none" w:sz="0" w:space="0" w:color="auto"/>
                                        <w:bottom w:val="none" w:sz="0" w:space="0" w:color="auto"/>
                                        <w:right w:val="none" w:sz="0" w:space="0" w:color="auto"/>
                                      </w:divBdr>
                                    </w:div>
                                  </w:divsChild>
                                </w:div>
                                <w:div w:id="1152024321">
                                  <w:marLeft w:val="0"/>
                                  <w:marRight w:val="0"/>
                                  <w:marTop w:val="0"/>
                                  <w:marBottom w:val="0"/>
                                  <w:divBdr>
                                    <w:top w:val="none" w:sz="0" w:space="0" w:color="auto"/>
                                    <w:left w:val="none" w:sz="0" w:space="0" w:color="auto"/>
                                    <w:bottom w:val="none" w:sz="0" w:space="0" w:color="auto"/>
                                    <w:right w:val="none" w:sz="0" w:space="0" w:color="auto"/>
                                  </w:divBdr>
                                  <w:divsChild>
                                    <w:div w:id="544948000">
                                      <w:marLeft w:val="0"/>
                                      <w:marRight w:val="0"/>
                                      <w:marTop w:val="0"/>
                                      <w:marBottom w:val="0"/>
                                      <w:divBdr>
                                        <w:top w:val="none" w:sz="0" w:space="0" w:color="auto"/>
                                        <w:left w:val="none" w:sz="0" w:space="0" w:color="auto"/>
                                        <w:bottom w:val="none" w:sz="0" w:space="0" w:color="auto"/>
                                        <w:right w:val="none" w:sz="0" w:space="0" w:color="auto"/>
                                      </w:divBdr>
                                      <w:divsChild>
                                        <w:div w:id="942952591">
                                          <w:marLeft w:val="0"/>
                                          <w:marRight w:val="0"/>
                                          <w:marTop w:val="0"/>
                                          <w:marBottom w:val="0"/>
                                          <w:divBdr>
                                            <w:top w:val="none" w:sz="0" w:space="0" w:color="auto"/>
                                            <w:left w:val="none" w:sz="0" w:space="0" w:color="auto"/>
                                            <w:bottom w:val="none" w:sz="0" w:space="0" w:color="auto"/>
                                            <w:right w:val="none" w:sz="0" w:space="0" w:color="auto"/>
                                          </w:divBdr>
                                          <w:divsChild>
                                            <w:div w:id="616563998">
                                              <w:marLeft w:val="0"/>
                                              <w:marRight w:val="0"/>
                                              <w:marTop w:val="0"/>
                                              <w:marBottom w:val="0"/>
                                              <w:divBdr>
                                                <w:top w:val="none" w:sz="0" w:space="0" w:color="auto"/>
                                                <w:left w:val="none" w:sz="0" w:space="0" w:color="auto"/>
                                                <w:bottom w:val="none" w:sz="0" w:space="0" w:color="auto"/>
                                                <w:right w:val="none" w:sz="0" w:space="0" w:color="auto"/>
                                              </w:divBdr>
                                              <w:divsChild>
                                                <w:div w:id="1562134080">
                                                  <w:marLeft w:val="0"/>
                                                  <w:marRight w:val="0"/>
                                                  <w:marTop w:val="0"/>
                                                  <w:marBottom w:val="0"/>
                                                  <w:divBdr>
                                                    <w:top w:val="none" w:sz="0" w:space="0" w:color="auto"/>
                                                    <w:left w:val="none" w:sz="0" w:space="0" w:color="auto"/>
                                                    <w:bottom w:val="none" w:sz="0" w:space="0" w:color="auto"/>
                                                    <w:right w:val="none" w:sz="0" w:space="0" w:color="auto"/>
                                                  </w:divBdr>
                                                  <w:divsChild>
                                                    <w:div w:id="724839971">
                                                      <w:marLeft w:val="0"/>
                                                      <w:marRight w:val="0"/>
                                                      <w:marTop w:val="0"/>
                                                      <w:marBottom w:val="0"/>
                                                      <w:divBdr>
                                                        <w:top w:val="none" w:sz="0" w:space="0" w:color="auto"/>
                                                        <w:left w:val="none" w:sz="0" w:space="0" w:color="auto"/>
                                                        <w:bottom w:val="none" w:sz="0" w:space="0" w:color="auto"/>
                                                        <w:right w:val="single" w:sz="6" w:space="13" w:color="D8E1E5"/>
                                                      </w:divBdr>
                                                      <w:divsChild>
                                                        <w:div w:id="1742175759">
                                                          <w:marLeft w:val="0"/>
                                                          <w:marRight w:val="0"/>
                                                          <w:marTop w:val="0"/>
                                                          <w:marBottom w:val="0"/>
                                                          <w:divBdr>
                                                            <w:top w:val="none" w:sz="0" w:space="0" w:color="auto"/>
                                                            <w:left w:val="none" w:sz="0" w:space="0" w:color="auto"/>
                                                            <w:bottom w:val="none" w:sz="0" w:space="0" w:color="auto"/>
                                                            <w:right w:val="none" w:sz="0" w:space="0" w:color="auto"/>
                                                          </w:divBdr>
                                                        </w:div>
                                                      </w:divsChild>
                                                    </w:div>
                                                    <w:div w:id="1170951411">
                                                      <w:marLeft w:val="0"/>
                                                      <w:marRight w:val="0"/>
                                                      <w:marTop w:val="0"/>
                                                      <w:marBottom w:val="0"/>
                                                      <w:divBdr>
                                                        <w:top w:val="none" w:sz="0" w:space="0" w:color="auto"/>
                                                        <w:left w:val="none" w:sz="0" w:space="0" w:color="auto"/>
                                                        <w:bottom w:val="none" w:sz="0" w:space="0" w:color="auto"/>
                                                        <w:right w:val="single" w:sz="6" w:space="13" w:color="D8E1E5"/>
                                                      </w:divBdr>
                                                      <w:divsChild>
                                                        <w:div w:id="44304767">
                                                          <w:marLeft w:val="0"/>
                                                          <w:marRight w:val="0"/>
                                                          <w:marTop w:val="0"/>
                                                          <w:marBottom w:val="0"/>
                                                          <w:divBdr>
                                                            <w:top w:val="none" w:sz="0" w:space="0" w:color="auto"/>
                                                            <w:left w:val="none" w:sz="0" w:space="0" w:color="auto"/>
                                                            <w:bottom w:val="none" w:sz="0" w:space="0" w:color="auto"/>
                                                            <w:right w:val="none" w:sz="0" w:space="0" w:color="auto"/>
                                                          </w:divBdr>
                                                        </w:div>
                                                      </w:divsChild>
                                                    </w:div>
                                                    <w:div w:id="60746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568693">
                                              <w:marLeft w:val="0"/>
                                              <w:marRight w:val="0"/>
                                              <w:marTop w:val="45"/>
                                              <w:marBottom w:val="0"/>
                                              <w:divBdr>
                                                <w:top w:val="none" w:sz="0" w:space="0" w:color="auto"/>
                                                <w:left w:val="none" w:sz="0" w:space="0" w:color="auto"/>
                                                <w:bottom w:val="none" w:sz="0" w:space="0" w:color="auto"/>
                                                <w:right w:val="none" w:sz="0" w:space="0" w:color="auto"/>
                                              </w:divBdr>
                                              <w:divsChild>
                                                <w:div w:id="129240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172548">
                                  <w:marLeft w:val="0"/>
                                  <w:marRight w:val="0"/>
                                  <w:marTop w:val="0"/>
                                  <w:marBottom w:val="0"/>
                                  <w:divBdr>
                                    <w:top w:val="none" w:sz="0" w:space="0" w:color="auto"/>
                                    <w:left w:val="none" w:sz="0" w:space="0" w:color="auto"/>
                                    <w:bottom w:val="none" w:sz="0" w:space="0" w:color="auto"/>
                                    <w:right w:val="none" w:sz="0" w:space="0" w:color="auto"/>
                                  </w:divBdr>
                                  <w:divsChild>
                                    <w:div w:id="251134137">
                                      <w:marLeft w:val="0"/>
                                      <w:marRight w:val="0"/>
                                      <w:marTop w:val="0"/>
                                      <w:marBottom w:val="0"/>
                                      <w:divBdr>
                                        <w:top w:val="none" w:sz="0" w:space="0" w:color="auto"/>
                                        <w:left w:val="none" w:sz="0" w:space="0" w:color="auto"/>
                                        <w:bottom w:val="none" w:sz="0" w:space="0" w:color="auto"/>
                                        <w:right w:val="none" w:sz="0" w:space="0" w:color="auto"/>
                                      </w:divBdr>
                                      <w:divsChild>
                                        <w:div w:id="1727678870">
                                          <w:marLeft w:val="0"/>
                                          <w:marRight w:val="0"/>
                                          <w:marTop w:val="0"/>
                                          <w:marBottom w:val="0"/>
                                          <w:divBdr>
                                            <w:top w:val="none" w:sz="0" w:space="0" w:color="auto"/>
                                            <w:left w:val="none" w:sz="0" w:space="0" w:color="auto"/>
                                            <w:bottom w:val="none" w:sz="0" w:space="0" w:color="auto"/>
                                            <w:right w:val="none" w:sz="0" w:space="0" w:color="auto"/>
                                          </w:divBdr>
                                          <w:divsChild>
                                            <w:div w:id="198394454">
                                              <w:marLeft w:val="0"/>
                                              <w:marRight w:val="0"/>
                                              <w:marTop w:val="0"/>
                                              <w:marBottom w:val="0"/>
                                              <w:divBdr>
                                                <w:top w:val="none" w:sz="0" w:space="0" w:color="auto"/>
                                                <w:left w:val="none" w:sz="0" w:space="0" w:color="auto"/>
                                                <w:bottom w:val="none" w:sz="0" w:space="0" w:color="auto"/>
                                                <w:right w:val="none" w:sz="0" w:space="0" w:color="auto"/>
                                              </w:divBdr>
                                              <w:divsChild>
                                                <w:div w:id="101266975">
                                                  <w:marLeft w:val="75"/>
                                                  <w:marRight w:val="0"/>
                                                  <w:marTop w:val="0"/>
                                                  <w:marBottom w:val="0"/>
                                                  <w:divBdr>
                                                    <w:top w:val="none" w:sz="0" w:space="0" w:color="auto"/>
                                                    <w:left w:val="none" w:sz="0" w:space="0" w:color="auto"/>
                                                    <w:bottom w:val="none" w:sz="0" w:space="0" w:color="auto"/>
                                                    <w:right w:val="none" w:sz="0" w:space="0" w:color="auto"/>
                                                  </w:divBdr>
                                                </w:div>
                                                <w:div w:id="163416732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416957">
                              <w:marLeft w:val="0"/>
                              <w:marRight w:val="0"/>
                              <w:marTop w:val="375"/>
                              <w:marBottom w:val="0"/>
                              <w:divBdr>
                                <w:top w:val="none" w:sz="0" w:space="0" w:color="auto"/>
                                <w:left w:val="none" w:sz="0" w:space="0" w:color="auto"/>
                                <w:bottom w:val="none" w:sz="0" w:space="0" w:color="auto"/>
                                <w:right w:val="none" w:sz="0" w:space="0" w:color="auto"/>
                              </w:divBdr>
                              <w:divsChild>
                                <w:div w:id="789863263">
                                  <w:marLeft w:val="0"/>
                                  <w:marRight w:val="0"/>
                                  <w:marTop w:val="0"/>
                                  <w:marBottom w:val="0"/>
                                  <w:divBdr>
                                    <w:top w:val="none" w:sz="0" w:space="0" w:color="auto"/>
                                    <w:left w:val="none" w:sz="0" w:space="0" w:color="auto"/>
                                    <w:bottom w:val="none" w:sz="0" w:space="0" w:color="auto"/>
                                    <w:right w:val="none" w:sz="0" w:space="0" w:color="auto"/>
                                  </w:divBdr>
                                  <w:divsChild>
                                    <w:div w:id="68116098">
                                      <w:marLeft w:val="0"/>
                                      <w:marRight w:val="120"/>
                                      <w:marTop w:val="0"/>
                                      <w:marBottom w:val="225"/>
                                      <w:divBdr>
                                        <w:top w:val="none" w:sz="0" w:space="0" w:color="auto"/>
                                        <w:left w:val="none" w:sz="0" w:space="0" w:color="auto"/>
                                        <w:bottom w:val="none" w:sz="0" w:space="0" w:color="auto"/>
                                        <w:right w:val="none" w:sz="0" w:space="0" w:color="auto"/>
                                      </w:divBdr>
                                      <w:divsChild>
                                        <w:div w:id="2081903088">
                                          <w:marLeft w:val="0"/>
                                          <w:marRight w:val="0"/>
                                          <w:marTop w:val="0"/>
                                          <w:marBottom w:val="0"/>
                                          <w:divBdr>
                                            <w:top w:val="none" w:sz="0" w:space="0" w:color="auto"/>
                                            <w:left w:val="none" w:sz="0" w:space="0" w:color="auto"/>
                                            <w:bottom w:val="none" w:sz="0" w:space="0" w:color="auto"/>
                                            <w:right w:val="none" w:sz="0" w:space="0" w:color="auto"/>
                                          </w:divBdr>
                                          <w:divsChild>
                                            <w:div w:id="189388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313331">
                                      <w:marLeft w:val="0"/>
                                      <w:marRight w:val="345"/>
                                      <w:marTop w:val="0"/>
                                      <w:marBottom w:val="225"/>
                                      <w:divBdr>
                                        <w:top w:val="none" w:sz="0" w:space="0" w:color="auto"/>
                                        <w:left w:val="none" w:sz="0" w:space="0" w:color="auto"/>
                                        <w:bottom w:val="none" w:sz="0" w:space="0" w:color="auto"/>
                                        <w:right w:val="none" w:sz="0" w:space="0" w:color="auto"/>
                                      </w:divBdr>
                                    </w:div>
                                  </w:divsChild>
                                </w:div>
                                <w:div w:id="811287474">
                                  <w:marLeft w:val="0"/>
                                  <w:marRight w:val="0"/>
                                  <w:marTop w:val="0"/>
                                  <w:marBottom w:val="0"/>
                                  <w:divBdr>
                                    <w:top w:val="none" w:sz="0" w:space="0" w:color="auto"/>
                                    <w:left w:val="none" w:sz="0" w:space="0" w:color="auto"/>
                                    <w:bottom w:val="none" w:sz="0" w:space="0" w:color="auto"/>
                                    <w:right w:val="none" w:sz="0" w:space="0" w:color="auto"/>
                                  </w:divBdr>
                                  <w:divsChild>
                                    <w:div w:id="1025986283">
                                      <w:marLeft w:val="0"/>
                                      <w:marRight w:val="0"/>
                                      <w:marTop w:val="0"/>
                                      <w:marBottom w:val="0"/>
                                      <w:divBdr>
                                        <w:top w:val="none" w:sz="0" w:space="0" w:color="auto"/>
                                        <w:left w:val="none" w:sz="0" w:space="0" w:color="auto"/>
                                        <w:bottom w:val="none" w:sz="0" w:space="0" w:color="auto"/>
                                        <w:right w:val="none" w:sz="0" w:space="0" w:color="auto"/>
                                      </w:divBdr>
                                      <w:divsChild>
                                        <w:div w:id="1145199931">
                                          <w:marLeft w:val="0"/>
                                          <w:marRight w:val="0"/>
                                          <w:marTop w:val="0"/>
                                          <w:marBottom w:val="0"/>
                                          <w:divBdr>
                                            <w:top w:val="none" w:sz="0" w:space="0" w:color="auto"/>
                                            <w:left w:val="none" w:sz="0" w:space="0" w:color="auto"/>
                                            <w:bottom w:val="none" w:sz="0" w:space="0" w:color="auto"/>
                                            <w:right w:val="none" w:sz="0" w:space="0" w:color="auto"/>
                                          </w:divBdr>
                                          <w:divsChild>
                                            <w:div w:id="69292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6354635">
          <w:marLeft w:val="0"/>
          <w:marRight w:val="0"/>
          <w:marTop w:val="0"/>
          <w:marBottom w:val="0"/>
          <w:divBdr>
            <w:top w:val="none" w:sz="0" w:space="0" w:color="auto"/>
            <w:left w:val="single" w:sz="24" w:space="0" w:color="FDC82F"/>
            <w:bottom w:val="none" w:sz="0" w:space="0" w:color="auto"/>
            <w:right w:val="none" w:sz="0" w:space="0" w:color="auto"/>
          </w:divBdr>
          <w:divsChild>
            <w:div w:id="1543664565">
              <w:marLeft w:val="0"/>
              <w:marRight w:val="0"/>
              <w:marTop w:val="0"/>
              <w:marBottom w:val="0"/>
              <w:divBdr>
                <w:top w:val="none" w:sz="0" w:space="0" w:color="auto"/>
                <w:left w:val="none" w:sz="0" w:space="0" w:color="auto"/>
                <w:bottom w:val="none" w:sz="0" w:space="0" w:color="auto"/>
                <w:right w:val="none" w:sz="0" w:space="0" w:color="auto"/>
              </w:divBdr>
              <w:divsChild>
                <w:div w:id="1058557299">
                  <w:marLeft w:val="-225"/>
                  <w:marRight w:val="-225"/>
                  <w:marTop w:val="0"/>
                  <w:marBottom w:val="0"/>
                  <w:divBdr>
                    <w:top w:val="none" w:sz="0" w:space="0" w:color="auto"/>
                    <w:left w:val="none" w:sz="0" w:space="0" w:color="auto"/>
                    <w:bottom w:val="none" w:sz="0" w:space="0" w:color="auto"/>
                    <w:right w:val="none" w:sz="0" w:space="0" w:color="auto"/>
                  </w:divBdr>
                  <w:divsChild>
                    <w:div w:id="118769570">
                      <w:marLeft w:val="0"/>
                      <w:marRight w:val="0"/>
                      <w:marTop w:val="0"/>
                      <w:marBottom w:val="0"/>
                      <w:divBdr>
                        <w:top w:val="none" w:sz="0" w:space="0" w:color="auto"/>
                        <w:left w:val="none" w:sz="0" w:space="0" w:color="auto"/>
                        <w:bottom w:val="none" w:sz="0" w:space="0" w:color="auto"/>
                        <w:right w:val="none" w:sz="0" w:space="0" w:color="auto"/>
                      </w:divBdr>
                      <w:divsChild>
                        <w:div w:id="131125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1174">
          <w:marLeft w:val="0"/>
          <w:marRight w:val="0"/>
          <w:marTop w:val="0"/>
          <w:marBottom w:val="0"/>
          <w:divBdr>
            <w:top w:val="single" w:sz="6" w:space="0" w:color="EFEFEF"/>
            <w:left w:val="none" w:sz="0" w:space="0" w:color="auto"/>
            <w:bottom w:val="none" w:sz="0" w:space="0" w:color="auto"/>
            <w:right w:val="none" w:sz="0" w:space="0" w:color="auto"/>
          </w:divBdr>
          <w:divsChild>
            <w:div w:id="46993059">
              <w:marLeft w:val="0"/>
              <w:marRight w:val="0"/>
              <w:marTop w:val="0"/>
              <w:marBottom w:val="0"/>
              <w:divBdr>
                <w:top w:val="none" w:sz="0" w:space="0" w:color="auto"/>
                <w:left w:val="none" w:sz="0" w:space="0" w:color="auto"/>
                <w:bottom w:val="none" w:sz="0" w:space="0" w:color="auto"/>
                <w:right w:val="none" w:sz="0" w:space="0" w:color="auto"/>
              </w:divBdr>
              <w:divsChild>
                <w:div w:id="1600019686">
                  <w:marLeft w:val="-225"/>
                  <w:marRight w:val="-225"/>
                  <w:marTop w:val="0"/>
                  <w:marBottom w:val="0"/>
                  <w:divBdr>
                    <w:top w:val="none" w:sz="0" w:space="0" w:color="auto"/>
                    <w:left w:val="none" w:sz="0" w:space="0" w:color="auto"/>
                    <w:bottom w:val="none" w:sz="0" w:space="0" w:color="auto"/>
                    <w:right w:val="none" w:sz="0" w:space="0" w:color="auto"/>
                  </w:divBdr>
                  <w:divsChild>
                    <w:div w:id="1596404975">
                      <w:marLeft w:val="0"/>
                      <w:marRight w:val="0"/>
                      <w:marTop w:val="0"/>
                      <w:marBottom w:val="0"/>
                      <w:divBdr>
                        <w:top w:val="none" w:sz="0" w:space="0" w:color="auto"/>
                        <w:left w:val="none" w:sz="0" w:space="0" w:color="auto"/>
                        <w:bottom w:val="none" w:sz="0" w:space="0" w:color="auto"/>
                        <w:right w:val="none" w:sz="0" w:space="0" w:color="auto"/>
                      </w:divBdr>
                      <w:divsChild>
                        <w:div w:id="1158838233">
                          <w:marLeft w:val="0"/>
                          <w:marRight w:val="0"/>
                          <w:marTop w:val="0"/>
                          <w:marBottom w:val="0"/>
                          <w:divBdr>
                            <w:top w:val="none" w:sz="0" w:space="0" w:color="auto"/>
                            <w:left w:val="none" w:sz="0" w:space="0" w:color="auto"/>
                            <w:bottom w:val="none" w:sz="0" w:space="0" w:color="auto"/>
                            <w:right w:val="none" w:sz="0" w:space="0" w:color="auto"/>
                          </w:divBdr>
                          <w:divsChild>
                            <w:div w:id="1223563144">
                              <w:marLeft w:val="0"/>
                              <w:marRight w:val="0"/>
                              <w:marTop w:val="0"/>
                              <w:marBottom w:val="0"/>
                              <w:divBdr>
                                <w:top w:val="none" w:sz="0" w:space="0" w:color="auto"/>
                                <w:left w:val="none" w:sz="0" w:space="0" w:color="auto"/>
                                <w:bottom w:val="none" w:sz="0" w:space="0" w:color="auto"/>
                                <w:right w:val="none" w:sz="0" w:space="0" w:color="auto"/>
                              </w:divBdr>
                              <w:divsChild>
                                <w:div w:id="770977273">
                                  <w:marLeft w:val="0"/>
                                  <w:marRight w:val="0"/>
                                  <w:marTop w:val="0"/>
                                  <w:marBottom w:val="0"/>
                                  <w:divBdr>
                                    <w:top w:val="none" w:sz="0" w:space="0" w:color="auto"/>
                                    <w:left w:val="none" w:sz="0" w:space="0" w:color="auto"/>
                                    <w:bottom w:val="none" w:sz="0" w:space="0" w:color="auto"/>
                                    <w:right w:val="none" w:sz="0" w:space="0" w:color="auto"/>
                                  </w:divBdr>
                                  <w:divsChild>
                                    <w:div w:id="470752488">
                                      <w:marLeft w:val="0"/>
                                      <w:marRight w:val="0"/>
                                      <w:marTop w:val="0"/>
                                      <w:marBottom w:val="270"/>
                                      <w:divBdr>
                                        <w:top w:val="none" w:sz="0" w:space="0" w:color="auto"/>
                                        <w:left w:val="none" w:sz="0" w:space="0" w:color="auto"/>
                                        <w:bottom w:val="single" w:sz="24" w:space="8" w:color="DF2A2E"/>
                                        <w:right w:val="none" w:sz="0" w:space="0" w:color="auto"/>
                                      </w:divBdr>
                                      <w:divsChild>
                                        <w:div w:id="1551455746">
                                          <w:marLeft w:val="0"/>
                                          <w:marRight w:val="0"/>
                                          <w:marTop w:val="0"/>
                                          <w:marBottom w:val="150"/>
                                          <w:divBdr>
                                            <w:top w:val="none" w:sz="0" w:space="0" w:color="auto"/>
                                            <w:left w:val="none" w:sz="0" w:space="0" w:color="auto"/>
                                            <w:bottom w:val="none" w:sz="0" w:space="0" w:color="auto"/>
                                            <w:right w:val="none" w:sz="0" w:space="0" w:color="auto"/>
                                          </w:divBdr>
                                        </w:div>
                                      </w:divsChild>
                                    </w:div>
                                    <w:div w:id="2019699654">
                                      <w:marLeft w:val="0"/>
                                      <w:marRight w:val="0"/>
                                      <w:marTop w:val="0"/>
                                      <w:marBottom w:val="270"/>
                                      <w:divBdr>
                                        <w:top w:val="none" w:sz="0" w:space="0" w:color="auto"/>
                                        <w:left w:val="none" w:sz="0" w:space="0" w:color="auto"/>
                                        <w:bottom w:val="single" w:sz="24" w:space="8" w:color="DF2A2E"/>
                                        <w:right w:val="none" w:sz="0" w:space="0" w:color="auto"/>
                                      </w:divBdr>
                                    </w:div>
                                    <w:div w:id="1156535830">
                                      <w:marLeft w:val="0"/>
                                      <w:marRight w:val="0"/>
                                      <w:marTop w:val="225"/>
                                      <w:marBottom w:val="0"/>
                                      <w:divBdr>
                                        <w:top w:val="none" w:sz="0" w:space="0" w:color="auto"/>
                                        <w:left w:val="none" w:sz="0" w:space="0" w:color="auto"/>
                                        <w:bottom w:val="none" w:sz="0" w:space="0" w:color="auto"/>
                                        <w:right w:val="none" w:sz="0" w:space="0" w:color="auto"/>
                                      </w:divBdr>
                                      <w:divsChild>
                                        <w:div w:id="1390033201">
                                          <w:marLeft w:val="0"/>
                                          <w:marRight w:val="0"/>
                                          <w:marTop w:val="240"/>
                                          <w:marBottom w:val="240"/>
                                          <w:divBdr>
                                            <w:top w:val="none" w:sz="0" w:space="0" w:color="auto"/>
                                            <w:left w:val="none" w:sz="0" w:space="0" w:color="auto"/>
                                            <w:bottom w:val="none" w:sz="0" w:space="0" w:color="auto"/>
                                            <w:right w:val="none" w:sz="0" w:space="0" w:color="auto"/>
                                          </w:divBdr>
                                        </w:div>
                                        <w:div w:id="649166584">
                                          <w:marLeft w:val="0"/>
                                          <w:marRight w:val="0"/>
                                          <w:marTop w:val="240"/>
                                          <w:marBottom w:val="240"/>
                                          <w:divBdr>
                                            <w:top w:val="none" w:sz="0" w:space="0" w:color="auto"/>
                                            <w:left w:val="none" w:sz="0" w:space="0" w:color="auto"/>
                                            <w:bottom w:val="none" w:sz="0" w:space="0" w:color="auto"/>
                                            <w:right w:val="none" w:sz="0" w:space="0" w:color="auto"/>
                                          </w:divBdr>
                                        </w:div>
                                        <w:div w:id="789085174">
                                          <w:marLeft w:val="0"/>
                                          <w:marRight w:val="0"/>
                                          <w:marTop w:val="0"/>
                                          <w:marBottom w:val="0"/>
                                          <w:divBdr>
                                            <w:top w:val="none" w:sz="0" w:space="0" w:color="auto"/>
                                            <w:left w:val="none" w:sz="0" w:space="0" w:color="auto"/>
                                            <w:bottom w:val="none" w:sz="0" w:space="0" w:color="auto"/>
                                            <w:right w:val="none" w:sz="0" w:space="0" w:color="auto"/>
                                          </w:divBdr>
                                          <w:divsChild>
                                            <w:div w:id="367686251">
                                              <w:marLeft w:val="0"/>
                                              <w:marRight w:val="0"/>
                                              <w:marTop w:val="0"/>
                                              <w:marBottom w:val="0"/>
                                              <w:divBdr>
                                                <w:top w:val="none" w:sz="0" w:space="0" w:color="auto"/>
                                                <w:left w:val="none" w:sz="0" w:space="0" w:color="auto"/>
                                                <w:bottom w:val="none" w:sz="0" w:space="0" w:color="auto"/>
                                                <w:right w:val="none" w:sz="0" w:space="0" w:color="auto"/>
                                              </w:divBdr>
                                            </w:div>
                                          </w:divsChild>
                                        </w:div>
                                        <w:div w:id="1617444792">
                                          <w:marLeft w:val="0"/>
                                          <w:marRight w:val="0"/>
                                          <w:marTop w:val="0"/>
                                          <w:marBottom w:val="0"/>
                                          <w:divBdr>
                                            <w:top w:val="none" w:sz="0" w:space="0" w:color="auto"/>
                                            <w:left w:val="none" w:sz="0" w:space="0" w:color="auto"/>
                                            <w:bottom w:val="none" w:sz="0" w:space="0" w:color="auto"/>
                                            <w:right w:val="none" w:sz="0" w:space="0" w:color="auto"/>
                                          </w:divBdr>
                                          <w:divsChild>
                                            <w:div w:id="974867137">
                                              <w:marLeft w:val="0"/>
                                              <w:marRight w:val="0"/>
                                              <w:marTop w:val="0"/>
                                              <w:marBottom w:val="0"/>
                                              <w:divBdr>
                                                <w:top w:val="none" w:sz="0" w:space="0" w:color="auto"/>
                                                <w:left w:val="none" w:sz="0" w:space="0" w:color="auto"/>
                                                <w:bottom w:val="none" w:sz="0" w:space="0" w:color="auto"/>
                                                <w:right w:val="none" w:sz="0" w:space="0" w:color="auto"/>
                                              </w:divBdr>
                                            </w:div>
                                          </w:divsChild>
                                        </w:div>
                                        <w:div w:id="161090005">
                                          <w:marLeft w:val="0"/>
                                          <w:marRight w:val="0"/>
                                          <w:marTop w:val="240"/>
                                          <w:marBottom w:val="240"/>
                                          <w:divBdr>
                                            <w:top w:val="none" w:sz="0" w:space="0" w:color="auto"/>
                                            <w:left w:val="none" w:sz="0" w:space="0" w:color="auto"/>
                                            <w:bottom w:val="none" w:sz="0" w:space="0" w:color="auto"/>
                                            <w:right w:val="none" w:sz="0" w:space="0" w:color="auto"/>
                                          </w:divBdr>
                                        </w:div>
                                        <w:div w:id="904294670">
                                          <w:marLeft w:val="0"/>
                                          <w:marRight w:val="0"/>
                                          <w:marTop w:val="240"/>
                                          <w:marBottom w:val="240"/>
                                          <w:divBdr>
                                            <w:top w:val="none" w:sz="0" w:space="0" w:color="auto"/>
                                            <w:left w:val="none" w:sz="0" w:space="0" w:color="auto"/>
                                            <w:bottom w:val="none" w:sz="0" w:space="0" w:color="auto"/>
                                            <w:right w:val="none" w:sz="0" w:space="0" w:color="auto"/>
                                          </w:divBdr>
                                        </w:div>
                                      </w:divsChild>
                                    </w:div>
                                    <w:div w:id="1548564548">
                                      <w:marLeft w:val="0"/>
                                      <w:marRight w:val="0"/>
                                      <w:marTop w:val="225"/>
                                      <w:marBottom w:val="0"/>
                                      <w:divBdr>
                                        <w:top w:val="none" w:sz="0" w:space="0" w:color="auto"/>
                                        <w:left w:val="none" w:sz="0" w:space="0" w:color="auto"/>
                                        <w:bottom w:val="none" w:sz="0" w:space="0" w:color="auto"/>
                                        <w:right w:val="none" w:sz="0" w:space="0" w:color="auto"/>
                                      </w:divBdr>
                                      <w:divsChild>
                                        <w:div w:id="742483520">
                                          <w:marLeft w:val="0"/>
                                          <w:marRight w:val="0"/>
                                          <w:marTop w:val="0"/>
                                          <w:marBottom w:val="0"/>
                                          <w:divBdr>
                                            <w:top w:val="none" w:sz="0" w:space="0" w:color="auto"/>
                                            <w:left w:val="none" w:sz="0" w:space="0" w:color="auto"/>
                                            <w:bottom w:val="none" w:sz="0" w:space="0" w:color="auto"/>
                                            <w:right w:val="none" w:sz="0" w:space="0" w:color="auto"/>
                                          </w:divBdr>
                                          <w:divsChild>
                                            <w:div w:id="1187476486">
                                              <w:marLeft w:val="0"/>
                                              <w:marRight w:val="0"/>
                                              <w:marTop w:val="0"/>
                                              <w:marBottom w:val="0"/>
                                              <w:divBdr>
                                                <w:top w:val="none" w:sz="0" w:space="0" w:color="auto"/>
                                                <w:left w:val="none" w:sz="0" w:space="0" w:color="auto"/>
                                                <w:bottom w:val="none" w:sz="0" w:space="0" w:color="auto"/>
                                                <w:right w:val="none" w:sz="0" w:space="0" w:color="auto"/>
                                              </w:divBdr>
                                              <w:divsChild>
                                                <w:div w:id="866942779">
                                                  <w:marLeft w:val="0"/>
                                                  <w:marRight w:val="0"/>
                                                  <w:marTop w:val="0"/>
                                                  <w:marBottom w:val="0"/>
                                                  <w:divBdr>
                                                    <w:top w:val="none" w:sz="0" w:space="0" w:color="auto"/>
                                                    <w:left w:val="none" w:sz="0" w:space="0" w:color="auto"/>
                                                    <w:bottom w:val="none" w:sz="0" w:space="0" w:color="auto"/>
                                                    <w:right w:val="none" w:sz="0" w:space="0" w:color="auto"/>
                                                  </w:divBdr>
                                                </w:div>
                                                <w:div w:id="5949003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53462599">
                                          <w:marLeft w:val="0"/>
                                          <w:marRight w:val="0"/>
                                          <w:marTop w:val="225"/>
                                          <w:marBottom w:val="0"/>
                                          <w:divBdr>
                                            <w:top w:val="none" w:sz="0" w:space="0" w:color="auto"/>
                                            <w:left w:val="none" w:sz="0" w:space="0" w:color="auto"/>
                                            <w:bottom w:val="none" w:sz="0" w:space="0" w:color="auto"/>
                                            <w:right w:val="none" w:sz="0" w:space="0" w:color="auto"/>
                                          </w:divBdr>
                                          <w:divsChild>
                                            <w:div w:id="1148018187">
                                              <w:marLeft w:val="0"/>
                                              <w:marRight w:val="0"/>
                                              <w:marTop w:val="240"/>
                                              <w:marBottom w:val="240"/>
                                              <w:divBdr>
                                                <w:top w:val="none" w:sz="0" w:space="0" w:color="auto"/>
                                                <w:left w:val="none" w:sz="0" w:space="0" w:color="auto"/>
                                                <w:bottom w:val="none" w:sz="0" w:space="0" w:color="auto"/>
                                                <w:right w:val="none" w:sz="0" w:space="0" w:color="auto"/>
                                              </w:divBdr>
                                            </w:div>
                                          </w:divsChild>
                                        </w:div>
                                        <w:div w:id="911814138">
                                          <w:marLeft w:val="0"/>
                                          <w:marRight w:val="0"/>
                                          <w:marTop w:val="225"/>
                                          <w:marBottom w:val="0"/>
                                          <w:divBdr>
                                            <w:top w:val="none" w:sz="0" w:space="0" w:color="auto"/>
                                            <w:left w:val="none" w:sz="0" w:space="0" w:color="auto"/>
                                            <w:bottom w:val="none" w:sz="0" w:space="0" w:color="auto"/>
                                            <w:right w:val="none" w:sz="0" w:space="0" w:color="auto"/>
                                          </w:divBdr>
                                          <w:divsChild>
                                            <w:div w:id="1343163519">
                                              <w:marLeft w:val="0"/>
                                              <w:marRight w:val="0"/>
                                              <w:marTop w:val="225"/>
                                              <w:marBottom w:val="0"/>
                                              <w:divBdr>
                                                <w:top w:val="none" w:sz="0" w:space="0" w:color="auto"/>
                                                <w:left w:val="none" w:sz="0" w:space="0" w:color="auto"/>
                                                <w:bottom w:val="none" w:sz="0" w:space="0" w:color="auto"/>
                                                <w:right w:val="none" w:sz="0" w:space="0" w:color="auto"/>
                                              </w:divBdr>
                                              <w:divsChild>
                                                <w:div w:id="2073115384">
                                                  <w:marLeft w:val="0"/>
                                                  <w:marRight w:val="0"/>
                                                  <w:marTop w:val="240"/>
                                                  <w:marBottom w:val="240"/>
                                                  <w:divBdr>
                                                    <w:top w:val="none" w:sz="0" w:space="0" w:color="auto"/>
                                                    <w:left w:val="none" w:sz="0" w:space="0" w:color="auto"/>
                                                    <w:bottom w:val="none" w:sz="0" w:space="0" w:color="auto"/>
                                                    <w:right w:val="none" w:sz="0" w:space="0" w:color="auto"/>
                                                  </w:divBdr>
                                                </w:div>
                                              </w:divsChild>
                                            </w:div>
                                            <w:div w:id="1672639969">
                                              <w:marLeft w:val="0"/>
                                              <w:marRight w:val="0"/>
                                              <w:marTop w:val="225"/>
                                              <w:marBottom w:val="0"/>
                                              <w:divBdr>
                                                <w:top w:val="none" w:sz="0" w:space="0" w:color="auto"/>
                                                <w:left w:val="none" w:sz="0" w:space="0" w:color="auto"/>
                                                <w:bottom w:val="none" w:sz="0" w:space="0" w:color="auto"/>
                                                <w:right w:val="none" w:sz="0" w:space="0" w:color="auto"/>
                                              </w:divBdr>
                                              <w:divsChild>
                                                <w:div w:id="11347937">
                                                  <w:marLeft w:val="0"/>
                                                  <w:marRight w:val="0"/>
                                                  <w:marTop w:val="240"/>
                                                  <w:marBottom w:val="240"/>
                                                  <w:divBdr>
                                                    <w:top w:val="none" w:sz="0" w:space="0" w:color="auto"/>
                                                    <w:left w:val="none" w:sz="0" w:space="0" w:color="auto"/>
                                                    <w:bottom w:val="none" w:sz="0" w:space="0" w:color="auto"/>
                                                    <w:right w:val="none" w:sz="0" w:space="0" w:color="auto"/>
                                                  </w:divBdr>
                                                </w:div>
                                              </w:divsChild>
                                            </w:div>
                                            <w:div w:id="1538733527">
                                              <w:marLeft w:val="0"/>
                                              <w:marRight w:val="0"/>
                                              <w:marTop w:val="225"/>
                                              <w:marBottom w:val="0"/>
                                              <w:divBdr>
                                                <w:top w:val="none" w:sz="0" w:space="0" w:color="auto"/>
                                                <w:left w:val="none" w:sz="0" w:space="0" w:color="auto"/>
                                                <w:bottom w:val="none" w:sz="0" w:space="0" w:color="auto"/>
                                                <w:right w:val="none" w:sz="0" w:space="0" w:color="auto"/>
                                              </w:divBdr>
                                              <w:divsChild>
                                                <w:div w:id="1614628087">
                                                  <w:marLeft w:val="0"/>
                                                  <w:marRight w:val="0"/>
                                                  <w:marTop w:val="240"/>
                                                  <w:marBottom w:val="240"/>
                                                  <w:divBdr>
                                                    <w:top w:val="none" w:sz="0" w:space="0" w:color="auto"/>
                                                    <w:left w:val="none" w:sz="0" w:space="0" w:color="auto"/>
                                                    <w:bottom w:val="none" w:sz="0" w:space="0" w:color="auto"/>
                                                    <w:right w:val="none" w:sz="0" w:space="0" w:color="auto"/>
                                                  </w:divBdr>
                                                </w:div>
                                                <w:div w:id="1415972510">
                                                  <w:marLeft w:val="0"/>
                                                  <w:marRight w:val="0"/>
                                                  <w:marTop w:val="240"/>
                                                  <w:marBottom w:val="240"/>
                                                  <w:divBdr>
                                                    <w:top w:val="none" w:sz="0" w:space="0" w:color="auto"/>
                                                    <w:left w:val="none" w:sz="0" w:space="0" w:color="auto"/>
                                                    <w:bottom w:val="none" w:sz="0" w:space="0" w:color="auto"/>
                                                    <w:right w:val="none" w:sz="0" w:space="0" w:color="auto"/>
                                                  </w:divBdr>
                                                </w:div>
                                              </w:divsChild>
                                            </w:div>
                                            <w:div w:id="377898264">
                                              <w:marLeft w:val="0"/>
                                              <w:marRight w:val="0"/>
                                              <w:marTop w:val="225"/>
                                              <w:marBottom w:val="0"/>
                                              <w:divBdr>
                                                <w:top w:val="none" w:sz="0" w:space="0" w:color="auto"/>
                                                <w:left w:val="none" w:sz="0" w:space="0" w:color="auto"/>
                                                <w:bottom w:val="none" w:sz="0" w:space="0" w:color="auto"/>
                                                <w:right w:val="none" w:sz="0" w:space="0" w:color="auto"/>
                                              </w:divBdr>
                                              <w:divsChild>
                                                <w:div w:id="525560646">
                                                  <w:marLeft w:val="0"/>
                                                  <w:marRight w:val="0"/>
                                                  <w:marTop w:val="240"/>
                                                  <w:marBottom w:val="240"/>
                                                  <w:divBdr>
                                                    <w:top w:val="none" w:sz="0" w:space="0" w:color="auto"/>
                                                    <w:left w:val="none" w:sz="0" w:space="0" w:color="auto"/>
                                                    <w:bottom w:val="none" w:sz="0" w:space="0" w:color="auto"/>
                                                    <w:right w:val="none" w:sz="0" w:space="0" w:color="auto"/>
                                                  </w:divBdr>
                                                </w:div>
                                              </w:divsChild>
                                            </w:div>
                                            <w:div w:id="1739328495">
                                              <w:marLeft w:val="0"/>
                                              <w:marRight w:val="0"/>
                                              <w:marTop w:val="225"/>
                                              <w:marBottom w:val="0"/>
                                              <w:divBdr>
                                                <w:top w:val="none" w:sz="0" w:space="0" w:color="auto"/>
                                                <w:left w:val="none" w:sz="0" w:space="0" w:color="auto"/>
                                                <w:bottom w:val="none" w:sz="0" w:space="0" w:color="auto"/>
                                                <w:right w:val="none" w:sz="0" w:space="0" w:color="auto"/>
                                              </w:divBdr>
                                              <w:divsChild>
                                                <w:div w:id="1122774275">
                                                  <w:marLeft w:val="0"/>
                                                  <w:marRight w:val="0"/>
                                                  <w:marTop w:val="240"/>
                                                  <w:marBottom w:val="240"/>
                                                  <w:divBdr>
                                                    <w:top w:val="none" w:sz="0" w:space="0" w:color="auto"/>
                                                    <w:left w:val="none" w:sz="0" w:space="0" w:color="auto"/>
                                                    <w:bottom w:val="none" w:sz="0" w:space="0" w:color="auto"/>
                                                    <w:right w:val="none" w:sz="0" w:space="0" w:color="auto"/>
                                                  </w:divBdr>
                                                </w:div>
                                              </w:divsChild>
                                            </w:div>
                                            <w:div w:id="989209311">
                                              <w:marLeft w:val="0"/>
                                              <w:marRight w:val="0"/>
                                              <w:marTop w:val="225"/>
                                              <w:marBottom w:val="0"/>
                                              <w:divBdr>
                                                <w:top w:val="none" w:sz="0" w:space="0" w:color="auto"/>
                                                <w:left w:val="none" w:sz="0" w:space="0" w:color="auto"/>
                                                <w:bottom w:val="none" w:sz="0" w:space="0" w:color="auto"/>
                                                <w:right w:val="none" w:sz="0" w:space="0" w:color="auto"/>
                                              </w:divBdr>
                                              <w:divsChild>
                                                <w:div w:id="1406996496">
                                                  <w:marLeft w:val="0"/>
                                                  <w:marRight w:val="0"/>
                                                  <w:marTop w:val="240"/>
                                                  <w:marBottom w:val="240"/>
                                                  <w:divBdr>
                                                    <w:top w:val="none" w:sz="0" w:space="0" w:color="auto"/>
                                                    <w:left w:val="none" w:sz="0" w:space="0" w:color="auto"/>
                                                    <w:bottom w:val="none" w:sz="0" w:space="0" w:color="auto"/>
                                                    <w:right w:val="none" w:sz="0" w:space="0" w:color="auto"/>
                                                  </w:divBdr>
                                                </w:div>
                                              </w:divsChild>
                                            </w:div>
                                            <w:div w:id="133832885">
                                              <w:marLeft w:val="0"/>
                                              <w:marRight w:val="0"/>
                                              <w:marTop w:val="225"/>
                                              <w:marBottom w:val="0"/>
                                              <w:divBdr>
                                                <w:top w:val="none" w:sz="0" w:space="0" w:color="auto"/>
                                                <w:left w:val="none" w:sz="0" w:space="0" w:color="auto"/>
                                                <w:bottom w:val="none" w:sz="0" w:space="0" w:color="auto"/>
                                                <w:right w:val="none" w:sz="0" w:space="0" w:color="auto"/>
                                              </w:divBdr>
                                              <w:divsChild>
                                                <w:div w:id="1639601814">
                                                  <w:marLeft w:val="0"/>
                                                  <w:marRight w:val="0"/>
                                                  <w:marTop w:val="240"/>
                                                  <w:marBottom w:val="240"/>
                                                  <w:divBdr>
                                                    <w:top w:val="none" w:sz="0" w:space="0" w:color="auto"/>
                                                    <w:left w:val="none" w:sz="0" w:space="0" w:color="auto"/>
                                                    <w:bottom w:val="none" w:sz="0" w:space="0" w:color="auto"/>
                                                    <w:right w:val="none" w:sz="0" w:space="0" w:color="auto"/>
                                                  </w:divBdr>
                                                </w:div>
                                                <w:div w:id="1768845880">
                                                  <w:marLeft w:val="0"/>
                                                  <w:marRight w:val="0"/>
                                                  <w:marTop w:val="240"/>
                                                  <w:marBottom w:val="240"/>
                                                  <w:divBdr>
                                                    <w:top w:val="none" w:sz="0" w:space="0" w:color="auto"/>
                                                    <w:left w:val="none" w:sz="0" w:space="0" w:color="auto"/>
                                                    <w:bottom w:val="none" w:sz="0" w:space="0" w:color="auto"/>
                                                    <w:right w:val="none" w:sz="0" w:space="0" w:color="auto"/>
                                                  </w:divBdr>
                                                </w:div>
                                              </w:divsChild>
                                            </w:div>
                                            <w:div w:id="276105961">
                                              <w:marLeft w:val="0"/>
                                              <w:marRight w:val="0"/>
                                              <w:marTop w:val="225"/>
                                              <w:marBottom w:val="0"/>
                                              <w:divBdr>
                                                <w:top w:val="none" w:sz="0" w:space="0" w:color="auto"/>
                                                <w:left w:val="none" w:sz="0" w:space="0" w:color="auto"/>
                                                <w:bottom w:val="none" w:sz="0" w:space="0" w:color="auto"/>
                                                <w:right w:val="none" w:sz="0" w:space="0" w:color="auto"/>
                                              </w:divBdr>
                                              <w:divsChild>
                                                <w:div w:id="1361588615">
                                                  <w:marLeft w:val="0"/>
                                                  <w:marRight w:val="0"/>
                                                  <w:marTop w:val="240"/>
                                                  <w:marBottom w:val="240"/>
                                                  <w:divBdr>
                                                    <w:top w:val="none" w:sz="0" w:space="0" w:color="auto"/>
                                                    <w:left w:val="none" w:sz="0" w:space="0" w:color="auto"/>
                                                    <w:bottom w:val="none" w:sz="0" w:space="0" w:color="auto"/>
                                                    <w:right w:val="none" w:sz="0" w:space="0" w:color="auto"/>
                                                  </w:divBdr>
                                                </w:div>
                                              </w:divsChild>
                                            </w:div>
                                            <w:div w:id="1389258183">
                                              <w:marLeft w:val="0"/>
                                              <w:marRight w:val="0"/>
                                              <w:marTop w:val="225"/>
                                              <w:marBottom w:val="0"/>
                                              <w:divBdr>
                                                <w:top w:val="none" w:sz="0" w:space="0" w:color="auto"/>
                                                <w:left w:val="none" w:sz="0" w:space="0" w:color="auto"/>
                                                <w:bottom w:val="none" w:sz="0" w:space="0" w:color="auto"/>
                                                <w:right w:val="none" w:sz="0" w:space="0" w:color="auto"/>
                                              </w:divBdr>
                                              <w:divsChild>
                                                <w:div w:id="447628688">
                                                  <w:marLeft w:val="0"/>
                                                  <w:marRight w:val="0"/>
                                                  <w:marTop w:val="240"/>
                                                  <w:marBottom w:val="240"/>
                                                  <w:divBdr>
                                                    <w:top w:val="none" w:sz="0" w:space="0" w:color="auto"/>
                                                    <w:left w:val="none" w:sz="0" w:space="0" w:color="auto"/>
                                                    <w:bottom w:val="none" w:sz="0" w:space="0" w:color="auto"/>
                                                    <w:right w:val="none" w:sz="0" w:space="0" w:color="auto"/>
                                                  </w:divBdr>
                                                </w:div>
                                                <w:div w:id="1128743928">
                                                  <w:marLeft w:val="0"/>
                                                  <w:marRight w:val="0"/>
                                                  <w:marTop w:val="240"/>
                                                  <w:marBottom w:val="240"/>
                                                  <w:divBdr>
                                                    <w:top w:val="none" w:sz="0" w:space="0" w:color="auto"/>
                                                    <w:left w:val="none" w:sz="0" w:space="0" w:color="auto"/>
                                                    <w:bottom w:val="none" w:sz="0" w:space="0" w:color="auto"/>
                                                    <w:right w:val="none" w:sz="0" w:space="0" w:color="auto"/>
                                                  </w:divBdr>
                                                </w:div>
                                                <w:div w:id="356465447">
                                                  <w:marLeft w:val="0"/>
                                                  <w:marRight w:val="0"/>
                                                  <w:marTop w:val="240"/>
                                                  <w:marBottom w:val="240"/>
                                                  <w:divBdr>
                                                    <w:top w:val="none" w:sz="0" w:space="0" w:color="auto"/>
                                                    <w:left w:val="none" w:sz="0" w:space="0" w:color="auto"/>
                                                    <w:bottom w:val="none" w:sz="0" w:space="0" w:color="auto"/>
                                                    <w:right w:val="none" w:sz="0" w:space="0" w:color="auto"/>
                                                  </w:divBdr>
                                                </w:div>
                                                <w:div w:id="1458641904">
                                                  <w:marLeft w:val="0"/>
                                                  <w:marRight w:val="0"/>
                                                  <w:marTop w:val="240"/>
                                                  <w:marBottom w:val="240"/>
                                                  <w:divBdr>
                                                    <w:top w:val="none" w:sz="0" w:space="0" w:color="auto"/>
                                                    <w:left w:val="none" w:sz="0" w:space="0" w:color="auto"/>
                                                    <w:bottom w:val="none" w:sz="0" w:space="0" w:color="auto"/>
                                                    <w:right w:val="none" w:sz="0" w:space="0" w:color="auto"/>
                                                  </w:divBdr>
                                                </w:div>
                                                <w:div w:id="115291469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527329687">
                                      <w:marLeft w:val="0"/>
                                      <w:marRight w:val="0"/>
                                      <w:marTop w:val="225"/>
                                      <w:marBottom w:val="0"/>
                                      <w:divBdr>
                                        <w:top w:val="none" w:sz="0" w:space="0" w:color="auto"/>
                                        <w:left w:val="none" w:sz="0" w:space="0" w:color="auto"/>
                                        <w:bottom w:val="none" w:sz="0" w:space="0" w:color="auto"/>
                                        <w:right w:val="none" w:sz="0" w:space="0" w:color="auto"/>
                                      </w:divBdr>
                                      <w:divsChild>
                                        <w:div w:id="34938232">
                                          <w:marLeft w:val="0"/>
                                          <w:marRight w:val="0"/>
                                          <w:marTop w:val="0"/>
                                          <w:marBottom w:val="0"/>
                                          <w:divBdr>
                                            <w:top w:val="none" w:sz="0" w:space="0" w:color="auto"/>
                                            <w:left w:val="none" w:sz="0" w:space="0" w:color="auto"/>
                                            <w:bottom w:val="none" w:sz="0" w:space="0" w:color="auto"/>
                                            <w:right w:val="none" w:sz="0" w:space="0" w:color="auto"/>
                                          </w:divBdr>
                                          <w:divsChild>
                                            <w:div w:id="1349256716">
                                              <w:marLeft w:val="0"/>
                                              <w:marRight w:val="0"/>
                                              <w:marTop w:val="0"/>
                                              <w:marBottom w:val="0"/>
                                              <w:divBdr>
                                                <w:top w:val="none" w:sz="0" w:space="0" w:color="auto"/>
                                                <w:left w:val="none" w:sz="0" w:space="0" w:color="auto"/>
                                                <w:bottom w:val="none" w:sz="0" w:space="0" w:color="auto"/>
                                                <w:right w:val="none" w:sz="0" w:space="0" w:color="auto"/>
                                              </w:divBdr>
                                              <w:divsChild>
                                                <w:div w:id="718818454">
                                                  <w:marLeft w:val="0"/>
                                                  <w:marRight w:val="0"/>
                                                  <w:marTop w:val="0"/>
                                                  <w:marBottom w:val="0"/>
                                                  <w:divBdr>
                                                    <w:top w:val="none" w:sz="0" w:space="0" w:color="auto"/>
                                                    <w:left w:val="none" w:sz="0" w:space="0" w:color="auto"/>
                                                    <w:bottom w:val="none" w:sz="0" w:space="0" w:color="auto"/>
                                                    <w:right w:val="none" w:sz="0" w:space="0" w:color="auto"/>
                                                  </w:divBdr>
                                                </w:div>
                                                <w:div w:id="10168797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01271977">
                                          <w:marLeft w:val="0"/>
                                          <w:marRight w:val="0"/>
                                          <w:marTop w:val="225"/>
                                          <w:marBottom w:val="0"/>
                                          <w:divBdr>
                                            <w:top w:val="none" w:sz="0" w:space="0" w:color="auto"/>
                                            <w:left w:val="none" w:sz="0" w:space="0" w:color="auto"/>
                                            <w:bottom w:val="none" w:sz="0" w:space="0" w:color="auto"/>
                                            <w:right w:val="none" w:sz="0" w:space="0" w:color="auto"/>
                                          </w:divBdr>
                                          <w:divsChild>
                                            <w:div w:id="304050416">
                                              <w:marLeft w:val="0"/>
                                              <w:marRight w:val="0"/>
                                              <w:marTop w:val="240"/>
                                              <w:marBottom w:val="240"/>
                                              <w:divBdr>
                                                <w:top w:val="none" w:sz="0" w:space="0" w:color="auto"/>
                                                <w:left w:val="none" w:sz="0" w:space="0" w:color="auto"/>
                                                <w:bottom w:val="none" w:sz="0" w:space="0" w:color="auto"/>
                                                <w:right w:val="none" w:sz="0" w:space="0" w:color="auto"/>
                                              </w:divBdr>
                                            </w:div>
                                            <w:div w:id="412239381">
                                              <w:marLeft w:val="0"/>
                                              <w:marRight w:val="0"/>
                                              <w:marTop w:val="0"/>
                                              <w:marBottom w:val="0"/>
                                              <w:divBdr>
                                                <w:top w:val="none" w:sz="0" w:space="0" w:color="auto"/>
                                                <w:left w:val="none" w:sz="0" w:space="0" w:color="auto"/>
                                                <w:bottom w:val="none" w:sz="0" w:space="0" w:color="auto"/>
                                                <w:right w:val="none" w:sz="0" w:space="0" w:color="auto"/>
                                              </w:divBdr>
                                              <w:divsChild>
                                                <w:div w:id="1661469381">
                                                  <w:marLeft w:val="0"/>
                                                  <w:marRight w:val="0"/>
                                                  <w:marTop w:val="0"/>
                                                  <w:marBottom w:val="0"/>
                                                  <w:divBdr>
                                                    <w:top w:val="none" w:sz="0" w:space="0" w:color="auto"/>
                                                    <w:left w:val="none" w:sz="0" w:space="0" w:color="auto"/>
                                                    <w:bottom w:val="none" w:sz="0" w:space="0" w:color="auto"/>
                                                    <w:right w:val="none" w:sz="0" w:space="0" w:color="auto"/>
                                                  </w:divBdr>
                                                  <w:divsChild>
                                                    <w:div w:id="1139571907">
                                                      <w:marLeft w:val="0"/>
                                                      <w:marRight w:val="0"/>
                                                      <w:marTop w:val="225"/>
                                                      <w:marBottom w:val="0"/>
                                                      <w:divBdr>
                                                        <w:top w:val="none" w:sz="0" w:space="0" w:color="auto"/>
                                                        <w:left w:val="none" w:sz="0" w:space="0" w:color="auto"/>
                                                        <w:bottom w:val="none" w:sz="0" w:space="0" w:color="auto"/>
                                                        <w:right w:val="none" w:sz="0" w:space="0" w:color="auto"/>
                                                      </w:divBdr>
                                                      <w:divsChild>
                                                        <w:div w:id="14238377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813495">
                                                  <w:marLeft w:val="0"/>
                                                  <w:marRight w:val="0"/>
                                                  <w:marTop w:val="225"/>
                                                  <w:marBottom w:val="225"/>
                                                  <w:divBdr>
                                                    <w:top w:val="none" w:sz="0" w:space="0" w:color="auto"/>
                                                    <w:left w:val="single" w:sz="6" w:space="0" w:color="A7A9AC"/>
                                                    <w:bottom w:val="none" w:sz="0" w:space="0" w:color="auto"/>
                                                    <w:right w:val="single" w:sz="6" w:space="0" w:color="A7A9AC"/>
                                                  </w:divBdr>
                                                </w:div>
                                                <w:div w:id="1937782645">
                                                  <w:marLeft w:val="0"/>
                                                  <w:marRight w:val="0"/>
                                                  <w:marTop w:val="0"/>
                                                  <w:marBottom w:val="225"/>
                                                  <w:divBdr>
                                                    <w:top w:val="none" w:sz="0" w:space="0" w:color="auto"/>
                                                    <w:left w:val="none" w:sz="0" w:space="0" w:color="auto"/>
                                                    <w:bottom w:val="none" w:sz="0" w:space="0" w:color="auto"/>
                                                    <w:right w:val="none" w:sz="0" w:space="0" w:color="auto"/>
                                                  </w:divBdr>
                                                  <w:divsChild>
                                                    <w:div w:id="1761483301">
                                                      <w:marLeft w:val="0"/>
                                                      <w:marRight w:val="0"/>
                                                      <w:marTop w:val="0"/>
                                                      <w:marBottom w:val="0"/>
                                                      <w:divBdr>
                                                        <w:top w:val="none" w:sz="0" w:space="0" w:color="auto"/>
                                                        <w:left w:val="none" w:sz="0" w:space="0" w:color="auto"/>
                                                        <w:bottom w:val="none" w:sz="0" w:space="0" w:color="auto"/>
                                                        <w:right w:val="none" w:sz="0" w:space="0" w:color="auto"/>
                                                      </w:divBdr>
                                                    </w:div>
                                                    <w:div w:id="401561601">
                                                      <w:marLeft w:val="0"/>
                                                      <w:marRight w:val="0"/>
                                                      <w:marTop w:val="0"/>
                                                      <w:marBottom w:val="0"/>
                                                      <w:divBdr>
                                                        <w:top w:val="none" w:sz="0" w:space="0" w:color="auto"/>
                                                        <w:left w:val="none" w:sz="0" w:space="0" w:color="auto"/>
                                                        <w:bottom w:val="none" w:sz="0" w:space="0" w:color="auto"/>
                                                        <w:right w:val="none" w:sz="0" w:space="0" w:color="auto"/>
                                                      </w:divBdr>
                                                    </w:div>
                                                    <w:div w:id="985470295">
                                                      <w:marLeft w:val="0"/>
                                                      <w:marRight w:val="0"/>
                                                      <w:marTop w:val="0"/>
                                                      <w:marBottom w:val="0"/>
                                                      <w:divBdr>
                                                        <w:top w:val="none" w:sz="0" w:space="0" w:color="auto"/>
                                                        <w:left w:val="none" w:sz="0" w:space="0" w:color="auto"/>
                                                        <w:bottom w:val="none" w:sz="0" w:space="0" w:color="auto"/>
                                                        <w:right w:val="none" w:sz="0" w:space="0" w:color="auto"/>
                                                      </w:divBdr>
                                                    </w:div>
                                                    <w:div w:id="944919778">
                                                      <w:marLeft w:val="0"/>
                                                      <w:marRight w:val="0"/>
                                                      <w:marTop w:val="0"/>
                                                      <w:marBottom w:val="0"/>
                                                      <w:divBdr>
                                                        <w:top w:val="none" w:sz="0" w:space="0" w:color="auto"/>
                                                        <w:left w:val="none" w:sz="0" w:space="0" w:color="auto"/>
                                                        <w:bottom w:val="none" w:sz="0" w:space="0" w:color="auto"/>
                                                        <w:right w:val="none" w:sz="0" w:space="0" w:color="auto"/>
                                                      </w:divBdr>
                                                    </w:div>
                                                    <w:div w:id="2070180879">
                                                      <w:marLeft w:val="0"/>
                                                      <w:marRight w:val="0"/>
                                                      <w:marTop w:val="0"/>
                                                      <w:marBottom w:val="0"/>
                                                      <w:divBdr>
                                                        <w:top w:val="none" w:sz="0" w:space="0" w:color="auto"/>
                                                        <w:left w:val="none" w:sz="0" w:space="0" w:color="auto"/>
                                                        <w:bottom w:val="none" w:sz="0" w:space="0" w:color="auto"/>
                                                        <w:right w:val="none" w:sz="0" w:space="0" w:color="auto"/>
                                                      </w:divBdr>
                                                    </w:div>
                                                    <w:div w:id="36517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678859">
                                          <w:marLeft w:val="0"/>
                                          <w:marRight w:val="0"/>
                                          <w:marTop w:val="225"/>
                                          <w:marBottom w:val="0"/>
                                          <w:divBdr>
                                            <w:top w:val="none" w:sz="0" w:space="0" w:color="auto"/>
                                            <w:left w:val="none" w:sz="0" w:space="0" w:color="auto"/>
                                            <w:bottom w:val="none" w:sz="0" w:space="0" w:color="auto"/>
                                            <w:right w:val="none" w:sz="0" w:space="0" w:color="auto"/>
                                          </w:divBdr>
                                          <w:divsChild>
                                            <w:div w:id="1040128883">
                                              <w:marLeft w:val="0"/>
                                              <w:marRight w:val="0"/>
                                              <w:marTop w:val="240"/>
                                              <w:marBottom w:val="240"/>
                                              <w:divBdr>
                                                <w:top w:val="none" w:sz="0" w:space="0" w:color="auto"/>
                                                <w:left w:val="none" w:sz="0" w:space="0" w:color="auto"/>
                                                <w:bottom w:val="none" w:sz="0" w:space="0" w:color="auto"/>
                                                <w:right w:val="none" w:sz="0" w:space="0" w:color="auto"/>
                                              </w:divBdr>
                                            </w:div>
                                            <w:div w:id="489835414">
                                              <w:marLeft w:val="0"/>
                                              <w:marRight w:val="0"/>
                                              <w:marTop w:val="240"/>
                                              <w:marBottom w:val="240"/>
                                              <w:divBdr>
                                                <w:top w:val="none" w:sz="0" w:space="0" w:color="auto"/>
                                                <w:left w:val="none" w:sz="0" w:space="0" w:color="auto"/>
                                                <w:bottom w:val="none" w:sz="0" w:space="0" w:color="auto"/>
                                                <w:right w:val="none" w:sz="0" w:space="0" w:color="auto"/>
                                              </w:divBdr>
                                            </w:div>
                                            <w:div w:id="1306541625">
                                              <w:marLeft w:val="0"/>
                                              <w:marRight w:val="0"/>
                                              <w:marTop w:val="0"/>
                                              <w:marBottom w:val="0"/>
                                              <w:divBdr>
                                                <w:top w:val="none" w:sz="0" w:space="0" w:color="auto"/>
                                                <w:left w:val="none" w:sz="0" w:space="0" w:color="auto"/>
                                                <w:bottom w:val="none" w:sz="0" w:space="0" w:color="auto"/>
                                                <w:right w:val="none" w:sz="0" w:space="0" w:color="auto"/>
                                              </w:divBdr>
                                            </w:div>
                                            <w:div w:id="828180350">
                                              <w:marLeft w:val="0"/>
                                              <w:marRight w:val="0"/>
                                              <w:marTop w:val="0"/>
                                              <w:marBottom w:val="0"/>
                                              <w:divBdr>
                                                <w:top w:val="none" w:sz="0" w:space="0" w:color="auto"/>
                                                <w:left w:val="none" w:sz="0" w:space="0" w:color="auto"/>
                                                <w:bottom w:val="none" w:sz="0" w:space="0" w:color="auto"/>
                                                <w:right w:val="none" w:sz="0" w:space="0" w:color="auto"/>
                                              </w:divBdr>
                                            </w:div>
                                            <w:div w:id="1130511979">
                                              <w:marLeft w:val="0"/>
                                              <w:marRight w:val="0"/>
                                              <w:marTop w:val="0"/>
                                              <w:marBottom w:val="0"/>
                                              <w:divBdr>
                                                <w:top w:val="none" w:sz="0" w:space="0" w:color="auto"/>
                                                <w:left w:val="none" w:sz="0" w:space="0" w:color="auto"/>
                                                <w:bottom w:val="none" w:sz="0" w:space="0" w:color="auto"/>
                                                <w:right w:val="none" w:sz="0" w:space="0" w:color="auto"/>
                                              </w:divBdr>
                                              <w:divsChild>
                                                <w:div w:id="809440307">
                                                  <w:marLeft w:val="0"/>
                                                  <w:marRight w:val="0"/>
                                                  <w:marTop w:val="0"/>
                                                  <w:marBottom w:val="0"/>
                                                  <w:divBdr>
                                                    <w:top w:val="none" w:sz="0" w:space="0" w:color="auto"/>
                                                    <w:left w:val="none" w:sz="0" w:space="0" w:color="auto"/>
                                                    <w:bottom w:val="none" w:sz="0" w:space="0" w:color="auto"/>
                                                    <w:right w:val="none" w:sz="0" w:space="0" w:color="auto"/>
                                                  </w:divBdr>
                                                  <w:divsChild>
                                                    <w:div w:id="1385762575">
                                                      <w:marLeft w:val="0"/>
                                                      <w:marRight w:val="0"/>
                                                      <w:marTop w:val="225"/>
                                                      <w:marBottom w:val="0"/>
                                                      <w:divBdr>
                                                        <w:top w:val="none" w:sz="0" w:space="0" w:color="auto"/>
                                                        <w:left w:val="none" w:sz="0" w:space="0" w:color="auto"/>
                                                        <w:bottom w:val="none" w:sz="0" w:space="0" w:color="auto"/>
                                                        <w:right w:val="none" w:sz="0" w:space="0" w:color="auto"/>
                                                      </w:divBdr>
                                                      <w:divsChild>
                                                        <w:div w:id="214388084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27119068">
                                                  <w:marLeft w:val="0"/>
                                                  <w:marRight w:val="0"/>
                                                  <w:marTop w:val="225"/>
                                                  <w:marBottom w:val="225"/>
                                                  <w:divBdr>
                                                    <w:top w:val="none" w:sz="0" w:space="0" w:color="auto"/>
                                                    <w:left w:val="single" w:sz="6" w:space="0" w:color="A7A9AC"/>
                                                    <w:bottom w:val="none" w:sz="0" w:space="0" w:color="auto"/>
                                                    <w:right w:val="single" w:sz="6" w:space="0" w:color="A7A9AC"/>
                                                  </w:divBdr>
                                                </w:div>
                                                <w:div w:id="1965697762">
                                                  <w:marLeft w:val="0"/>
                                                  <w:marRight w:val="0"/>
                                                  <w:marTop w:val="0"/>
                                                  <w:marBottom w:val="225"/>
                                                  <w:divBdr>
                                                    <w:top w:val="none" w:sz="0" w:space="0" w:color="auto"/>
                                                    <w:left w:val="none" w:sz="0" w:space="0" w:color="auto"/>
                                                    <w:bottom w:val="none" w:sz="0" w:space="0" w:color="auto"/>
                                                    <w:right w:val="none" w:sz="0" w:space="0" w:color="auto"/>
                                                  </w:divBdr>
                                                  <w:divsChild>
                                                    <w:div w:id="160622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1311">
                                              <w:marLeft w:val="0"/>
                                              <w:marRight w:val="0"/>
                                              <w:marTop w:val="0"/>
                                              <w:marBottom w:val="0"/>
                                              <w:divBdr>
                                                <w:top w:val="none" w:sz="0" w:space="0" w:color="auto"/>
                                                <w:left w:val="none" w:sz="0" w:space="0" w:color="auto"/>
                                                <w:bottom w:val="none" w:sz="0" w:space="0" w:color="auto"/>
                                                <w:right w:val="none" w:sz="0" w:space="0" w:color="auto"/>
                                              </w:divBdr>
                                              <w:divsChild>
                                                <w:div w:id="1020399080">
                                                  <w:marLeft w:val="0"/>
                                                  <w:marRight w:val="0"/>
                                                  <w:marTop w:val="0"/>
                                                  <w:marBottom w:val="0"/>
                                                  <w:divBdr>
                                                    <w:top w:val="none" w:sz="0" w:space="0" w:color="auto"/>
                                                    <w:left w:val="none" w:sz="0" w:space="0" w:color="auto"/>
                                                    <w:bottom w:val="none" w:sz="0" w:space="0" w:color="auto"/>
                                                    <w:right w:val="none" w:sz="0" w:space="0" w:color="auto"/>
                                                  </w:divBdr>
                                                  <w:divsChild>
                                                    <w:div w:id="1095251506">
                                                      <w:marLeft w:val="0"/>
                                                      <w:marRight w:val="0"/>
                                                      <w:marTop w:val="225"/>
                                                      <w:marBottom w:val="0"/>
                                                      <w:divBdr>
                                                        <w:top w:val="none" w:sz="0" w:space="0" w:color="auto"/>
                                                        <w:left w:val="none" w:sz="0" w:space="0" w:color="auto"/>
                                                        <w:bottom w:val="none" w:sz="0" w:space="0" w:color="auto"/>
                                                        <w:right w:val="none" w:sz="0" w:space="0" w:color="auto"/>
                                                      </w:divBdr>
                                                      <w:divsChild>
                                                        <w:div w:id="4758770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30735809">
                                                  <w:marLeft w:val="0"/>
                                                  <w:marRight w:val="0"/>
                                                  <w:marTop w:val="225"/>
                                                  <w:marBottom w:val="225"/>
                                                  <w:divBdr>
                                                    <w:top w:val="none" w:sz="0" w:space="0" w:color="auto"/>
                                                    <w:left w:val="single" w:sz="6" w:space="0" w:color="A7A9AC"/>
                                                    <w:bottom w:val="none" w:sz="0" w:space="0" w:color="auto"/>
                                                    <w:right w:val="single" w:sz="6" w:space="0" w:color="A7A9AC"/>
                                                  </w:divBdr>
                                                </w:div>
                                                <w:div w:id="534586264">
                                                  <w:marLeft w:val="0"/>
                                                  <w:marRight w:val="0"/>
                                                  <w:marTop w:val="0"/>
                                                  <w:marBottom w:val="225"/>
                                                  <w:divBdr>
                                                    <w:top w:val="none" w:sz="0" w:space="0" w:color="auto"/>
                                                    <w:left w:val="none" w:sz="0" w:space="0" w:color="auto"/>
                                                    <w:bottom w:val="none" w:sz="0" w:space="0" w:color="auto"/>
                                                    <w:right w:val="none" w:sz="0" w:space="0" w:color="auto"/>
                                                  </w:divBdr>
                                                  <w:divsChild>
                                                    <w:div w:id="35843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060065">
                                          <w:marLeft w:val="0"/>
                                          <w:marRight w:val="0"/>
                                          <w:marTop w:val="225"/>
                                          <w:marBottom w:val="0"/>
                                          <w:divBdr>
                                            <w:top w:val="none" w:sz="0" w:space="0" w:color="auto"/>
                                            <w:left w:val="none" w:sz="0" w:space="0" w:color="auto"/>
                                            <w:bottom w:val="none" w:sz="0" w:space="0" w:color="auto"/>
                                            <w:right w:val="none" w:sz="0" w:space="0" w:color="auto"/>
                                          </w:divBdr>
                                          <w:divsChild>
                                            <w:div w:id="1255699646">
                                              <w:marLeft w:val="0"/>
                                              <w:marRight w:val="0"/>
                                              <w:marTop w:val="240"/>
                                              <w:marBottom w:val="240"/>
                                              <w:divBdr>
                                                <w:top w:val="none" w:sz="0" w:space="0" w:color="auto"/>
                                                <w:left w:val="none" w:sz="0" w:space="0" w:color="auto"/>
                                                <w:bottom w:val="none" w:sz="0" w:space="0" w:color="auto"/>
                                                <w:right w:val="none" w:sz="0" w:space="0" w:color="auto"/>
                                              </w:divBdr>
                                            </w:div>
                                            <w:div w:id="1125737855">
                                              <w:marLeft w:val="0"/>
                                              <w:marRight w:val="0"/>
                                              <w:marTop w:val="0"/>
                                              <w:marBottom w:val="0"/>
                                              <w:divBdr>
                                                <w:top w:val="none" w:sz="0" w:space="0" w:color="auto"/>
                                                <w:left w:val="none" w:sz="0" w:space="0" w:color="auto"/>
                                                <w:bottom w:val="none" w:sz="0" w:space="0" w:color="auto"/>
                                                <w:right w:val="none" w:sz="0" w:space="0" w:color="auto"/>
                                              </w:divBdr>
                                            </w:div>
                                          </w:divsChild>
                                        </w:div>
                                        <w:div w:id="623660644">
                                          <w:marLeft w:val="0"/>
                                          <w:marRight w:val="0"/>
                                          <w:marTop w:val="225"/>
                                          <w:marBottom w:val="0"/>
                                          <w:divBdr>
                                            <w:top w:val="none" w:sz="0" w:space="0" w:color="auto"/>
                                            <w:left w:val="none" w:sz="0" w:space="0" w:color="auto"/>
                                            <w:bottom w:val="none" w:sz="0" w:space="0" w:color="auto"/>
                                            <w:right w:val="none" w:sz="0" w:space="0" w:color="auto"/>
                                          </w:divBdr>
                                          <w:divsChild>
                                            <w:div w:id="1212377643">
                                              <w:marLeft w:val="0"/>
                                              <w:marRight w:val="0"/>
                                              <w:marTop w:val="240"/>
                                              <w:marBottom w:val="240"/>
                                              <w:divBdr>
                                                <w:top w:val="none" w:sz="0" w:space="0" w:color="auto"/>
                                                <w:left w:val="none" w:sz="0" w:space="0" w:color="auto"/>
                                                <w:bottom w:val="none" w:sz="0" w:space="0" w:color="auto"/>
                                                <w:right w:val="none" w:sz="0" w:space="0" w:color="auto"/>
                                              </w:divBdr>
                                            </w:div>
                                            <w:div w:id="1915434511">
                                              <w:marLeft w:val="0"/>
                                              <w:marRight w:val="0"/>
                                              <w:marTop w:val="0"/>
                                              <w:marBottom w:val="0"/>
                                              <w:divBdr>
                                                <w:top w:val="none" w:sz="0" w:space="0" w:color="auto"/>
                                                <w:left w:val="none" w:sz="0" w:space="0" w:color="auto"/>
                                                <w:bottom w:val="none" w:sz="0" w:space="0" w:color="auto"/>
                                                <w:right w:val="none" w:sz="0" w:space="0" w:color="auto"/>
                                              </w:divBdr>
                                              <w:divsChild>
                                                <w:div w:id="2002080548">
                                                  <w:marLeft w:val="0"/>
                                                  <w:marRight w:val="0"/>
                                                  <w:marTop w:val="0"/>
                                                  <w:marBottom w:val="0"/>
                                                  <w:divBdr>
                                                    <w:top w:val="none" w:sz="0" w:space="0" w:color="auto"/>
                                                    <w:left w:val="none" w:sz="0" w:space="0" w:color="auto"/>
                                                    <w:bottom w:val="none" w:sz="0" w:space="0" w:color="auto"/>
                                                    <w:right w:val="none" w:sz="0" w:space="0" w:color="auto"/>
                                                  </w:divBdr>
                                                  <w:divsChild>
                                                    <w:div w:id="672805274">
                                                      <w:marLeft w:val="0"/>
                                                      <w:marRight w:val="0"/>
                                                      <w:marTop w:val="225"/>
                                                      <w:marBottom w:val="0"/>
                                                      <w:divBdr>
                                                        <w:top w:val="none" w:sz="0" w:space="0" w:color="auto"/>
                                                        <w:left w:val="none" w:sz="0" w:space="0" w:color="auto"/>
                                                        <w:bottom w:val="none" w:sz="0" w:space="0" w:color="auto"/>
                                                        <w:right w:val="none" w:sz="0" w:space="0" w:color="auto"/>
                                                      </w:divBdr>
                                                      <w:divsChild>
                                                        <w:div w:id="2649947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721897553">
                                                  <w:marLeft w:val="0"/>
                                                  <w:marRight w:val="0"/>
                                                  <w:marTop w:val="225"/>
                                                  <w:marBottom w:val="225"/>
                                                  <w:divBdr>
                                                    <w:top w:val="none" w:sz="0" w:space="0" w:color="auto"/>
                                                    <w:left w:val="single" w:sz="6" w:space="0" w:color="A7A9AC"/>
                                                    <w:bottom w:val="none" w:sz="0" w:space="0" w:color="auto"/>
                                                    <w:right w:val="single" w:sz="6" w:space="0" w:color="A7A9AC"/>
                                                  </w:divBdr>
                                                </w:div>
                                                <w:div w:id="1395079078">
                                                  <w:marLeft w:val="0"/>
                                                  <w:marRight w:val="0"/>
                                                  <w:marTop w:val="0"/>
                                                  <w:marBottom w:val="225"/>
                                                  <w:divBdr>
                                                    <w:top w:val="none" w:sz="0" w:space="0" w:color="auto"/>
                                                    <w:left w:val="none" w:sz="0" w:space="0" w:color="auto"/>
                                                    <w:bottom w:val="none" w:sz="0" w:space="0" w:color="auto"/>
                                                    <w:right w:val="none" w:sz="0" w:space="0" w:color="auto"/>
                                                  </w:divBdr>
                                                  <w:divsChild>
                                                    <w:div w:id="976028389">
                                                      <w:marLeft w:val="0"/>
                                                      <w:marRight w:val="0"/>
                                                      <w:marTop w:val="0"/>
                                                      <w:marBottom w:val="0"/>
                                                      <w:divBdr>
                                                        <w:top w:val="none" w:sz="0" w:space="0" w:color="auto"/>
                                                        <w:left w:val="none" w:sz="0" w:space="0" w:color="auto"/>
                                                        <w:bottom w:val="none" w:sz="0" w:space="0" w:color="auto"/>
                                                        <w:right w:val="none" w:sz="0" w:space="0" w:color="auto"/>
                                                      </w:divBdr>
                                                    </w:div>
                                                    <w:div w:id="593055483">
                                                      <w:marLeft w:val="0"/>
                                                      <w:marRight w:val="0"/>
                                                      <w:marTop w:val="0"/>
                                                      <w:marBottom w:val="0"/>
                                                      <w:divBdr>
                                                        <w:top w:val="none" w:sz="0" w:space="0" w:color="auto"/>
                                                        <w:left w:val="none" w:sz="0" w:space="0" w:color="auto"/>
                                                        <w:bottom w:val="none" w:sz="0" w:space="0" w:color="auto"/>
                                                        <w:right w:val="none" w:sz="0" w:space="0" w:color="auto"/>
                                                      </w:divBdr>
                                                    </w:div>
                                                    <w:div w:id="29599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030386">
                                              <w:marLeft w:val="0"/>
                                              <w:marRight w:val="0"/>
                                              <w:marTop w:val="240"/>
                                              <w:marBottom w:val="240"/>
                                              <w:divBdr>
                                                <w:top w:val="none" w:sz="0" w:space="0" w:color="auto"/>
                                                <w:left w:val="none" w:sz="0" w:space="0" w:color="auto"/>
                                                <w:bottom w:val="none" w:sz="0" w:space="0" w:color="auto"/>
                                                <w:right w:val="none" w:sz="0" w:space="0" w:color="auto"/>
                                              </w:divBdr>
                                            </w:div>
                                            <w:div w:id="1763530179">
                                              <w:marLeft w:val="0"/>
                                              <w:marRight w:val="0"/>
                                              <w:marTop w:val="0"/>
                                              <w:marBottom w:val="0"/>
                                              <w:divBdr>
                                                <w:top w:val="none" w:sz="0" w:space="0" w:color="auto"/>
                                                <w:left w:val="none" w:sz="0" w:space="0" w:color="auto"/>
                                                <w:bottom w:val="none" w:sz="0" w:space="0" w:color="auto"/>
                                                <w:right w:val="none" w:sz="0" w:space="0" w:color="auto"/>
                                              </w:divBdr>
                                            </w:div>
                                            <w:div w:id="669992860">
                                              <w:marLeft w:val="0"/>
                                              <w:marRight w:val="0"/>
                                              <w:marTop w:val="0"/>
                                              <w:marBottom w:val="0"/>
                                              <w:divBdr>
                                                <w:top w:val="none" w:sz="0" w:space="0" w:color="auto"/>
                                                <w:left w:val="none" w:sz="0" w:space="0" w:color="auto"/>
                                                <w:bottom w:val="none" w:sz="0" w:space="0" w:color="auto"/>
                                                <w:right w:val="none" w:sz="0" w:space="0" w:color="auto"/>
                                              </w:divBdr>
                                              <w:divsChild>
                                                <w:div w:id="19861476">
                                                  <w:marLeft w:val="0"/>
                                                  <w:marRight w:val="0"/>
                                                  <w:marTop w:val="0"/>
                                                  <w:marBottom w:val="0"/>
                                                  <w:divBdr>
                                                    <w:top w:val="none" w:sz="0" w:space="0" w:color="auto"/>
                                                    <w:left w:val="none" w:sz="0" w:space="0" w:color="auto"/>
                                                    <w:bottom w:val="none" w:sz="0" w:space="0" w:color="auto"/>
                                                    <w:right w:val="none" w:sz="0" w:space="0" w:color="auto"/>
                                                  </w:divBdr>
                                                  <w:divsChild>
                                                    <w:div w:id="1715344152">
                                                      <w:marLeft w:val="0"/>
                                                      <w:marRight w:val="0"/>
                                                      <w:marTop w:val="225"/>
                                                      <w:marBottom w:val="0"/>
                                                      <w:divBdr>
                                                        <w:top w:val="none" w:sz="0" w:space="0" w:color="auto"/>
                                                        <w:left w:val="none" w:sz="0" w:space="0" w:color="auto"/>
                                                        <w:bottom w:val="none" w:sz="0" w:space="0" w:color="auto"/>
                                                        <w:right w:val="none" w:sz="0" w:space="0" w:color="auto"/>
                                                      </w:divBdr>
                                                      <w:divsChild>
                                                        <w:div w:id="86764442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77290828">
                                                  <w:marLeft w:val="0"/>
                                                  <w:marRight w:val="0"/>
                                                  <w:marTop w:val="225"/>
                                                  <w:marBottom w:val="225"/>
                                                  <w:divBdr>
                                                    <w:top w:val="none" w:sz="0" w:space="0" w:color="auto"/>
                                                    <w:left w:val="single" w:sz="6" w:space="0" w:color="A7A9AC"/>
                                                    <w:bottom w:val="none" w:sz="0" w:space="0" w:color="auto"/>
                                                    <w:right w:val="single" w:sz="6" w:space="0" w:color="A7A9AC"/>
                                                  </w:divBdr>
                                                </w:div>
                                                <w:div w:id="1695379144">
                                                  <w:marLeft w:val="0"/>
                                                  <w:marRight w:val="0"/>
                                                  <w:marTop w:val="0"/>
                                                  <w:marBottom w:val="225"/>
                                                  <w:divBdr>
                                                    <w:top w:val="none" w:sz="0" w:space="0" w:color="auto"/>
                                                    <w:left w:val="none" w:sz="0" w:space="0" w:color="auto"/>
                                                    <w:bottom w:val="none" w:sz="0" w:space="0" w:color="auto"/>
                                                    <w:right w:val="none" w:sz="0" w:space="0" w:color="auto"/>
                                                  </w:divBdr>
                                                  <w:divsChild>
                                                    <w:div w:id="1503550751">
                                                      <w:marLeft w:val="0"/>
                                                      <w:marRight w:val="0"/>
                                                      <w:marTop w:val="0"/>
                                                      <w:marBottom w:val="0"/>
                                                      <w:divBdr>
                                                        <w:top w:val="none" w:sz="0" w:space="0" w:color="auto"/>
                                                        <w:left w:val="none" w:sz="0" w:space="0" w:color="auto"/>
                                                        <w:bottom w:val="none" w:sz="0" w:space="0" w:color="auto"/>
                                                        <w:right w:val="none" w:sz="0" w:space="0" w:color="auto"/>
                                                      </w:divBdr>
                                                    </w:div>
                                                    <w:div w:id="469515067">
                                                      <w:marLeft w:val="0"/>
                                                      <w:marRight w:val="0"/>
                                                      <w:marTop w:val="0"/>
                                                      <w:marBottom w:val="0"/>
                                                      <w:divBdr>
                                                        <w:top w:val="none" w:sz="0" w:space="0" w:color="auto"/>
                                                        <w:left w:val="none" w:sz="0" w:space="0" w:color="auto"/>
                                                        <w:bottom w:val="none" w:sz="0" w:space="0" w:color="auto"/>
                                                        <w:right w:val="none" w:sz="0" w:space="0" w:color="auto"/>
                                                      </w:divBdr>
                                                    </w:div>
                                                    <w:div w:id="138892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970685">
                                              <w:marLeft w:val="0"/>
                                              <w:marRight w:val="0"/>
                                              <w:marTop w:val="240"/>
                                              <w:marBottom w:val="240"/>
                                              <w:divBdr>
                                                <w:top w:val="none" w:sz="0" w:space="0" w:color="auto"/>
                                                <w:left w:val="none" w:sz="0" w:space="0" w:color="auto"/>
                                                <w:bottom w:val="none" w:sz="0" w:space="0" w:color="auto"/>
                                                <w:right w:val="none" w:sz="0" w:space="0" w:color="auto"/>
                                              </w:divBdr>
                                            </w:div>
                                          </w:divsChild>
                                        </w:div>
                                        <w:div w:id="538860313">
                                          <w:marLeft w:val="0"/>
                                          <w:marRight w:val="0"/>
                                          <w:marTop w:val="225"/>
                                          <w:marBottom w:val="0"/>
                                          <w:divBdr>
                                            <w:top w:val="none" w:sz="0" w:space="0" w:color="auto"/>
                                            <w:left w:val="none" w:sz="0" w:space="0" w:color="auto"/>
                                            <w:bottom w:val="none" w:sz="0" w:space="0" w:color="auto"/>
                                            <w:right w:val="none" w:sz="0" w:space="0" w:color="auto"/>
                                          </w:divBdr>
                                          <w:divsChild>
                                            <w:div w:id="1964774191">
                                              <w:marLeft w:val="0"/>
                                              <w:marRight w:val="0"/>
                                              <w:marTop w:val="240"/>
                                              <w:marBottom w:val="240"/>
                                              <w:divBdr>
                                                <w:top w:val="none" w:sz="0" w:space="0" w:color="auto"/>
                                                <w:left w:val="none" w:sz="0" w:space="0" w:color="auto"/>
                                                <w:bottom w:val="none" w:sz="0" w:space="0" w:color="auto"/>
                                                <w:right w:val="none" w:sz="0" w:space="0" w:color="auto"/>
                                              </w:divBdr>
                                            </w:div>
                                            <w:div w:id="700596429">
                                              <w:marLeft w:val="0"/>
                                              <w:marRight w:val="0"/>
                                              <w:marTop w:val="0"/>
                                              <w:marBottom w:val="0"/>
                                              <w:divBdr>
                                                <w:top w:val="none" w:sz="0" w:space="0" w:color="auto"/>
                                                <w:left w:val="none" w:sz="0" w:space="0" w:color="auto"/>
                                                <w:bottom w:val="none" w:sz="0" w:space="0" w:color="auto"/>
                                                <w:right w:val="none" w:sz="0" w:space="0" w:color="auto"/>
                                              </w:divBdr>
                                              <w:divsChild>
                                                <w:div w:id="168255703">
                                                  <w:marLeft w:val="0"/>
                                                  <w:marRight w:val="0"/>
                                                  <w:marTop w:val="0"/>
                                                  <w:marBottom w:val="0"/>
                                                  <w:divBdr>
                                                    <w:top w:val="none" w:sz="0" w:space="0" w:color="auto"/>
                                                    <w:left w:val="none" w:sz="0" w:space="0" w:color="auto"/>
                                                    <w:bottom w:val="none" w:sz="0" w:space="0" w:color="auto"/>
                                                    <w:right w:val="none" w:sz="0" w:space="0" w:color="auto"/>
                                                  </w:divBdr>
                                                  <w:divsChild>
                                                    <w:div w:id="484588058">
                                                      <w:marLeft w:val="0"/>
                                                      <w:marRight w:val="0"/>
                                                      <w:marTop w:val="225"/>
                                                      <w:marBottom w:val="0"/>
                                                      <w:divBdr>
                                                        <w:top w:val="none" w:sz="0" w:space="0" w:color="auto"/>
                                                        <w:left w:val="none" w:sz="0" w:space="0" w:color="auto"/>
                                                        <w:bottom w:val="none" w:sz="0" w:space="0" w:color="auto"/>
                                                        <w:right w:val="none" w:sz="0" w:space="0" w:color="auto"/>
                                                      </w:divBdr>
                                                      <w:divsChild>
                                                        <w:div w:id="1497548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6944818">
                                                  <w:marLeft w:val="0"/>
                                                  <w:marRight w:val="0"/>
                                                  <w:marTop w:val="225"/>
                                                  <w:marBottom w:val="225"/>
                                                  <w:divBdr>
                                                    <w:top w:val="none" w:sz="0" w:space="0" w:color="auto"/>
                                                    <w:left w:val="single" w:sz="6" w:space="0" w:color="A7A9AC"/>
                                                    <w:bottom w:val="none" w:sz="0" w:space="0" w:color="auto"/>
                                                    <w:right w:val="single" w:sz="6" w:space="0" w:color="A7A9AC"/>
                                                  </w:divBdr>
                                                </w:div>
                                                <w:div w:id="325860921">
                                                  <w:marLeft w:val="0"/>
                                                  <w:marRight w:val="0"/>
                                                  <w:marTop w:val="0"/>
                                                  <w:marBottom w:val="225"/>
                                                  <w:divBdr>
                                                    <w:top w:val="none" w:sz="0" w:space="0" w:color="auto"/>
                                                    <w:left w:val="none" w:sz="0" w:space="0" w:color="auto"/>
                                                    <w:bottom w:val="none" w:sz="0" w:space="0" w:color="auto"/>
                                                    <w:right w:val="none" w:sz="0" w:space="0" w:color="auto"/>
                                                  </w:divBdr>
                                                  <w:divsChild>
                                                    <w:div w:id="1284577390">
                                                      <w:marLeft w:val="0"/>
                                                      <w:marRight w:val="0"/>
                                                      <w:marTop w:val="0"/>
                                                      <w:marBottom w:val="0"/>
                                                      <w:divBdr>
                                                        <w:top w:val="none" w:sz="0" w:space="0" w:color="auto"/>
                                                        <w:left w:val="none" w:sz="0" w:space="0" w:color="auto"/>
                                                        <w:bottom w:val="none" w:sz="0" w:space="0" w:color="auto"/>
                                                        <w:right w:val="none" w:sz="0" w:space="0" w:color="auto"/>
                                                      </w:divBdr>
                                                    </w:div>
                                                    <w:div w:id="139534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064096">
                                              <w:marLeft w:val="0"/>
                                              <w:marRight w:val="0"/>
                                              <w:marTop w:val="240"/>
                                              <w:marBottom w:val="240"/>
                                              <w:divBdr>
                                                <w:top w:val="none" w:sz="0" w:space="0" w:color="auto"/>
                                                <w:left w:val="none" w:sz="0" w:space="0" w:color="auto"/>
                                                <w:bottom w:val="none" w:sz="0" w:space="0" w:color="auto"/>
                                                <w:right w:val="none" w:sz="0" w:space="0" w:color="auto"/>
                                              </w:divBdr>
                                            </w:div>
                                            <w:div w:id="923756201">
                                              <w:marLeft w:val="0"/>
                                              <w:marRight w:val="0"/>
                                              <w:marTop w:val="0"/>
                                              <w:marBottom w:val="0"/>
                                              <w:divBdr>
                                                <w:top w:val="none" w:sz="0" w:space="0" w:color="auto"/>
                                                <w:left w:val="none" w:sz="0" w:space="0" w:color="auto"/>
                                                <w:bottom w:val="none" w:sz="0" w:space="0" w:color="auto"/>
                                                <w:right w:val="none" w:sz="0" w:space="0" w:color="auto"/>
                                              </w:divBdr>
                                              <w:divsChild>
                                                <w:div w:id="2072078680">
                                                  <w:marLeft w:val="0"/>
                                                  <w:marRight w:val="0"/>
                                                  <w:marTop w:val="0"/>
                                                  <w:marBottom w:val="0"/>
                                                  <w:divBdr>
                                                    <w:top w:val="none" w:sz="0" w:space="0" w:color="auto"/>
                                                    <w:left w:val="none" w:sz="0" w:space="0" w:color="auto"/>
                                                    <w:bottom w:val="none" w:sz="0" w:space="0" w:color="auto"/>
                                                    <w:right w:val="none" w:sz="0" w:space="0" w:color="auto"/>
                                                  </w:divBdr>
                                                  <w:divsChild>
                                                    <w:div w:id="448548963">
                                                      <w:marLeft w:val="0"/>
                                                      <w:marRight w:val="0"/>
                                                      <w:marTop w:val="225"/>
                                                      <w:marBottom w:val="0"/>
                                                      <w:divBdr>
                                                        <w:top w:val="none" w:sz="0" w:space="0" w:color="auto"/>
                                                        <w:left w:val="none" w:sz="0" w:space="0" w:color="auto"/>
                                                        <w:bottom w:val="none" w:sz="0" w:space="0" w:color="auto"/>
                                                        <w:right w:val="none" w:sz="0" w:space="0" w:color="auto"/>
                                                      </w:divBdr>
                                                      <w:divsChild>
                                                        <w:div w:id="5541970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862158482">
                                                  <w:marLeft w:val="0"/>
                                                  <w:marRight w:val="0"/>
                                                  <w:marTop w:val="225"/>
                                                  <w:marBottom w:val="225"/>
                                                  <w:divBdr>
                                                    <w:top w:val="none" w:sz="0" w:space="0" w:color="auto"/>
                                                    <w:left w:val="single" w:sz="6" w:space="0" w:color="A7A9AC"/>
                                                    <w:bottom w:val="none" w:sz="0" w:space="0" w:color="auto"/>
                                                    <w:right w:val="single" w:sz="6" w:space="0" w:color="A7A9AC"/>
                                                  </w:divBdr>
                                                </w:div>
                                                <w:div w:id="1134640594">
                                                  <w:marLeft w:val="0"/>
                                                  <w:marRight w:val="0"/>
                                                  <w:marTop w:val="0"/>
                                                  <w:marBottom w:val="225"/>
                                                  <w:divBdr>
                                                    <w:top w:val="none" w:sz="0" w:space="0" w:color="auto"/>
                                                    <w:left w:val="none" w:sz="0" w:space="0" w:color="auto"/>
                                                    <w:bottom w:val="none" w:sz="0" w:space="0" w:color="auto"/>
                                                    <w:right w:val="none" w:sz="0" w:space="0" w:color="auto"/>
                                                  </w:divBdr>
                                                  <w:divsChild>
                                                    <w:div w:id="923802350">
                                                      <w:marLeft w:val="0"/>
                                                      <w:marRight w:val="0"/>
                                                      <w:marTop w:val="0"/>
                                                      <w:marBottom w:val="0"/>
                                                      <w:divBdr>
                                                        <w:top w:val="none" w:sz="0" w:space="0" w:color="auto"/>
                                                        <w:left w:val="none" w:sz="0" w:space="0" w:color="auto"/>
                                                        <w:bottom w:val="none" w:sz="0" w:space="0" w:color="auto"/>
                                                        <w:right w:val="none" w:sz="0" w:space="0" w:color="auto"/>
                                                      </w:divBdr>
                                                    </w:div>
                                                    <w:div w:id="967248030">
                                                      <w:marLeft w:val="0"/>
                                                      <w:marRight w:val="0"/>
                                                      <w:marTop w:val="0"/>
                                                      <w:marBottom w:val="0"/>
                                                      <w:divBdr>
                                                        <w:top w:val="none" w:sz="0" w:space="0" w:color="auto"/>
                                                        <w:left w:val="none" w:sz="0" w:space="0" w:color="auto"/>
                                                        <w:bottom w:val="none" w:sz="0" w:space="0" w:color="auto"/>
                                                        <w:right w:val="none" w:sz="0" w:space="0" w:color="auto"/>
                                                      </w:divBdr>
                                                    </w:div>
                                                    <w:div w:id="344670744">
                                                      <w:marLeft w:val="0"/>
                                                      <w:marRight w:val="0"/>
                                                      <w:marTop w:val="0"/>
                                                      <w:marBottom w:val="0"/>
                                                      <w:divBdr>
                                                        <w:top w:val="none" w:sz="0" w:space="0" w:color="auto"/>
                                                        <w:left w:val="none" w:sz="0" w:space="0" w:color="auto"/>
                                                        <w:bottom w:val="none" w:sz="0" w:space="0" w:color="auto"/>
                                                        <w:right w:val="none" w:sz="0" w:space="0" w:color="auto"/>
                                                      </w:divBdr>
                                                    </w:div>
                                                    <w:div w:id="74785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87831">
                                              <w:marLeft w:val="0"/>
                                              <w:marRight w:val="0"/>
                                              <w:marTop w:val="240"/>
                                              <w:marBottom w:val="240"/>
                                              <w:divBdr>
                                                <w:top w:val="none" w:sz="0" w:space="0" w:color="auto"/>
                                                <w:left w:val="none" w:sz="0" w:space="0" w:color="auto"/>
                                                <w:bottom w:val="none" w:sz="0" w:space="0" w:color="auto"/>
                                                <w:right w:val="none" w:sz="0" w:space="0" w:color="auto"/>
                                              </w:divBdr>
                                            </w:div>
                                          </w:divsChild>
                                        </w:div>
                                        <w:div w:id="924873568">
                                          <w:marLeft w:val="0"/>
                                          <w:marRight w:val="0"/>
                                          <w:marTop w:val="225"/>
                                          <w:marBottom w:val="0"/>
                                          <w:divBdr>
                                            <w:top w:val="none" w:sz="0" w:space="0" w:color="auto"/>
                                            <w:left w:val="none" w:sz="0" w:space="0" w:color="auto"/>
                                            <w:bottom w:val="none" w:sz="0" w:space="0" w:color="auto"/>
                                            <w:right w:val="none" w:sz="0" w:space="0" w:color="auto"/>
                                          </w:divBdr>
                                          <w:divsChild>
                                            <w:div w:id="39861982">
                                              <w:marLeft w:val="0"/>
                                              <w:marRight w:val="0"/>
                                              <w:marTop w:val="240"/>
                                              <w:marBottom w:val="240"/>
                                              <w:divBdr>
                                                <w:top w:val="none" w:sz="0" w:space="0" w:color="auto"/>
                                                <w:left w:val="none" w:sz="0" w:space="0" w:color="auto"/>
                                                <w:bottom w:val="none" w:sz="0" w:space="0" w:color="auto"/>
                                                <w:right w:val="none" w:sz="0" w:space="0" w:color="auto"/>
                                              </w:divBdr>
                                            </w:div>
                                            <w:div w:id="1734355429">
                                              <w:marLeft w:val="0"/>
                                              <w:marRight w:val="0"/>
                                              <w:marTop w:val="0"/>
                                              <w:marBottom w:val="0"/>
                                              <w:divBdr>
                                                <w:top w:val="none" w:sz="0" w:space="0" w:color="auto"/>
                                                <w:left w:val="none" w:sz="0" w:space="0" w:color="auto"/>
                                                <w:bottom w:val="none" w:sz="0" w:space="0" w:color="auto"/>
                                                <w:right w:val="none" w:sz="0" w:space="0" w:color="auto"/>
                                              </w:divBdr>
                                            </w:div>
                                            <w:div w:id="1493447937">
                                              <w:marLeft w:val="0"/>
                                              <w:marRight w:val="0"/>
                                              <w:marTop w:val="0"/>
                                              <w:marBottom w:val="0"/>
                                              <w:divBdr>
                                                <w:top w:val="none" w:sz="0" w:space="0" w:color="auto"/>
                                                <w:left w:val="none" w:sz="0" w:space="0" w:color="auto"/>
                                                <w:bottom w:val="none" w:sz="0" w:space="0" w:color="auto"/>
                                                <w:right w:val="none" w:sz="0" w:space="0" w:color="auto"/>
                                              </w:divBdr>
                                            </w:div>
                                            <w:div w:id="675960045">
                                              <w:marLeft w:val="0"/>
                                              <w:marRight w:val="0"/>
                                              <w:marTop w:val="0"/>
                                              <w:marBottom w:val="0"/>
                                              <w:divBdr>
                                                <w:top w:val="none" w:sz="0" w:space="0" w:color="auto"/>
                                                <w:left w:val="none" w:sz="0" w:space="0" w:color="auto"/>
                                                <w:bottom w:val="none" w:sz="0" w:space="0" w:color="auto"/>
                                                <w:right w:val="none" w:sz="0" w:space="0" w:color="auto"/>
                                              </w:divBdr>
                                              <w:divsChild>
                                                <w:div w:id="537863836">
                                                  <w:marLeft w:val="0"/>
                                                  <w:marRight w:val="0"/>
                                                  <w:marTop w:val="0"/>
                                                  <w:marBottom w:val="0"/>
                                                  <w:divBdr>
                                                    <w:top w:val="none" w:sz="0" w:space="0" w:color="auto"/>
                                                    <w:left w:val="none" w:sz="0" w:space="0" w:color="auto"/>
                                                    <w:bottom w:val="none" w:sz="0" w:space="0" w:color="auto"/>
                                                    <w:right w:val="none" w:sz="0" w:space="0" w:color="auto"/>
                                                  </w:divBdr>
                                                  <w:divsChild>
                                                    <w:div w:id="2130078028">
                                                      <w:marLeft w:val="0"/>
                                                      <w:marRight w:val="0"/>
                                                      <w:marTop w:val="225"/>
                                                      <w:marBottom w:val="0"/>
                                                      <w:divBdr>
                                                        <w:top w:val="none" w:sz="0" w:space="0" w:color="auto"/>
                                                        <w:left w:val="none" w:sz="0" w:space="0" w:color="auto"/>
                                                        <w:bottom w:val="none" w:sz="0" w:space="0" w:color="auto"/>
                                                        <w:right w:val="none" w:sz="0" w:space="0" w:color="auto"/>
                                                      </w:divBdr>
                                                      <w:divsChild>
                                                        <w:div w:id="197880409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52206685">
                                                  <w:marLeft w:val="0"/>
                                                  <w:marRight w:val="0"/>
                                                  <w:marTop w:val="225"/>
                                                  <w:marBottom w:val="225"/>
                                                  <w:divBdr>
                                                    <w:top w:val="none" w:sz="0" w:space="0" w:color="auto"/>
                                                    <w:left w:val="single" w:sz="6" w:space="0" w:color="A7A9AC"/>
                                                    <w:bottom w:val="none" w:sz="0" w:space="0" w:color="auto"/>
                                                    <w:right w:val="single" w:sz="6" w:space="0" w:color="A7A9AC"/>
                                                  </w:divBdr>
                                                </w:div>
                                                <w:div w:id="1637686648">
                                                  <w:marLeft w:val="0"/>
                                                  <w:marRight w:val="0"/>
                                                  <w:marTop w:val="0"/>
                                                  <w:marBottom w:val="225"/>
                                                  <w:divBdr>
                                                    <w:top w:val="none" w:sz="0" w:space="0" w:color="auto"/>
                                                    <w:left w:val="none" w:sz="0" w:space="0" w:color="auto"/>
                                                    <w:bottom w:val="none" w:sz="0" w:space="0" w:color="auto"/>
                                                    <w:right w:val="none" w:sz="0" w:space="0" w:color="auto"/>
                                                  </w:divBdr>
                                                  <w:divsChild>
                                                    <w:div w:id="1312905797">
                                                      <w:marLeft w:val="0"/>
                                                      <w:marRight w:val="0"/>
                                                      <w:marTop w:val="0"/>
                                                      <w:marBottom w:val="0"/>
                                                      <w:divBdr>
                                                        <w:top w:val="none" w:sz="0" w:space="0" w:color="auto"/>
                                                        <w:left w:val="none" w:sz="0" w:space="0" w:color="auto"/>
                                                        <w:bottom w:val="none" w:sz="0" w:space="0" w:color="auto"/>
                                                        <w:right w:val="none" w:sz="0" w:space="0" w:color="auto"/>
                                                      </w:divBdr>
                                                    </w:div>
                                                    <w:div w:id="47252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159733">
                                      <w:marLeft w:val="0"/>
                                      <w:marRight w:val="0"/>
                                      <w:marTop w:val="225"/>
                                      <w:marBottom w:val="0"/>
                                      <w:divBdr>
                                        <w:top w:val="none" w:sz="0" w:space="0" w:color="auto"/>
                                        <w:left w:val="none" w:sz="0" w:space="0" w:color="auto"/>
                                        <w:bottom w:val="none" w:sz="0" w:space="0" w:color="auto"/>
                                        <w:right w:val="none" w:sz="0" w:space="0" w:color="auto"/>
                                      </w:divBdr>
                                      <w:divsChild>
                                        <w:div w:id="1848639670">
                                          <w:marLeft w:val="0"/>
                                          <w:marRight w:val="0"/>
                                          <w:marTop w:val="0"/>
                                          <w:marBottom w:val="0"/>
                                          <w:divBdr>
                                            <w:top w:val="none" w:sz="0" w:space="0" w:color="auto"/>
                                            <w:left w:val="none" w:sz="0" w:space="0" w:color="auto"/>
                                            <w:bottom w:val="none" w:sz="0" w:space="0" w:color="auto"/>
                                            <w:right w:val="none" w:sz="0" w:space="0" w:color="auto"/>
                                          </w:divBdr>
                                          <w:divsChild>
                                            <w:div w:id="914511794">
                                              <w:marLeft w:val="0"/>
                                              <w:marRight w:val="0"/>
                                              <w:marTop w:val="0"/>
                                              <w:marBottom w:val="0"/>
                                              <w:divBdr>
                                                <w:top w:val="none" w:sz="0" w:space="0" w:color="auto"/>
                                                <w:left w:val="none" w:sz="0" w:space="0" w:color="auto"/>
                                                <w:bottom w:val="none" w:sz="0" w:space="0" w:color="auto"/>
                                                <w:right w:val="none" w:sz="0" w:space="0" w:color="auto"/>
                                              </w:divBdr>
                                              <w:divsChild>
                                                <w:div w:id="838039743">
                                                  <w:marLeft w:val="0"/>
                                                  <w:marRight w:val="0"/>
                                                  <w:marTop w:val="0"/>
                                                  <w:marBottom w:val="0"/>
                                                  <w:divBdr>
                                                    <w:top w:val="none" w:sz="0" w:space="0" w:color="auto"/>
                                                    <w:left w:val="none" w:sz="0" w:space="0" w:color="auto"/>
                                                    <w:bottom w:val="none" w:sz="0" w:space="0" w:color="auto"/>
                                                    <w:right w:val="none" w:sz="0" w:space="0" w:color="auto"/>
                                                  </w:divBdr>
                                                </w:div>
                                                <w:div w:id="19010931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393453">
                                          <w:marLeft w:val="0"/>
                                          <w:marRight w:val="0"/>
                                          <w:marTop w:val="225"/>
                                          <w:marBottom w:val="0"/>
                                          <w:divBdr>
                                            <w:top w:val="none" w:sz="0" w:space="0" w:color="auto"/>
                                            <w:left w:val="none" w:sz="0" w:space="0" w:color="auto"/>
                                            <w:bottom w:val="none" w:sz="0" w:space="0" w:color="auto"/>
                                            <w:right w:val="none" w:sz="0" w:space="0" w:color="auto"/>
                                          </w:divBdr>
                                          <w:divsChild>
                                            <w:div w:id="1511218358">
                                              <w:marLeft w:val="0"/>
                                              <w:marRight w:val="0"/>
                                              <w:marTop w:val="240"/>
                                              <w:marBottom w:val="240"/>
                                              <w:divBdr>
                                                <w:top w:val="none" w:sz="0" w:space="0" w:color="auto"/>
                                                <w:left w:val="none" w:sz="0" w:space="0" w:color="auto"/>
                                                <w:bottom w:val="none" w:sz="0" w:space="0" w:color="auto"/>
                                                <w:right w:val="none" w:sz="0" w:space="0" w:color="auto"/>
                                              </w:divBdr>
                                            </w:div>
                                            <w:div w:id="1652905468">
                                              <w:marLeft w:val="0"/>
                                              <w:marRight w:val="0"/>
                                              <w:marTop w:val="240"/>
                                              <w:marBottom w:val="240"/>
                                              <w:divBdr>
                                                <w:top w:val="none" w:sz="0" w:space="0" w:color="auto"/>
                                                <w:left w:val="none" w:sz="0" w:space="0" w:color="auto"/>
                                                <w:bottom w:val="none" w:sz="0" w:space="0" w:color="auto"/>
                                                <w:right w:val="none" w:sz="0" w:space="0" w:color="auto"/>
                                              </w:divBdr>
                                            </w:div>
                                            <w:div w:id="1498224421">
                                              <w:marLeft w:val="0"/>
                                              <w:marRight w:val="0"/>
                                              <w:marTop w:val="240"/>
                                              <w:marBottom w:val="240"/>
                                              <w:divBdr>
                                                <w:top w:val="none" w:sz="0" w:space="0" w:color="auto"/>
                                                <w:left w:val="none" w:sz="0" w:space="0" w:color="auto"/>
                                                <w:bottom w:val="none" w:sz="0" w:space="0" w:color="auto"/>
                                                <w:right w:val="none" w:sz="0" w:space="0" w:color="auto"/>
                                              </w:divBdr>
                                            </w:div>
                                          </w:divsChild>
                                        </w:div>
                                        <w:div w:id="1414860037">
                                          <w:marLeft w:val="0"/>
                                          <w:marRight w:val="0"/>
                                          <w:marTop w:val="225"/>
                                          <w:marBottom w:val="0"/>
                                          <w:divBdr>
                                            <w:top w:val="none" w:sz="0" w:space="0" w:color="auto"/>
                                            <w:left w:val="none" w:sz="0" w:space="0" w:color="auto"/>
                                            <w:bottom w:val="none" w:sz="0" w:space="0" w:color="auto"/>
                                            <w:right w:val="none" w:sz="0" w:space="0" w:color="auto"/>
                                          </w:divBdr>
                                          <w:divsChild>
                                            <w:div w:id="1843003629">
                                              <w:marLeft w:val="0"/>
                                              <w:marRight w:val="0"/>
                                              <w:marTop w:val="240"/>
                                              <w:marBottom w:val="240"/>
                                              <w:divBdr>
                                                <w:top w:val="none" w:sz="0" w:space="0" w:color="auto"/>
                                                <w:left w:val="none" w:sz="0" w:space="0" w:color="auto"/>
                                                <w:bottom w:val="none" w:sz="0" w:space="0" w:color="auto"/>
                                                <w:right w:val="none" w:sz="0" w:space="0" w:color="auto"/>
                                              </w:divBdr>
                                            </w:div>
                                            <w:div w:id="306907644">
                                              <w:marLeft w:val="0"/>
                                              <w:marRight w:val="0"/>
                                              <w:marTop w:val="240"/>
                                              <w:marBottom w:val="240"/>
                                              <w:divBdr>
                                                <w:top w:val="none" w:sz="0" w:space="0" w:color="auto"/>
                                                <w:left w:val="none" w:sz="0" w:space="0" w:color="auto"/>
                                                <w:bottom w:val="none" w:sz="0" w:space="0" w:color="auto"/>
                                                <w:right w:val="none" w:sz="0" w:space="0" w:color="auto"/>
                                              </w:divBdr>
                                            </w:div>
                                            <w:div w:id="325592866">
                                              <w:marLeft w:val="0"/>
                                              <w:marRight w:val="0"/>
                                              <w:marTop w:val="240"/>
                                              <w:marBottom w:val="240"/>
                                              <w:divBdr>
                                                <w:top w:val="none" w:sz="0" w:space="0" w:color="auto"/>
                                                <w:left w:val="none" w:sz="0" w:space="0" w:color="auto"/>
                                                <w:bottom w:val="none" w:sz="0" w:space="0" w:color="auto"/>
                                                <w:right w:val="none" w:sz="0" w:space="0" w:color="auto"/>
                                              </w:divBdr>
                                            </w:div>
                                          </w:divsChild>
                                        </w:div>
                                        <w:div w:id="877477129">
                                          <w:marLeft w:val="0"/>
                                          <w:marRight w:val="0"/>
                                          <w:marTop w:val="225"/>
                                          <w:marBottom w:val="0"/>
                                          <w:divBdr>
                                            <w:top w:val="none" w:sz="0" w:space="0" w:color="auto"/>
                                            <w:left w:val="none" w:sz="0" w:space="0" w:color="auto"/>
                                            <w:bottom w:val="none" w:sz="0" w:space="0" w:color="auto"/>
                                            <w:right w:val="none" w:sz="0" w:space="0" w:color="auto"/>
                                          </w:divBdr>
                                          <w:divsChild>
                                            <w:div w:id="225649467">
                                              <w:marLeft w:val="0"/>
                                              <w:marRight w:val="0"/>
                                              <w:marTop w:val="240"/>
                                              <w:marBottom w:val="240"/>
                                              <w:divBdr>
                                                <w:top w:val="none" w:sz="0" w:space="0" w:color="auto"/>
                                                <w:left w:val="none" w:sz="0" w:space="0" w:color="auto"/>
                                                <w:bottom w:val="none" w:sz="0" w:space="0" w:color="auto"/>
                                                <w:right w:val="none" w:sz="0" w:space="0" w:color="auto"/>
                                              </w:divBdr>
                                            </w:div>
                                            <w:div w:id="808746471">
                                              <w:marLeft w:val="0"/>
                                              <w:marRight w:val="0"/>
                                              <w:marTop w:val="240"/>
                                              <w:marBottom w:val="240"/>
                                              <w:divBdr>
                                                <w:top w:val="none" w:sz="0" w:space="0" w:color="auto"/>
                                                <w:left w:val="none" w:sz="0" w:space="0" w:color="auto"/>
                                                <w:bottom w:val="none" w:sz="0" w:space="0" w:color="auto"/>
                                                <w:right w:val="none" w:sz="0" w:space="0" w:color="auto"/>
                                              </w:divBdr>
                                            </w:div>
                                          </w:divsChild>
                                        </w:div>
                                        <w:div w:id="1652129256">
                                          <w:marLeft w:val="0"/>
                                          <w:marRight w:val="0"/>
                                          <w:marTop w:val="225"/>
                                          <w:marBottom w:val="0"/>
                                          <w:divBdr>
                                            <w:top w:val="none" w:sz="0" w:space="0" w:color="auto"/>
                                            <w:left w:val="none" w:sz="0" w:space="0" w:color="auto"/>
                                            <w:bottom w:val="none" w:sz="0" w:space="0" w:color="auto"/>
                                            <w:right w:val="none" w:sz="0" w:space="0" w:color="auto"/>
                                          </w:divBdr>
                                          <w:divsChild>
                                            <w:div w:id="686517299">
                                              <w:marLeft w:val="0"/>
                                              <w:marRight w:val="0"/>
                                              <w:marTop w:val="240"/>
                                              <w:marBottom w:val="240"/>
                                              <w:divBdr>
                                                <w:top w:val="none" w:sz="0" w:space="0" w:color="auto"/>
                                                <w:left w:val="none" w:sz="0" w:space="0" w:color="auto"/>
                                                <w:bottom w:val="none" w:sz="0" w:space="0" w:color="auto"/>
                                                <w:right w:val="none" w:sz="0" w:space="0" w:color="auto"/>
                                              </w:divBdr>
                                            </w:div>
                                            <w:div w:id="2046174286">
                                              <w:marLeft w:val="0"/>
                                              <w:marRight w:val="0"/>
                                              <w:marTop w:val="240"/>
                                              <w:marBottom w:val="240"/>
                                              <w:divBdr>
                                                <w:top w:val="none" w:sz="0" w:space="0" w:color="auto"/>
                                                <w:left w:val="none" w:sz="0" w:space="0" w:color="auto"/>
                                                <w:bottom w:val="none" w:sz="0" w:space="0" w:color="auto"/>
                                                <w:right w:val="none" w:sz="0" w:space="0" w:color="auto"/>
                                              </w:divBdr>
                                            </w:div>
                                          </w:divsChild>
                                        </w:div>
                                        <w:div w:id="129831663">
                                          <w:marLeft w:val="0"/>
                                          <w:marRight w:val="0"/>
                                          <w:marTop w:val="225"/>
                                          <w:marBottom w:val="0"/>
                                          <w:divBdr>
                                            <w:top w:val="none" w:sz="0" w:space="0" w:color="auto"/>
                                            <w:left w:val="none" w:sz="0" w:space="0" w:color="auto"/>
                                            <w:bottom w:val="none" w:sz="0" w:space="0" w:color="auto"/>
                                            <w:right w:val="none" w:sz="0" w:space="0" w:color="auto"/>
                                          </w:divBdr>
                                          <w:divsChild>
                                            <w:div w:id="1423603912">
                                              <w:marLeft w:val="0"/>
                                              <w:marRight w:val="0"/>
                                              <w:marTop w:val="240"/>
                                              <w:marBottom w:val="240"/>
                                              <w:divBdr>
                                                <w:top w:val="none" w:sz="0" w:space="0" w:color="auto"/>
                                                <w:left w:val="none" w:sz="0" w:space="0" w:color="auto"/>
                                                <w:bottom w:val="none" w:sz="0" w:space="0" w:color="auto"/>
                                                <w:right w:val="none" w:sz="0" w:space="0" w:color="auto"/>
                                              </w:divBdr>
                                            </w:div>
                                            <w:div w:id="1025717375">
                                              <w:marLeft w:val="0"/>
                                              <w:marRight w:val="0"/>
                                              <w:marTop w:val="240"/>
                                              <w:marBottom w:val="240"/>
                                              <w:divBdr>
                                                <w:top w:val="none" w:sz="0" w:space="0" w:color="auto"/>
                                                <w:left w:val="none" w:sz="0" w:space="0" w:color="auto"/>
                                                <w:bottom w:val="none" w:sz="0" w:space="0" w:color="auto"/>
                                                <w:right w:val="none" w:sz="0" w:space="0" w:color="auto"/>
                                              </w:divBdr>
                                            </w:div>
                                            <w:div w:id="30108626">
                                              <w:marLeft w:val="0"/>
                                              <w:marRight w:val="0"/>
                                              <w:marTop w:val="240"/>
                                              <w:marBottom w:val="240"/>
                                              <w:divBdr>
                                                <w:top w:val="none" w:sz="0" w:space="0" w:color="auto"/>
                                                <w:left w:val="none" w:sz="0" w:space="0" w:color="auto"/>
                                                <w:bottom w:val="none" w:sz="0" w:space="0" w:color="auto"/>
                                                <w:right w:val="none" w:sz="0" w:space="0" w:color="auto"/>
                                              </w:divBdr>
                                            </w:div>
                                            <w:div w:id="77407071">
                                              <w:marLeft w:val="0"/>
                                              <w:marRight w:val="0"/>
                                              <w:marTop w:val="240"/>
                                              <w:marBottom w:val="240"/>
                                              <w:divBdr>
                                                <w:top w:val="none" w:sz="0" w:space="0" w:color="auto"/>
                                                <w:left w:val="none" w:sz="0" w:space="0" w:color="auto"/>
                                                <w:bottom w:val="none" w:sz="0" w:space="0" w:color="auto"/>
                                                <w:right w:val="none" w:sz="0" w:space="0" w:color="auto"/>
                                              </w:divBdr>
                                            </w:div>
                                            <w:div w:id="4207633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7711863">
                                      <w:marLeft w:val="0"/>
                                      <w:marRight w:val="0"/>
                                      <w:marTop w:val="225"/>
                                      <w:marBottom w:val="0"/>
                                      <w:divBdr>
                                        <w:top w:val="none" w:sz="0" w:space="0" w:color="auto"/>
                                        <w:left w:val="none" w:sz="0" w:space="0" w:color="auto"/>
                                        <w:bottom w:val="none" w:sz="0" w:space="0" w:color="auto"/>
                                        <w:right w:val="none" w:sz="0" w:space="0" w:color="auto"/>
                                      </w:divBdr>
                                      <w:divsChild>
                                        <w:div w:id="1977829800">
                                          <w:marLeft w:val="0"/>
                                          <w:marRight w:val="0"/>
                                          <w:marTop w:val="0"/>
                                          <w:marBottom w:val="0"/>
                                          <w:divBdr>
                                            <w:top w:val="none" w:sz="0" w:space="0" w:color="auto"/>
                                            <w:left w:val="none" w:sz="0" w:space="0" w:color="auto"/>
                                            <w:bottom w:val="none" w:sz="0" w:space="0" w:color="auto"/>
                                            <w:right w:val="none" w:sz="0" w:space="0" w:color="auto"/>
                                          </w:divBdr>
                                          <w:divsChild>
                                            <w:div w:id="685056566">
                                              <w:marLeft w:val="0"/>
                                              <w:marRight w:val="0"/>
                                              <w:marTop w:val="0"/>
                                              <w:marBottom w:val="0"/>
                                              <w:divBdr>
                                                <w:top w:val="none" w:sz="0" w:space="0" w:color="auto"/>
                                                <w:left w:val="none" w:sz="0" w:space="0" w:color="auto"/>
                                                <w:bottom w:val="none" w:sz="0" w:space="0" w:color="auto"/>
                                                <w:right w:val="none" w:sz="0" w:space="0" w:color="auto"/>
                                              </w:divBdr>
                                              <w:divsChild>
                                                <w:div w:id="1512835542">
                                                  <w:marLeft w:val="0"/>
                                                  <w:marRight w:val="0"/>
                                                  <w:marTop w:val="0"/>
                                                  <w:marBottom w:val="0"/>
                                                  <w:divBdr>
                                                    <w:top w:val="none" w:sz="0" w:space="0" w:color="auto"/>
                                                    <w:left w:val="none" w:sz="0" w:space="0" w:color="auto"/>
                                                    <w:bottom w:val="none" w:sz="0" w:space="0" w:color="auto"/>
                                                    <w:right w:val="none" w:sz="0" w:space="0" w:color="auto"/>
                                                  </w:divBdr>
                                                </w:div>
                                                <w:div w:id="1682969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2968993">
                                          <w:marLeft w:val="0"/>
                                          <w:marRight w:val="0"/>
                                          <w:marTop w:val="240"/>
                                          <w:marBottom w:val="240"/>
                                          <w:divBdr>
                                            <w:top w:val="none" w:sz="0" w:space="0" w:color="auto"/>
                                            <w:left w:val="none" w:sz="0" w:space="0" w:color="auto"/>
                                            <w:bottom w:val="none" w:sz="0" w:space="0" w:color="auto"/>
                                            <w:right w:val="none" w:sz="0" w:space="0" w:color="auto"/>
                                          </w:divBdr>
                                        </w:div>
                                      </w:divsChild>
                                    </w:div>
                                    <w:div w:id="418596447">
                                      <w:marLeft w:val="0"/>
                                      <w:marRight w:val="0"/>
                                      <w:marTop w:val="0"/>
                                      <w:marBottom w:val="0"/>
                                      <w:divBdr>
                                        <w:top w:val="none" w:sz="0" w:space="0" w:color="auto"/>
                                        <w:left w:val="none" w:sz="0" w:space="0" w:color="auto"/>
                                        <w:bottom w:val="none" w:sz="0" w:space="0" w:color="auto"/>
                                        <w:right w:val="none" w:sz="0" w:space="0" w:color="auto"/>
                                      </w:divBdr>
                                      <w:divsChild>
                                        <w:div w:id="1192299814">
                                          <w:marLeft w:val="0"/>
                                          <w:marRight w:val="0"/>
                                          <w:marTop w:val="225"/>
                                          <w:marBottom w:val="0"/>
                                          <w:divBdr>
                                            <w:top w:val="none" w:sz="0" w:space="0" w:color="auto"/>
                                            <w:left w:val="none" w:sz="0" w:space="0" w:color="auto"/>
                                            <w:bottom w:val="none" w:sz="0" w:space="0" w:color="auto"/>
                                            <w:right w:val="none" w:sz="0" w:space="0" w:color="auto"/>
                                          </w:divBdr>
                                          <w:divsChild>
                                            <w:div w:id="1929192502">
                                              <w:marLeft w:val="0"/>
                                              <w:marRight w:val="0"/>
                                              <w:marTop w:val="0"/>
                                              <w:marBottom w:val="0"/>
                                              <w:divBdr>
                                                <w:top w:val="none" w:sz="0" w:space="0" w:color="auto"/>
                                                <w:left w:val="none" w:sz="0" w:space="0" w:color="auto"/>
                                                <w:bottom w:val="none" w:sz="0" w:space="0" w:color="auto"/>
                                                <w:right w:val="none" w:sz="0" w:space="0" w:color="auto"/>
                                              </w:divBdr>
                                              <w:divsChild>
                                                <w:div w:id="279724850">
                                                  <w:marLeft w:val="0"/>
                                                  <w:marRight w:val="0"/>
                                                  <w:marTop w:val="0"/>
                                                  <w:marBottom w:val="0"/>
                                                  <w:divBdr>
                                                    <w:top w:val="none" w:sz="0" w:space="0" w:color="auto"/>
                                                    <w:left w:val="none" w:sz="0" w:space="0" w:color="auto"/>
                                                    <w:bottom w:val="none" w:sz="0" w:space="0" w:color="auto"/>
                                                    <w:right w:val="none" w:sz="0" w:space="0" w:color="auto"/>
                                                  </w:divBdr>
                                                  <w:divsChild>
                                                    <w:div w:id="845753330">
                                                      <w:marLeft w:val="0"/>
                                                      <w:marRight w:val="0"/>
                                                      <w:marTop w:val="0"/>
                                                      <w:marBottom w:val="0"/>
                                                      <w:divBdr>
                                                        <w:top w:val="none" w:sz="0" w:space="0" w:color="auto"/>
                                                        <w:left w:val="none" w:sz="0" w:space="0" w:color="auto"/>
                                                        <w:bottom w:val="none" w:sz="0" w:space="0" w:color="auto"/>
                                                        <w:right w:val="none" w:sz="0" w:space="0" w:color="auto"/>
                                                      </w:divBdr>
                                                    </w:div>
                                                    <w:div w:id="12473863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40519827">
                                          <w:marLeft w:val="0"/>
                                          <w:marRight w:val="0"/>
                                          <w:marTop w:val="0"/>
                                          <w:marBottom w:val="600"/>
                                          <w:divBdr>
                                            <w:top w:val="none" w:sz="0" w:space="0" w:color="auto"/>
                                            <w:left w:val="none" w:sz="0" w:space="0" w:color="auto"/>
                                            <w:bottom w:val="none" w:sz="0" w:space="0" w:color="auto"/>
                                            <w:right w:val="none" w:sz="0" w:space="0" w:color="auto"/>
                                          </w:divBdr>
                                          <w:divsChild>
                                            <w:div w:id="626084897">
                                              <w:marLeft w:val="0"/>
                                              <w:marRight w:val="0"/>
                                              <w:marTop w:val="0"/>
                                              <w:marBottom w:val="0"/>
                                              <w:divBdr>
                                                <w:top w:val="none" w:sz="0" w:space="0" w:color="auto"/>
                                                <w:left w:val="none" w:sz="0" w:space="0" w:color="auto"/>
                                                <w:bottom w:val="none" w:sz="0" w:space="0" w:color="auto"/>
                                                <w:right w:val="none" w:sz="0" w:space="0" w:color="auto"/>
                                              </w:divBdr>
                                              <w:divsChild>
                                                <w:div w:id="1827437011">
                                                  <w:marLeft w:val="0"/>
                                                  <w:marRight w:val="0"/>
                                                  <w:marTop w:val="0"/>
                                                  <w:marBottom w:val="0"/>
                                                  <w:divBdr>
                                                    <w:top w:val="none" w:sz="0" w:space="0" w:color="auto"/>
                                                    <w:left w:val="none" w:sz="0" w:space="0" w:color="auto"/>
                                                    <w:bottom w:val="none" w:sz="0" w:space="0" w:color="auto"/>
                                                    <w:right w:val="none" w:sz="0" w:space="0" w:color="auto"/>
                                                  </w:divBdr>
                                                </w:div>
                                                <w:div w:id="966818387">
                                                  <w:marLeft w:val="0"/>
                                                  <w:marRight w:val="0"/>
                                                  <w:marTop w:val="0"/>
                                                  <w:marBottom w:val="0"/>
                                                  <w:divBdr>
                                                    <w:top w:val="single" w:sz="6" w:space="0" w:color="DDDDDD"/>
                                                    <w:left w:val="none" w:sz="0" w:space="0" w:color="auto"/>
                                                    <w:bottom w:val="none" w:sz="0" w:space="0" w:color="auto"/>
                                                    <w:right w:val="none" w:sz="0" w:space="0" w:color="auto"/>
                                                  </w:divBdr>
                                                </w:div>
                                                <w:div w:id="1604873471">
                                                  <w:marLeft w:val="0"/>
                                                  <w:marRight w:val="0"/>
                                                  <w:marTop w:val="0"/>
                                                  <w:marBottom w:val="0"/>
                                                  <w:divBdr>
                                                    <w:top w:val="none" w:sz="0" w:space="0" w:color="auto"/>
                                                    <w:left w:val="none" w:sz="0" w:space="0" w:color="auto"/>
                                                    <w:bottom w:val="none" w:sz="0" w:space="0" w:color="auto"/>
                                                    <w:right w:val="none" w:sz="0" w:space="0" w:color="auto"/>
                                                  </w:divBdr>
                                                </w:div>
                                                <w:div w:id="73643741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121260747">
                                          <w:marLeft w:val="0"/>
                                          <w:marRight w:val="0"/>
                                          <w:marTop w:val="0"/>
                                          <w:marBottom w:val="0"/>
                                          <w:divBdr>
                                            <w:top w:val="none" w:sz="0" w:space="0" w:color="auto"/>
                                            <w:left w:val="none" w:sz="0" w:space="0" w:color="auto"/>
                                            <w:bottom w:val="none" w:sz="0" w:space="0" w:color="auto"/>
                                            <w:right w:val="none" w:sz="0" w:space="0" w:color="auto"/>
                                          </w:divBdr>
                                          <w:divsChild>
                                            <w:div w:id="2123262201">
                                              <w:marLeft w:val="0"/>
                                              <w:marRight w:val="0"/>
                                              <w:marTop w:val="0"/>
                                              <w:marBottom w:val="0"/>
                                              <w:divBdr>
                                                <w:top w:val="none" w:sz="0" w:space="0" w:color="auto"/>
                                                <w:left w:val="none" w:sz="0" w:space="0" w:color="auto"/>
                                                <w:bottom w:val="none" w:sz="0" w:space="0" w:color="auto"/>
                                                <w:right w:val="none" w:sz="0" w:space="0" w:color="auto"/>
                                              </w:divBdr>
                                            </w:div>
                                          </w:divsChild>
                                        </w:div>
                                        <w:div w:id="2095741967">
                                          <w:marLeft w:val="0"/>
                                          <w:marRight w:val="0"/>
                                          <w:marTop w:val="225"/>
                                          <w:marBottom w:val="0"/>
                                          <w:divBdr>
                                            <w:top w:val="none" w:sz="0" w:space="0" w:color="auto"/>
                                            <w:left w:val="none" w:sz="0" w:space="0" w:color="auto"/>
                                            <w:bottom w:val="none" w:sz="0" w:space="0" w:color="auto"/>
                                            <w:right w:val="none" w:sz="0" w:space="0" w:color="auto"/>
                                          </w:divBdr>
                                          <w:divsChild>
                                            <w:div w:id="729618700">
                                              <w:marLeft w:val="0"/>
                                              <w:marRight w:val="0"/>
                                              <w:marTop w:val="240"/>
                                              <w:marBottom w:val="240"/>
                                              <w:divBdr>
                                                <w:top w:val="none" w:sz="0" w:space="0" w:color="auto"/>
                                                <w:left w:val="none" w:sz="0" w:space="0" w:color="auto"/>
                                                <w:bottom w:val="none" w:sz="0" w:space="0" w:color="auto"/>
                                                <w:right w:val="none" w:sz="0" w:space="0" w:color="auto"/>
                                              </w:divBdr>
                                            </w:div>
                                          </w:divsChild>
                                        </w:div>
                                        <w:div w:id="2057506127">
                                          <w:marLeft w:val="0"/>
                                          <w:marRight w:val="0"/>
                                          <w:marTop w:val="0"/>
                                          <w:marBottom w:val="0"/>
                                          <w:divBdr>
                                            <w:top w:val="none" w:sz="0" w:space="0" w:color="auto"/>
                                            <w:left w:val="none" w:sz="0" w:space="0" w:color="auto"/>
                                            <w:bottom w:val="none" w:sz="0" w:space="0" w:color="auto"/>
                                            <w:right w:val="none" w:sz="0" w:space="0" w:color="auto"/>
                                          </w:divBdr>
                                        </w:div>
                                        <w:div w:id="1391076976">
                                          <w:marLeft w:val="0"/>
                                          <w:marRight w:val="0"/>
                                          <w:marTop w:val="0"/>
                                          <w:marBottom w:val="0"/>
                                          <w:divBdr>
                                            <w:top w:val="none" w:sz="0" w:space="0" w:color="auto"/>
                                            <w:left w:val="none" w:sz="0" w:space="0" w:color="auto"/>
                                            <w:bottom w:val="none" w:sz="0" w:space="0" w:color="auto"/>
                                            <w:right w:val="none" w:sz="0" w:space="0" w:color="auto"/>
                                          </w:divBdr>
                                          <w:divsChild>
                                            <w:div w:id="906303885">
                                              <w:marLeft w:val="0"/>
                                              <w:marRight w:val="0"/>
                                              <w:marTop w:val="0"/>
                                              <w:marBottom w:val="0"/>
                                              <w:divBdr>
                                                <w:top w:val="none" w:sz="0" w:space="0" w:color="auto"/>
                                                <w:left w:val="none" w:sz="0" w:space="0" w:color="auto"/>
                                                <w:bottom w:val="none" w:sz="0" w:space="0" w:color="auto"/>
                                                <w:right w:val="none" w:sz="0" w:space="0" w:color="auto"/>
                                              </w:divBdr>
                                              <w:divsChild>
                                                <w:div w:id="1242255223">
                                                  <w:marLeft w:val="0"/>
                                                  <w:marRight w:val="0"/>
                                                  <w:marTop w:val="0"/>
                                                  <w:marBottom w:val="0"/>
                                                  <w:divBdr>
                                                    <w:top w:val="none" w:sz="0" w:space="0" w:color="auto"/>
                                                    <w:left w:val="none" w:sz="0" w:space="0" w:color="auto"/>
                                                    <w:bottom w:val="none" w:sz="0" w:space="0" w:color="auto"/>
                                                    <w:right w:val="none" w:sz="0" w:space="0" w:color="auto"/>
                                                  </w:divBdr>
                                                  <w:divsChild>
                                                    <w:div w:id="756364202">
                                                      <w:marLeft w:val="0"/>
                                                      <w:marRight w:val="0"/>
                                                      <w:marTop w:val="0"/>
                                                      <w:marBottom w:val="0"/>
                                                      <w:divBdr>
                                                        <w:top w:val="none" w:sz="0" w:space="0" w:color="auto"/>
                                                        <w:left w:val="none" w:sz="0" w:space="0" w:color="auto"/>
                                                        <w:bottom w:val="none" w:sz="0" w:space="0" w:color="auto"/>
                                                        <w:right w:val="none" w:sz="0" w:space="0" w:color="auto"/>
                                                      </w:divBdr>
                                                    </w:div>
                                                    <w:div w:id="6432392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31345074">
                                          <w:marLeft w:val="0"/>
                                          <w:marRight w:val="0"/>
                                          <w:marTop w:val="0"/>
                                          <w:marBottom w:val="0"/>
                                          <w:divBdr>
                                            <w:top w:val="none" w:sz="0" w:space="0" w:color="auto"/>
                                            <w:left w:val="none" w:sz="0" w:space="0" w:color="auto"/>
                                            <w:bottom w:val="none" w:sz="0" w:space="0" w:color="auto"/>
                                            <w:right w:val="none" w:sz="0" w:space="0" w:color="auto"/>
                                          </w:divBdr>
                                          <w:divsChild>
                                            <w:div w:id="1484081437">
                                              <w:marLeft w:val="0"/>
                                              <w:marRight w:val="0"/>
                                              <w:marTop w:val="0"/>
                                              <w:marBottom w:val="0"/>
                                              <w:divBdr>
                                                <w:top w:val="none" w:sz="0" w:space="0" w:color="auto"/>
                                                <w:left w:val="none" w:sz="0" w:space="0" w:color="auto"/>
                                                <w:bottom w:val="none" w:sz="0" w:space="0" w:color="auto"/>
                                                <w:right w:val="none" w:sz="0" w:space="0" w:color="auto"/>
                                              </w:divBdr>
                                            </w:div>
                                            <w:div w:id="525169119">
                                              <w:marLeft w:val="0"/>
                                              <w:marRight w:val="0"/>
                                              <w:marTop w:val="75"/>
                                              <w:marBottom w:val="0"/>
                                              <w:divBdr>
                                                <w:top w:val="none" w:sz="0" w:space="0" w:color="auto"/>
                                                <w:left w:val="none" w:sz="0" w:space="0" w:color="auto"/>
                                                <w:bottom w:val="none" w:sz="0" w:space="0" w:color="auto"/>
                                                <w:right w:val="none" w:sz="0" w:space="0" w:color="auto"/>
                                              </w:divBdr>
                                              <w:divsChild>
                                                <w:div w:id="2022971551">
                                                  <w:marLeft w:val="0"/>
                                                  <w:marRight w:val="0"/>
                                                  <w:marTop w:val="0"/>
                                                  <w:marBottom w:val="0"/>
                                                  <w:divBdr>
                                                    <w:top w:val="none" w:sz="0" w:space="0" w:color="auto"/>
                                                    <w:left w:val="none" w:sz="0" w:space="0" w:color="auto"/>
                                                    <w:bottom w:val="none" w:sz="0" w:space="0" w:color="auto"/>
                                                    <w:right w:val="none" w:sz="0" w:space="0" w:color="auto"/>
                                                  </w:divBdr>
                                                </w:div>
                                              </w:divsChild>
                                            </w:div>
                                            <w:div w:id="946422866">
                                              <w:marLeft w:val="0"/>
                                              <w:marRight w:val="0"/>
                                              <w:marTop w:val="75"/>
                                              <w:marBottom w:val="0"/>
                                              <w:divBdr>
                                                <w:top w:val="none" w:sz="0" w:space="0" w:color="auto"/>
                                                <w:left w:val="none" w:sz="0" w:space="0" w:color="auto"/>
                                                <w:bottom w:val="none" w:sz="0" w:space="0" w:color="auto"/>
                                                <w:right w:val="none" w:sz="0" w:space="0" w:color="auto"/>
                                              </w:divBdr>
                                              <w:divsChild>
                                                <w:div w:id="486360661">
                                                  <w:marLeft w:val="0"/>
                                                  <w:marRight w:val="0"/>
                                                  <w:marTop w:val="0"/>
                                                  <w:marBottom w:val="0"/>
                                                  <w:divBdr>
                                                    <w:top w:val="none" w:sz="0" w:space="0" w:color="auto"/>
                                                    <w:left w:val="none" w:sz="0" w:space="0" w:color="auto"/>
                                                    <w:bottom w:val="none" w:sz="0" w:space="0" w:color="auto"/>
                                                    <w:right w:val="none" w:sz="0" w:space="0" w:color="auto"/>
                                                  </w:divBdr>
                                                </w:div>
                                              </w:divsChild>
                                            </w:div>
                                            <w:div w:id="1725257846">
                                              <w:marLeft w:val="0"/>
                                              <w:marRight w:val="0"/>
                                              <w:marTop w:val="75"/>
                                              <w:marBottom w:val="0"/>
                                              <w:divBdr>
                                                <w:top w:val="none" w:sz="0" w:space="0" w:color="auto"/>
                                                <w:left w:val="none" w:sz="0" w:space="0" w:color="auto"/>
                                                <w:bottom w:val="none" w:sz="0" w:space="0" w:color="auto"/>
                                                <w:right w:val="none" w:sz="0" w:space="0" w:color="auto"/>
                                              </w:divBdr>
                                              <w:divsChild>
                                                <w:div w:id="550044472">
                                                  <w:marLeft w:val="0"/>
                                                  <w:marRight w:val="0"/>
                                                  <w:marTop w:val="75"/>
                                                  <w:marBottom w:val="0"/>
                                                  <w:divBdr>
                                                    <w:top w:val="none" w:sz="0" w:space="0" w:color="auto"/>
                                                    <w:left w:val="none" w:sz="0" w:space="0" w:color="auto"/>
                                                    <w:bottom w:val="none" w:sz="0" w:space="0" w:color="auto"/>
                                                    <w:right w:val="none" w:sz="0" w:space="0" w:color="auto"/>
                                                  </w:divBdr>
                                                </w:div>
                                                <w:div w:id="19045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188568">
                                          <w:marLeft w:val="0"/>
                                          <w:marRight w:val="0"/>
                                          <w:marTop w:val="0"/>
                                          <w:marBottom w:val="0"/>
                                          <w:divBdr>
                                            <w:top w:val="none" w:sz="0" w:space="0" w:color="auto"/>
                                            <w:left w:val="none" w:sz="0" w:space="0" w:color="auto"/>
                                            <w:bottom w:val="none" w:sz="0" w:space="0" w:color="auto"/>
                                            <w:right w:val="none" w:sz="0" w:space="0" w:color="auto"/>
                                          </w:divBdr>
                                          <w:divsChild>
                                            <w:div w:id="1362048245">
                                              <w:marLeft w:val="0"/>
                                              <w:marRight w:val="0"/>
                                              <w:marTop w:val="0"/>
                                              <w:marBottom w:val="0"/>
                                              <w:divBdr>
                                                <w:top w:val="none" w:sz="0" w:space="0" w:color="auto"/>
                                                <w:left w:val="none" w:sz="0" w:space="0" w:color="auto"/>
                                                <w:bottom w:val="none" w:sz="0" w:space="0" w:color="auto"/>
                                                <w:right w:val="none" w:sz="0" w:space="0" w:color="auto"/>
                                              </w:divBdr>
                                              <w:divsChild>
                                                <w:div w:id="696854683">
                                                  <w:marLeft w:val="0"/>
                                                  <w:marRight w:val="0"/>
                                                  <w:marTop w:val="0"/>
                                                  <w:marBottom w:val="0"/>
                                                  <w:divBdr>
                                                    <w:top w:val="none" w:sz="0" w:space="0" w:color="auto"/>
                                                    <w:left w:val="none" w:sz="0" w:space="0" w:color="auto"/>
                                                    <w:bottom w:val="none" w:sz="0" w:space="0" w:color="auto"/>
                                                    <w:right w:val="none" w:sz="0" w:space="0" w:color="auto"/>
                                                  </w:divBdr>
                                                </w:div>
                                              </w:divsChild>
                                            </w:div>
                                            <w:div w:id="277027806">
                                              <w:marLeft w:val="0"/>
                                              <w:marRight w:val="0"/>
                                              <w:marTop w:val="75"/>
                                              <w:marBottom w:val="0"/>
                                              <w:divBdr>
                                                <w:top w:val="none" w:sz="0" w:space="0" w:color="auto"/>
                                                <w:left w:val="none" w:sz="0" w:space="0" w:color="auto"/>
                                                <w:bottom w:val="none" w:sz="0" w:space="0" w:color="auto"/>
                                                <w:right w:val="none" w:sz="0" w:space="0" w:color="auto"/>
                                              </w:divBdr>
                                              <w:divsChild>
                                                <w:div w:id="67719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7085">
                                          <w:marLeft w:val="0"/>
                                          <w:marRight w:val="0"/>
                                          <w:marTop w:val="0"/>
                                          <w:marBottom w:val="0"/>
                                          <w:divBdr>
                                            <w:top w:val="none" w:sz="0" w:space="0" w:color="auto"/>
                                            <w:left w:val="none" w:sz="0" w:space="0" w:color="auto"/>
                                            <w:bottom w:val="none" w:sz="0" w:space="0" w:color="auto"/>
                                            <w:right w:val="none" w:sz="0" w:space="0" w:color="auto"/>
                                          </w:divBdr>
                                          <w:divsChild>
                                            <w:div w:id="1796948573">
                                              <w:marLeft w:val="0"/>
                                              <w:marRight w:val="0"/>
                                              <w:marTop w:val="0"/>
                                              <w:marBottom w:val="0"/>
                                              <w:divBdr>
                                                <w:top w:val="none" w:sz="0" w:space="0" w:color="auto"/>
                                                <w:left w:val="none" w:sz="0" w:space="0" w:color="auto"/>
                                                <w:bottom w:val="none" w:sz="0" w:space="0" w:color="auto"/>
                                                <w:right w:val="none" w:sz="0" w:space="0" w:color="auto"/>
                                              </w:divBdr>
                                              <w:divsChild>
                                                <w:div w:id="63684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974079">
                                          <w:marLeft w:val="0"/>
                                          <w:marRight w:val="0"/>
                                          <w:marTop w:val="0"/>
                                          <w:marBottom w:val="0"/>
                                          <w:divBdr>
                                            <w:top w:val="none" w:sz="0" w:space="0" w:color="auto"/>
                                            <w:left w:val="none" w:sz="0" w:space="0" w:color="auto"/>
                                            <w:bottom w:val="none" w:sz="0" w:space="0" w:color="auto"/>
                                            <w:right w:val="none" w:sz="0" w:space="0" w:color="auto"/>
                                          </w:divBdr>
                                          <w:divsChild>
                                            <w:div w:id="1370647835">
                                              <w:marLeft w:val="0"/>
                                              <w:marRight w:val="0"/>
                                              <w:marTop w:val="0"/>
                                              <w:marBottom w:val="0"/>
                                              <w:divBdr>
                                                <w:top w:val="none" w:sz="0" w:space="0" w:color="auto"/>
                                                <w:left w:val="none" w:sz="0" w:space="0" w:color="auto"/>
                                                <w:bottom w:val="none" w:sz="0" w:space="0" w:color="auto"/>
                                                <w:right w:val="none" w:sz="0" w:space="0" w:color="auto"/>
                                              </w:divBdr>
                                              <w:divsChild>
                                                <w:div w:id="670915222">
                                                  <w:marLeft w:val="0"/>
                                                  <w:marRight w:val="0"/>
                                                  <w:marTop w:val="0"/>
                                                  <w:marBottom w:val="0"/>
                                                  <w:divBdr>
                                                    <w:top w:val="none" w:sz="0" w:space="0" w:color="auto"/>
                                                    <w:left w:val="none" w:sz="0" w:space="0" w:color="auto"/>
                                                    <w:bottom w:val="none" w:sz="0" w:space="0" w:color="auto"/>
                                                    <w:right w:val="none" w:sz="0" w:space="0" w:color="auto"/>
                                                  </w:divBdr>
                                                </w:div>
                                              </w:divsChild>
                                            </w:div>
                                            <w:div w:id="2107799686">
                                              <w:marLeft w:val="0"/>
                                              <w:marRight w:val="0"/>
                                              <w:marTop w:val="75"/>
                                              <w:marBottom w:val="0"/>
                                              <w:divBdr>
                                                <w:top w:val="none" w:sz="0" w:space="0" w:color="auto"/>
                                                <w:left w:val="none" w:sz="0" w:space="0" w:color="auto"/>
                                                <w:bottom w:val="none" w:sz="0" w:space="0" w:color="auto"/>
                                                <w:right w:val="none" w:sz="0" w:space="0" w:color="auto"/>
                                              </w:divBdr>
                                              <w:divsChild>
                                                <w:div w:id="15307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692569">
                                          <w:marLeft w:val="0"/>
                                          <w:marRight w:val="0"/>
                                          <w:marTop w:val="0"/>
                                          <w:marBottom w:val="0"/>
                                          <w:divBdr>
                                            <w:top w:val="none" w:sz="0" w:space="0" w:color="auto"/>
                                            <w:left w:val="none" w:sz="0" w:space="0" w:color="auto"/>
                                            <w:bottom w:val="none" w:sz="0" w:space="0" w:color="auto"/>
                                            <w:right w:val="none" w:sz="0" w:space="0" w:color="auto"/>
                                          </w:divBdr>
                                          <w:divsChild>
                                            <w:div w:id="1206411791">
                                              <w:marLeft w:val="0"/>
                                              <w:marRight w:val="0"/>
                                              <w:marTop w:val="0"/>
                                              <w:marBottom w:val="0"/>
                                              <w:divBdr>
                                                <w:top w:val="none" w:sz="0" w:space="0" w:color="auto"/>
                                                <w:left w:val="none" w:sz="0" w:space="0" w:color="auto"/>
                                                <w:bottom w:val="none" w:sz="0" w:space="0" w:color="auto"/>
                                                <w:right w:val="none" w:sz="0" w:space="0" w:color="auto"/>
                                              </w:divBdr>
                                              <w:divsChild>
                                                <w:div w:id="491874773">
                                                  <w:marLeft w:val="0"/>
                                                  <w:marRight w:val="0"/>
                                                  <w:marTop w:val="0"/>
                                                  <w:marBottom w:val="0"/>
                                                  <w:divBdr>
                                                    <w:top w:val="none" w:sz="0" w:space="0" w:color="auto"/>
                                                    <w:left w:val="none" w:sz="0" w:space="0" w:color="auto"/>
                                                    <w:bottom w:val="none" w:sz="0" w:space="0" w:color="auto"/>
                                                    <w:right w:val="none" w:sz="0" w:space="0" w:color="auto"/>
                                                  </w:divBdr>
                                                </w:div>
                                              </w:divsChild>
                                            </w:div>
                                            <w:div w:id="1523743857">
                                              <w:marLeft w:val="0"/>
                                              <w:marRight w:val="0"/>
                                              <w:marTop w:val="75"/>
                                              <w:marBottom w:val="0"/>
                                              <w:divBdr>
                                                <w:top w:val="none" w:sz="0" w:space="0" w:color="auto"/>
                                                <w:left w:val="none" w:sz="0" w:space="0" w:color="auto"/>
                                                <w:bottom w:val="none" w:sz="0" w:space="0" w:color="auto"/>
                                                <w:right w:val="none" w:sz="0" w:space="0" w:color="auto"/>
                                              </w:divBdr>
                                              <w:divsChild>
                                                <w:div w:id="11260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277807">
                                          <w:marLeft w:val="0"/>
                                          <w:marRight w:val="0"/>
                                          <w:marTop w:val="0"/>
                                          <w:marBottom w:val="0"/>
                                          <w:divBdr>
                                            <w:top w:val="none" w:sz="0" w:space="0" w:color="auto"/>
                                            <w:left w:val="none" w:sz="0" w:space="0" w:color="auto"/>
                                            <w:bottom w:val="none" w:sz="0" w:space="0" w:color="auto"/>
                                            <w:right w:val="none" w:sz="0" w:space="0" w:color="auto"/>
                                          </w:divBdr>
                                          <w:divsChild>
                                            <w:div w:id="99645285">
                                              <w:marLeft w:val="0"/>
                                              <w:marRight w:val="0"/>
                                              <w:marTop w:val="0"/>
                                              <w:marBottom w:val="0"/>
                                              <w:divBdr>
                                                <w:top w:val="none" w:sz="0" w:space="0" w:color="auto"/>
                                                <w:left w:val="none" w:sz="0" w:space="0" w:color="auto"/>
                                                <w:bottom w:val="none" w:sz="0" w:space="0" w:color="auto"/>
                                                <w:right w:val="none" w:sz="0" w:space="0" w:color="auto"/>
                                              </w:divBdr>
                                              <w:divsChild>
                                                <w:div w:id="578682907">
                                                  <w:marLeft w:val="0"/>
                                                  <w:marRight w:val="0"/>
                                                  <w:marTop w:val="0"/>
                                                  <w:marBottom w:val="0"/>
                                                  <w:divBdr>
                                                    <w:top w:val="none" w:sz="0" w:space="0" w:color="auto"/>
                                                    <w:left w:val="none" w:sz="0" w:space="0" w:color="auto"/>
                                                    <w:bottom w:val="none" w:sz="0" w:space="0" w:color="auto"/>
                                                    <w:right w:val="none" w:sz="0" w:space="0" w:color="auto"/>
                                                  </w:divBdr>
                                                </w:div>
                                              </w:divsChild>
                                            </w:div>
                                            <w:div w:id="1613636044">
                                              <w:marLeft w:val="0"/>
                                              <w:marRight w:val="0"/>
                                              <w:marTop w:val="75"/>
                                              <w:marBottom w:val="0"/>
                                              <w:divBdr>
                                                <w:top w:val="none" w:sz="0" w:space="0" w:color="auto"/>
                                                <w:left w:val="none" w:sz="0" w:space="0" w:color="auto"/>
                                                <w:bottom w:val="none" w:sz="0" w:space="0" w:color="auto"/>
                                                <w:right w:val="none" w:sz="0" w:space="0" w:color="auto"/>
                                              </w:divBdr>
                                              <w:divsChild>
                                                <w:div w:id="37343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914473">
                                          <w:marLeft w:val="0"/>
                                          <w:marRight w:val="0"/>
                                          <w:marTop w:val="0"/>
                                          <w:marBottom w:val="0"/>
                                          <w:divBdr>
                                            <w:top w:val="none" w:sz="0" w:space="0" w:color="auto"/>
                                            <w:left w:val="none" w:sz="0" w:space="0" w:color="auto"/>
                                            <w:bottom w:val="none" w:sz="0" w:space="0" w:color="auto"/>
                                            <w:right w:val="none" w:sz="0" w:space="0" w:color="auto"/>
                                          </w:divBdr>
                                          <w:divsChild>
                                            <w:div w:id="1925530704">
                                              <w:marLeft w:val="0"/>
                                              <w:marRight w:val="0"/>
                                              <w:marTop w:val="0"/>
                                              <w:marBottom w:val="0"/>
                                              <w:divBdr>
                                                <w:top w:val="none" w:sz="0" w:space="0" w:color="auto"/>
                                                <w:left w:val="none" w:sz="0" w:space="0" w:color="auto"/>
                                                <w:bottom w:val="none" w:sz="0" w:space="0" w:color="auto"/>
                                                <w:right w:val="none" w:sz="0" w:space="0" w:color="auto"/>
                                              </w:divBdr>
                                              <w:divsChild>
                                                <w:div w:id="14377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995449">
                                          <w:marLeft w:val="0"/>
                                          <w:marRight w:val="0"/>
                                          <w:marTop w:val="0"/>
                                          <w:marBottom w:val="0"/>
                                          <w:divBdr>
                                            <w:top w:val="none" w:sz="0" w:space="0" w:color="auto"/>
                                            <w:left w:val="none" w:sz="0" w:space="0" w:color="auto"/>
                                            <w:bottom w:val="none" w:sz="0" w:space="0" w:color="auto"/>
                                            <w:right w:val="none" w:sz="0" w:space="0" w:color="auto"/>
                                          </w:divBdr>
                                          <w:divsChild>
                                            <w:div w:id="1683582439">
                                              <w:marLeft w:val="0"/>
                                              <w:marRight w:val="0"/>
                                              <w:marTop w:val="0"/>
                                              <w:marBottom w:val="0"/>
                                              <w:divBdr>
                                                <w:top w:val="none" w:sz="0" w:space="0" w:color="auto"/>
                                                <w:left w:val="none" w:sz="0" w:space="0" w:color="auto"/>
                                                <w:bottom w:val="none" w:sz="0" w:space="0" w:color="auto"/>
                                                <w:right w:val="none" w:sz="0" w:space="0" w:color="auto"/>
                                              </w:divBdr>
                                              <w:divsChild>
                                                <w:div w:id="53870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514953">
                                          <w:marLeft w:val="0"/>
                                          <w:marRight w:val="0"/>
                                          <w:marTop w:val="0"/>
                                          <w:marBottom w:val="0"/>
                                          <w:divBdr>
                                            <w:top w:val="none" w:sz="0" w:space="0" w:color="auto"/>
                                            <w:left w:val="none" w:sz="0" w:space="0" w:color="auto"/>
                                            <w:bottom w:val="none" w:sz="0" w:space="0" w:color="auto"/>
                                            <w:right w:val="none" w:sz="0" w:space="0" w:color="auto"/>
                                          </w:divBdr>
                                          <w:divsChild>
                                            <w:div w:id="162011122">
                                              <w:marLeft w:val="0"/>
                                              <w:marRight w:val="0"/>
                                              <w:marTop w:val="0"/>
                                              <w:marBottom w:val="0"/>
                                              <w:divBdr>
                                                <w:top w:val="none" w:sz="0" w:space="0" w:color="auto"/>
                                                <w:left w:val="none" w:sz="0" w:space="0" w:color="auto"/>
                                                <w:bottom w:val="none" w:sz="0" w:space="0" w:color="auto"/>
                                                <w:right w:val="none" w:sz="0" w:space="0" w:color="auto"/>
                                              </w:divBdr>
                                              <w:divsChild>
                                                <w:div w:id="185009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142576">
                                          <w:marLeft w:val="0"/>
                                          <w:marRight w:val="0"/>
                                          <w:marTop w:val="0"/>
                                          <w:marBottom w:val="0"/>
                                          <w:divBdr>
                                            <w:top w:val="none" w:sz="0" w:space="0" w:color="auto"/>
                                            <w:left w:val="none" w:sz="0" w:space="0" w:color="auto"/>
                                            <w:bottom w:val="none" w:sz="0" w:space="0" w:color="auto"/>
                                            <w:right w:val="none" w:sz="0" w:space="0" w:color="auto"/>
                                          </w:divBdr>
                                          <w:divsChild>
                                            <w:div w:id="1375694143">
                                              <w:marLeft w:val="0"/>
                                              <w:marRight w:val="0"/>
                                              <w:marTop w:val="0"/>
                                              <w:marBottom w:val="0"/>
                                              <w:divBdr>
                                                <w:top w:val="none" w:sz="0" w:space="0" w:color="auto"/>
                                                <w:left w:val="none" w:sz="0" w:space="0" w:color="auto"/>
                                                <w:bottom w:val="none" w:sz="0" w:space="0" w:color="auto"/>
                                                <w:right w:val="none" w:sz="0" w:space="0" w:color="auto"/>
                                              </w:divBdr>
                                              <w:divsChild>
                                                <w:div w:id="97610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873776">
                                          <w:marLeft w:val="0"/>
                                          <w:marRight w:val="0"/>
                                          <w:marTop w:val="0"/>
                                          <w:marBottom w:val="0"/>
                                          <w:divBdr>
                                            <w:top w:val="none" w:sz="0" w:space="0" w:color="auto"/>
                                            <w:left w:val="none" w:sz="0" w:space="0" w:color="auto"/>
                                            <w:bottom w:val="none" w:sz="0" w:space="0" w:color="auto"/>
                                            <w:right w:val="none" w:sz="0" w:space="0" w:color="auto"/>
                                          </w:divBdr>
                                          <w:divsChild>
                                            <w:div w:id="213273731">
                                              <w:marLeft w:val="0"/>
                                              <w:marRight w:val="0"/>
                                              <w:marTop w:val="0"/>
                                              <w:marBottom w:val="0"/>
                                              <w:divBdr>
                                                <w:top w:val="none" w:sz="0" w:space="0" w:color="auto"/>
                                                <w:left w:val="none" w:sz="0" w:space="0" w:color="auto"/>
                                                <w:bottom w:val="none" w:sz="0" w:space="0" w:color="auto"/>
                                                <w:right w:val="none" w:sz="0" w:space="0" w:color="auto"/>
                                              </w:divBdr>
                                              <w:divsChild>
                                                <w:div w:id="148522976">
                                                  <w:marLeft w:val="0"/>
                                                  <w:marRight w:val="0"/>
                                                  <w:marTop w:val="0"/>
                                                  <w:marBottom w:val="0"/>
                                                  <w:divBdr>
                                                    <w:top w:val="none" w:sz="0" w:space="0" w:color="auto"/>
                                                    <w:left w:val="none" w:sz="0" w:space="0" w:color="auto"/>
                                                    <w:bottom w:val="none" w:sz="0" w:space="0" w:color="auto"/>
                                                    <w:right w:val="none" w:sz="0" w:space="0" w:color="auto"/>
                                                  </w:divBdr>
                                                </w:div>
                                              </w:divsChild>
                                            </w:div>
                                            <w:div w:id="1324158167">
                                              <w:marLeft w:val="0"/>
                                              <w:marRight w:val="0"/>
                                              <w:marTop w:val="75"/>
                                              <w:marBottom w:val="0"/>
                                              <w:divBdr>
                                                <w:top w:val="none" w:sz="0" w:space="0" w:color="auto"/>
                                                <w:left w:val="none" w:sz="0" w:space="0" w:color="auto"/>
                                                <w:bottom w:val="none" w:sz="0" w:space="0" w:color="auto"/>
                                                <w:right w:val="none" w:sz="0" w:space="0" w:color="auto"/>
                                              </w:divBdr>
                                              <w:divsChild>
                                                <w:div w:id="12290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86536">
                                          <w:marLeft w:val="0"/>
                                          <w:marRight w:val="0"/>
                                          <w:marTop w:val="0"/>
                                          <w:marBottom w:val="0"/>
                                          <w:divBdr>
                                            <w:top w:val="none" w:sz="0" w:space="0" w:color="auto"/>
                                            <w:left w:val="none" w:sz="0" w:space="0" w:color="auto"/>
                                            <w:bottom w:val="none" w:sz="0" w:space="0" w:color="auto"/>
                                            <w:right w:val="none" w:sz="0" w:space="0" w:color="auto"/>
                                          </w:divBdr>
                                          <w:divsChild>
                                            <w:div w:id="2009021904">
                                              <w:marLeft w:val="0"/>
                                              <w:marRight w:val="0"/>
                                              <w:marTop w:val="0"/>
                                              <w:marBottom w:val="0"/>
                                              <w:divBdr>
                                                <w:top w:val="none" w:sz="0" w:space="0" w:color="auto"/>
                                                <w:left w:val="none" w:sz="0" w:space="0" w:color="auto"/>
                                                <w:bottom w:val="none" w:sz="0" w:space="0" w:color="auto"/>
                                                <w:right w:val="none" w:sz="0" w:space="0" w:color="auto"/>
                                              </w:divBdr>
                                              <w:divsChild>
                                                <w:div w:id="158499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330984">
                                          <w:marLeft w:val="0"/>
                                          <w:marRight w:val="0"/>
                                          <w:marTop w:val="0"/>
                                          <w:marBottom w:val="0"/>
                                          <w:divBdr>
                                            <w:top w:val="none" w:sz="0" w:space="0" w:color="auto"/>
                                            <w:left w:val="none" w:sz="0" w:space="0" w:color="auto"/>
                                            <w:bottom w:val="none" w:sz="0" w:space="0" w:color="auto"/>
                                            <w:right w:val="none" w:sz="0" w:space="0" w:color="auto"/>
                                          </w:divBdr>
                                          <w:divsChild>
                                            <w:div w:id="1371684879">
                                              <w:marLeft w:val="0"/>
                                              <w:marRight w:val="0"/>
                                              <w:marTop w:val="0"/>
                                              <w:marBottom w:val="0"/>
                                              <w:divBdr>
                                                <w:top w:val="none" w:sz="0" w:space="0" w:color="auto"/>
                                                <w:left w:val="none" w:sz="0" w:space="0" w:color="auto"/>
                                                <w:bottom w:val="none" w:sz="0" w:space="0" w:color="auto"/>
                                                <w:right w:val="none" w:sz="0" w:space="0" w:color="auto"/>
                                              </w:divBdr>
                                              <w:divsChild>
                                                <w:div w:id="152443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93702">
                                          <w:marLeft w:val="0"/>
                                          <w:marRight w:val="0"/>
                                          <w:marTop w:val="0"/>
                                          <w:marBottom w:val="0"/>
                                          <w:divBdr>
                                            <w:top w:val="none" w:sz="0" w:space="0" w:color="auto"/>
                                            <w:left w:val="none" w:sz="0" w:space="0" w:color="auto"/>
                                            <w:bottom w:val="none" w:sz="0" w:space="0" w:color="auto"/>
                                            <w:right w:val="none" w:sz="0" w:space="0" w:color="auto"/>
                                          </w:divBdr>
                                          <w:divsChild>
                                            <w:div w:id="560484996">
                                              <w:marLeft w:val="0"/>
                                              <w:marRight w:val="0"/>
                                              <w:marTop w:val="0"/>
                                              <w:marBottom w:val="0"/>
                                              <w:divBdr>
                                                <w:top w:val="none" w:sz="0" w:space="0" w:color="auto"/>
                                                <w:left w:val="none" w:sz="0" w:space="0" w:color="auto"/>
                                                <w:bottom w:val="none" w:sz="0" w:space="0" w:color="auto"/>
                                                <w:right w:val="none" w:sz="0" w:space="0" w:color="auto"/>
                                              </w:divBdr>
                                              <w:divsChild>
                                                <w:div w:id="1262184916">
                                                  <w:marLeft w:val="0"/>
                                                  <w:marRight w:val="0"/>
                                                  <w:marTop w:val="0"/>
                                                  <w:marBottom w:val="0"/>
                                                  <w:divBdr>
                                                    <w:top w:val="none" w:sz="0" w:space="0" w:color="auto"/>
                                                    <w:left w:val="none" w:sz="0" w:space="0" w:color="auto"/>
                                                    <w:bottom w:val="none" w:sz="0" w:space="0" w:color="auto"/>
                                                    <w:right w:val="none" w:sz="0" w:space="0" w:color="auto"/>
                                                  </w:divBdr>
                                                </w:div>
                                              </w:divsChild>
                                            </w:div>
                                            <w:div w:id="188303162">
                                              <w:marLeft w:val="0"/>
                                              <w:marRight w:val="0"/>
                                              <w:marTop w:val="75"/>
                                              <w:marBottom w:val="0"/>
                                              <w:divBdr>
                                                <w:top w:val="none" w:sz="0" w:space="0" w:color="auto"/>
                                                <w:left w:val="none" w:sz="0" w:space="0" w:color="auto"/>
                                                <w:bottom w:val="none" w:sz="0" w:space="0" w:color="auto"/>
                                                <w:right w:val="none" w:sz="0" w:space="0" w:color="auto"/>
                                              </w:divBdr>
                                              <w:divsChild>
                                                <w:div w:id="990794848">
                                                  <w:marLeft w:val="0"/>
                                                  <w:marRight w:val="0"/>
                                                  <w:marTop w:val="0"/>
                                                  <w:marBottom w:val="0"/>
                                                  <w:divBdr>
                                                    <w:top w:val="none" w:sz="0" w:space="0" w:color="auto"/>
                                                    <w:left w:val="none" w:sz="0" w:space="0" w:color="auto"/>
                                                    <w:bottom w:val="none" w:sz="0" w:space="0" w:color="auto"/>
                                                    <w:right w:val="none" w:sz="0" w:space="0" w:color="auto"/>
                                                  </w:divBdr>
                                                </w:div>
                                              </w:divsChild>
                                            </w:div>
                                            <w:div w:id="1758403090">
                                              <w:marLeft w:val="0"/>
                                              <w:marRight w:val="0"/>
                                              <w:marTop w:val="75"/>
                                              <w:marBottom w:val="0"/>
                                              <w:divBdr>
                                                <w:top w:val="none" w:sz="0" w:space="0" w:color="auto"/>
                                                <w:left w:val="none" w:sz="0" w:space="0" w:color="auto"/>
                                                <w:bottom w:val="none" w:sz="0" w:space="0" w:color="auto"/>
                                                <w:right w:val="none" w:sz="0" w:space="0" w:color="auto"/>
                                              </w:divBdr>
                                              <w:divsChild>
                                                <w:div w:id="51226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20154">
                                          <w:marLeft w:val="0"/>
                                          <w:marRight w:val="0"/>
                                          <w:marTop w:val="0"/>
                                          <w:marBottom w:val="0"/>
                                          <w:divBdr>
                                            <w:top w:val="none" w:sz="0" w:space="0" w:color="auto"/>
                                            <w:left w:val="none" w:sz="0" w:space="0" w:color="auto"/>
                                            <w:bottom w:val="none" w:sz="0" w:space="0" w:color="auto"/>
                                            <w:right w:val="none" w:sz="0" w:space="0" w:color="auto"/>
                                          </w:divBdr>
                                          <w:divsChild>
                                            <w:div w:id="2032563517">
                                              <w:marLeft w:val="0"/>
                                              <w:marRight w:val="0"/>
                                              <w:marTop w:val="0"/>
                                              <w:marBottom w:val="0"/>
                                              <w:divBdr>
                                                <w:top w:val="none" w:sz="0" w:space="0" w:color="auto"/>
                                                <w:left w:val="none" w:sz="0" w:space="0" w:color="auto"/>
                                                <w:bottom w:val="none" w:sz="0" w:space="0" w:color="auto"/>
                                                <w:right w:val="none" w:sz="0" w:space="0" w:color="auto"/>
                                              </w:divBdr>
                                              <w:divsChild>
                                                <w:div w:id="127948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586897">
                                          <w:marLeft w:val="0"/>
                                          <w:marRight w:val="0"/>
                                          <w:marTop w:val="0"/>
                                          <w:marBottom w:val="0"/>
                                          <w:divBdr>
                                            <w:top w:val="none" w:sz="0" w:space="0" w:color="auto"/>
                                            <w:left w:val="none" w:sz="0" w:space="0" w:color="auto"/>
                                            <w:bottom w:val="none" w:sz="0" w:space="0" w:color="auto"/>
                                            <w:right w:val="none" w:sz="0" w:space="0" w:color="auto"/>
                                          </w:divBdr>
                                          <w:divsChild>
                                            <w:div w:id="782925360">
                                              <w:marLeft w:val="0"/>
                                              <w:marRight w:val="0"/>
                                              <w:marTop w:val="0"/>
                                              <w:marBottom w:val="0"/>
                                              <w:divBdr>
                                                <w:top w:val="none" w:sz="0" w:space="0" w:color="auto"/>
                                                <w:left w:val="none" w:sz="0" w:space="0" w:color="auto"/>
                                                <w:bottom w:val="none" w:sz="0" w:space="0" w:color="auto"/>
                                                <w:right w:val="none" w:sz="0" w:space="0" w:color="auto"/>
                                              </w:divBdr>
                                              <w:divsChild>
                                                <w:div w:id="59520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971">
                                          <w:marLeft w:val="0"/>
                                          <w:marRight w:val="0"/>
                                          <w:marTop w:val="0"/>
                                          <w:marBottom w:val="0"/>
                                          <w:divBdr>
                                            <w:top w:val="none" w:sz="0" w:space="0" w:color="auto"/>
                                            <w:left w:val="none" w:sz="0" w:space="0" w:color="auto"/>
                                            <w:bottom w:val="none" w:sz="0" w:space="0" w:color="auto"/>
                                            <w:right w:val="none" w:sz="0" w:space="0" w:color="auto"/>
                                          </w:divBdr>
                                          <w:divsChild>
                                            <w:div w:id="306790220">
                                              <w:marLeft w:val="0"/>
                                              <w:marRight w:val="0"/>
                                              <w:marTop w:val="0"/>
                                              <w:marBottom w:val="0"/>
                                              <w:divBdr>
                                                <w:top w:val="none" w:sz="0" w:space="0" w:color="auto"/>
                                                <w:left w:val="none" w:sz="0" w:space="0" w:color="auto"/>
                                                <w:bottom w:val="none" w:sz="0" w:space="0" w:color="auto"/>
                                                <w:right w:val="none" w:sz="0" w:space="0" w:color="auto"/>
                                              </w:divBdr>
                                              <w:divsChild>
                                                <w:div w:id="442461369">
                                                  <w:marLeft w:val="0"/>
                                                  <w:marRight w:val="0"/>
                                                  <w:marTop w:val="0"/>
                                                  <w:marBottom w:val="0"/>
                                                  <w:divBdr>
                                                    <w:top w:val="none" w:sz="0" w:space="0" w:color="auto"/>
                                                    <w:left w:val="none" w:sz="0" w:space="0" w:color="auto"/>
                                                    <w:bottom w:val="none" w:sz="0" w:space="0" w:color="auto"/>
                                                    <w:right w:val="none" w:sz="0" w:space="0" w:color="auto"/>
                                                  </w:divBdr>
                                                </w:div>
                                              </w:divsChild>
                                            </w:div>
                                            <w:div w:id="1055011633">
                                              <w:marLeft w:val="0"/>
                                              <w:marRight w:val="0"/>
                                              <w:marTop w:val="75"/>
                                              <w:marBottom w:val="0"/>
                                              <w:divBdr>
                                                <w:top w:val="none" w:sz="0" w:space="0" w:color="auto"/>
                                                <w:left w:val="none" w:sz="0" w:space="0" w:color="auto"/>
                                                <w:bottom w:val="none" w:sz="0" w:space="0" w:color="auto"/>
                                                <w:right w:val="none" w:sz="0" w:space="0" w:color="auto"/>
                                              </w:divBdr>
                                              <w:divsChild>
                                                <w:div w:id="152196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522188">
                                          <w:marLeft w:val="0"/>
                                          <w:marRight w:val="0"/>
                                          <w:marTop w:val="0"/>
                                          <w:marBottom w:val="0"/>
                                          <w:divBdr>
                                            <w:top w:val="none" w:sz="0" w:space="0" w:color="auto"/>
                                            <w:left w:val="none" w:sz="0" w:space="0" w:color="auto"/>
                                            <w:bottom w:val="none" w:sz="0" w:space="0" w:color="auto"/>
                                            <w:right w:val="none" w:sz="0" w:space="0" w:color="auto"/>
                                          </w:divBdr>
                                          <w:divsChild>
                                            <w:div w:id="983851204">
                                              <w:marLeft w:val="0"/>
                                              <w:marRight w:val="0"/>
                                              <w:marTop w:val="0"/>
                                              <w:marBottom w:val="0"/>
                                              <w:divBdr>
                                                <w:top w:val="none" w:sz="0" w:space="0" w:color="auto"/>
                                                <w:left w:val="none" w:sz="0" w:space="0" w:color="auto"/>
                                                <w:bottom w:val="none" w:sz="0" w:space="0" w:color="auto"/>
                                                <w:right w:val="none" w:sz="0" w:space="0" w:color="auto"/>
                                              </w:divBdr>
                                              <w:divsChild>
                                                <w:div w:id="47553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173036">
                                          <w:marLeft w:val="0"/>
                                          <w:marRight w:val="0"/>
                                          <w:marTop w:val="0"/>
                                          <w:marBottom w:val="0"/>
                                          <w:divBdr>
                                            <w:top w:val="none" w:sz="0" w:space="0" w:color="auto"/>
                                            <w:left w:val="none" w:sz="0" w:space="0" w:color="auto"/>
                                            <w:bottom w:val="none" w:sz="0" w:space="0" w:color="auto"/>
                                            <w:right w:val="none" w:sz="0" w:space="0" w:color="auto"/>
                                          </w:divBdr>
                                          <w:divsChild>
                                            <w:div w:id="410471600">
                                              <w:marLeft w:val="0"/>
                                              <w:marRight w:val="0"/>
                                              <w:marTop w:val="0"/>
                                              <w:marBottom w:val="0"/>
                                              <w:divBdr>
                                                <w:top w:val="none" w:sz="0" w:space="0" w:color="auto"/>
                                                <w:left w:val="none" w:sz="0" w:space="0" w:color="auto"/>
                                                <w:bottom w:val="none" w:sz="0" w:space="0" w:color="auto"/>
                                                <w:right w:val="none" w:sz="0" w:space="0" w:color="auto"/>
                                              </w:divBdr>
                                              <w:divsChild>
                                                <w:div w:id="1545361995">
                                                  <w:marLeft w:val="0"/>
                                                  <w:marRight w:val="0"/>
                                                  <w:marTop w:val="0"/>
                                                  <w:marBottom w:val="0"/>
                                                  <w:divBdr>
                                                    <w:top w:val="none" w:sz="0" w:space="0" w:color="auto"/>
                                                    <w:left w:val="none" w:sz="0" w:space="0" w:color="auto"/>
                                                    <w:bottom w:val="none" w:sz="0" w:space="0" w:color="auto"/>
                                                    <w:right w:val="none" w:sz="0" w:space="0" w:color="auto"/>
                                                  </w:divBdr>
                                                </w:div>
                                              </w:divsChild>
                                            </w:div>
                                            <w:div w:id="934752175">
                                              <w:marLeft w:val="0"/>
                                              <w:marRight w:val="0"/>
                                              <w:marTop w:val="75"/>
                                              <w:marBottom w:val="0"/>
                                              <w:divBdr>
                                                <w:top w:val="none" w:sz="0" w:space="0" w:color="auto"/>
                                                <w:left w:val="none" w:sz="0" w:space="0" w:color="auto"/>
                                                <w:bottom w:val="none" w:sz="0" w:space="0" w:color="auto"/>
                                                <w:right w:val="none" w:sz="0" w:space="0" w:color="auto"/>
                                              </w:divBdr>
                                              <w:divsChild>
                                                <w:div w:id="17003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973625">
                                          <w:marLeft w:val="0"/>
                                          <w:marRight w:val="0"/>
                                          <w:marTop w:val="0"/>
                                          <w:marBottom w:val="0"/>
                                          <w:divBdr>
                                            <w:top w:val="none" w:sz="0" w:space="0" w:color="auto"/>
                                            <w:left w:val="none" w:sz="0" w:space="0" w:color="auto"/>
                                            <w:bottom w:val="none" w:sz="0" w:space="0" w:color="auto"/>
                                            <w:right w:val="none" w:sz="0" w:space="0" w:color="auto"/>
                                          </w:divBdr>
                                          <w:divsChild>
                                            <w:div w:id="1652248843">
                                              <w:marLeft w:val="0"/>
                                              <w:marRight w:val="0"/>
                                              <w:marTop w:val="0"/>
                                              <w:marBottom w:val="0"/>
                                              <w:divBdr>
                                                <w:top w:val="none" w:sz="0" w:space="0" w:color="auto"/>
                                                <w:left w:val="none" w:sz="0" w:space="0" w:color="auto"/>
                                                <w:bottom w:val="none" w:sz="0" w:space="0" w:color="auto"/>
                                                <w:right w:val="none" w:sz="0" w:space="0" w:color="auto"/>
                                              </w:divBdr>
                                              <w:divsChild>
                                                <w:div w:id="1406761862">
                                                  <w:marLeft w:val="0"/>
                                                  <w:marRight w:val="0"/>
                                                  <w:marTop w:val="0"/>
                                                  <w:marBottom w:val="0"/>
                                                  <w:divBdr>
                                                    <w:top w:val="none" w:sz="0" w:space="0" w:color="auto"/>
                                                    <w:left w:val="none" w:sz="0" w:space="0" w:color="auto"/>
                                                    <w:bottom w:val="none" w:sz="0" w:space="0" w:color="auto"/>
                                                    <w:right w:val="none" w:sz="0" w:space="0" w:color="auto"/>
                                                  </w:divBdr>
                                                </w:div>
                                              </w:divsChild>
                                            </w:div>
                                            <w:div w:id="1664435459">
                                              <w:marLeft w:val="0"/>
                                              <w:marRight w:val="0"/>
                                              <w:marTop w:val="75"/>
                                              <w:marBottom w:val="0"/>
                                              <w:divBdr>
                                                <w:top w:val="none" w:sz="0" w:space="0" w:color="auto"/>
                                                <w:left w:val="none" w:sz="0" w:space="0" w:color="auto"/>
                                                <w:bottom w:val="none" w:sz="0" w:space="0" w:color="auto"/>
                                                <w:right w:val="none" w:sz="0" w:space="0" w:color="auto"/>
                                              </w:divBdr>
                                              <w:divsChild>
                                                <w:div w:id="109034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4404">
                                          <w:marLeft w:val="0"/>
                                          <w:marRight w:val="0"/>
                                          <w:marTop w:val="0"/>
                                          <w:marBottom w:val="0"/>
                                          <w:divBdr>
                                            <w:top w:val="none" w:sz="0" w:space="0" w:color="auto"/>
                                            <w:left w:val="none" w:sz="0" w:space="0" w:color="auto"/>
                                            <w:bottom w:val="none" w:sz="0" w:space="0" w:color="auto"/>
                                            <w:right w:val="none" w:sz="0" w:space="0" w:color="auto"/>
                                          </w:divBdr>
                                          <w:divsChild>
                                            <w:div w:id="715470922">
                                              <w:marLeft w:val="0"/>
                                              <w:marRight w:val="0"/>
                                              <w:marTop w:val="0"/>
                                              <w:marBottom w:val="0"/>
                                              <w:divBdr>
                                                <w:top w:val="none" w:sz="0" w:space="0" w:color="auto"/>
                                                <w:left w:val="none" w:sz="0" w:space="0" w:color="auto"/>
                                                <w:bottom w:val="none" w:sz="0" w:space="0" w:color="auto"/>
                                                <w:right w:val="none" w:sz="0" w:space="0" w:color="auto"/>
                                              </w:divBdr>
                                              <w:divsChild>
                                                <w:div w:id="126303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508854">
                                          <w:marLeft w:val="0"/>
                                          <w:marRight w:val="0"/>
                                          <w:marTop w:val="0"/>
                                          <w:marBottom w:val="0"/>
                                          <w:divBdr>
                                            <w:top w:val="none" w:sz="0" w:space="0" w:color="auto"/>
                                            <w:left w:val="none" w:sz="0" w:space="0" w:color="auto"/>
                                            <w:bottom w:val="none" w:sz="0" w:space="0" w:color="auto"/>
                                            <w:right w:val="none" w:sz="0" w:space="0" w:color="auto"/>
                                          </w:divBdr>
                                          <w:divsChild>
                                            <w:div w:id="223954544">
                                              <w:marLeft w:val="0"/>
                                              <w:marRight w:val="0"/>
                                              <w:marTop w:val="0"/>
                                              <w:marBottom w:val="0"/>
                                              <w:divBdr>
                                                <w:top w:val="none" w:sz="0" w:space="0" w:color="auto"/>
                                                <w:left w:val="none" w:sz="0" w:space="0" w:color="auto"/>
                                                <w:bottom w:val="none" w:sz="0" w:space="0" w:color="auto"/>
                                                <w:right w:val="none" w:sz="0" w:space="0" w:color="auto"/>
                                              </w:divBdr>
                                              <w:divsChild>
                                                <w:div w:id="135141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918661">
                                          <w:marLeft w:val="0"/>
                                          <w:marRight w:val="0"/>
                                          <w:marTop w:val="0"/>
                                          <w:marBottom w:val="0"/>
                                          <w:divBdr>
                                            <w:top w:val="none" w:sz="0" w:space="0" w:color="auto"/>
                                            <w:left w:val="none" w:sz="0" w:space="0" w:color="auto"/>
                                            <w:bottom w:val="none" w:sz="0" w:space="0" w:color="auto"/>
                                            <w:right w:val="none" w:sz="0" w:space="0" w:color="auto"/>
                                          </w:divBdr>
                                          <w:divsChild>
                                            <w:div w:id="2146467784">
                                              <w:marLeft w:val="0"/>
                                              <w:marRight w:val="0"/>
                                              <w:marTop w:val="0"/>
                                              <w:marBottom w:val="0"/>
                                              <w:divBdr>
                                                <w:top w:val="none" w:sz="0" w:space="0" w:color="auto"/>
                                                <w:left w:val="none" w:sz="0" w:space="0" w:color="auto"/>
                                                <w:bottom w:val="none" w:sz="0" w:space="0" w:color="auto"/>
                                                <w:right w:val="none" w:sz="0" w:space="0" w:color="auto"/>
                                              </w:divBdr>
                                              <w:divsChild>
                                                <w:div w:id="149202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863285">
                                          <w:marLeft w:val="0"/>
                                          <w:marRight w:val="0"/>
                                          <w:marTop w:val="0"/>
                                          <w:marBottom w:val="0"/>
                                          <w:divBdr>
                                            <w:top w:val="none" w:sz="0" w:space="0" w:color="auto"/>
                                            <w:left w:val="none" w:sz="0" w:space="0" w:color="auto"/>
                                            <w:bottom w:val="none" w:sz="0" w:space="0" w:color="auto"/>
                                            <w:right w:val="none" w:sz="0" w:space="0" w:color="auto"/>
                                          </w:divBdr>
                                          <w:divsChild>
                                            <w:div w:id="1900362960">
                                              <w:marLeft w:val="0"/>
                                              <w:marRight w:val="0"/>
                                              <w:marTop w:val="0"/>
                                              <w:marBottom w:val="0"/>
                                              <w:divBdr>
                                                <w:top w:val="none" w:sz="0" w:space="0" w:color="auto"/>
                                                <w:left w:val="none" w:sz="0" w:space="0" w:color="auto"/>
                                                <w:bottom w:val="none" w:sz="0" w:space="0" w:color="auto"/>
                                                <w:right w:val="none" w:sz="0" w:space="0" w:color="auto"/>
                                              </w:divBdr>
                                              <w:divsChild>
                                                <w:div w:id="60688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467017">
                                          <w:marLeft w:val="0"/>
                                          <w:marRight w:val="0"/>
                                          <w:marTop w:val="0"/>
                                          <w:marBottom w:val="0"/>
                                          <w:divBdr>
                                            <w:top w:val="none" w:sz="0" w:space="0" w:color="auto"/>
                                            <w:left w:val="none" w:sz="0" w:space="0" w:color="auto"/>
                                            <w:bottom w:val="none" w:sz="0" w:space="0" w:color="auto"/>
                                            <w:right w:val="none" w:sz="0" w:space="0" w:color="auto"/>
                                          </w:divBdr>
                                          <w:divsChild>
                                            <w:div w:id="1955013232">
                                              <w:marLeft w:val="0"/>
                                              <w:marRight w:val="0"/>
                                              <w:marTop w:val="0"/>
                                              <w:marBottom w:val="0"/>
                                              <w:divBdr>
                                                <w:top w:val="none" w:sz="0" w:space="0" w:color="auto"/>
                                                <w:left w:val="none" w:sz="0" w:space="0" w:color="auto"/>
                                                <w:bottom w:val="none" w:sz="0" w:space="0" w:color="auto"/>
                                                <w:right w:val="none" w:sz="0" w:space="0" w:color="auto"/>
                                              </w:divBdr>
                                              <w:divsChild>
                                                <w:div w:id="39855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053127">
                                          <w:marLeft w:val="0"/>
                                          <w:marRight w:val="0"/>
                                          <w:marTop w:val="0"/>
                                          <w:marBottom w:val="0"/>
                                          <w:divBdr>
                                            <w:top w:val="none" w:sz="0" w:space="0" w:color="auto"/>
                                            <w:left w:val="none" w:sz="0" w:space="0" w:color="auto"/>
                                            <w:bottom w:val="none" w:sz="0" w:space="0" w:color="auto"/>
                                            <w:right w:val="none" w:sz="0" w:space="0" w:color="auto"/>
                                          </w:divBdr>
                                          <w:divsChild>
                                            <w:div w:id="1930119416">
                                              <w:marLeft w:val="0"/>
                                              <w:marRight w:val="0"/>
                                              <w:marTop w:val="0"/>
                                              <w:marBottom w:val="0"/>
                                              <w:divBdr>
                                                <w:top w:val="none" w:sz="0" w:space="0" w:color="auto"/>
                                                <w:left w:val="none" w:sz="0" w:space="0" w:color="auto"/>
                                                <w:bottom w:val="none" w:sz="0" w:space="0" w:color="auto"/>
                                                <w:right w:val="none" w:sz="0" w:space="0" w:color="auto"/>
                                              </w:divBdr>
                                              <w:divsChild>
                                                <w:div w:id="58650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27749">
                                          <w:marLeft w:val="0"/>
                                          <w:marRight w:val="0"/>
                                          <w:marTop w:val="0"/>
                                          <w:marBottom w:val="0"/>
                                          <w:divBdr>
                                            <w:top w:val="none" w:sz="0" w:space="0" w:color="auto"/>
                                            <w:left w:val="none" w:sz="0" w:space="0" w:color="auto"/>
                                            <w:bottom w:val="none" w:sz="0" w:space="0" w:color="auto"/>
                                            <w:right w:val="none" w:sz="0" w:space="0" w:color="auto"/>
                                          </w:divBdr>
                                          <w:divsChild>
                                            <w:div w:id="487675719">
                                              <w:marLeft w:val="0"/>
                                              <w:marRight w:val="0"/>
                                              <w:marTop w:val="0"/>
                                              <w:marBottom w:val="0"/>
                                              <w:divBdr>
                                                <w:top w:val="none" w:sz="0" w:space="0" w:color="auto"/>
                                                <w:left w:val="none" w:sz="0" w:space="0" w:color="auto"/>
                                                <w:bottom w:val="none" w:sz="0" w:space="0" w:color="auto"/>
                                                <w:right w:val="none" w:sz="0" w:space="0" w:color="auto"/>
                                              </w:divBdr>
                                              <w:divsChild>
                                                <w:div w:id="111942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57495">
                                          <w:marLeft w:val="0"/>
                                          <w:marRight w:val="0"/>
                                          <w:marTop w:val="0"/>
                                          <w:marBottom w:val="0"/>
                                          <w:divBdr>
                                            <w:top w:val="none" w:sz="0" w:space="0" w:color="auto"/>
                                            <w:left w:val="none" w:sz="0" w:space="0" w:color="auto"/>
                                            <w:bottom w:val="none" w:sz="0" w:space="0" w:color="auto"/>
                                            <w:right w:val="none" w:sz="0" w:space="0" w:color="auto"/>
                                          </w:divBdr>
                                          <w:divsChild>
                                            <w:div w:id="681399079">
                                              <w:marLeft w:val="0"/>
                                              <w:marRight w:val="0"/>
                                              <w:marTop w:val="0"/>
                                              <w:marBottom w:val="0"/>
                                              <w:divBdr>
                                                <w:top w:val="none" w:sz="0" w:space="0" w:color="auto"/>
                                                <w:left w:val="none" w:sz="0" w:space="0" w:color="auto"/>
                                                <w:bottom w:val="none" w:sz="0" w:space="0" w:color="auto"/>
                                                <w:right w:val="none" w:sz="0" w:space="0" w:color="auto"/>
                                              </w:divBdr>
                                              <w:divsChild>
                                                <w:div w:id="28280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584412">
                                          <w:marLeft w:val="0"/>
                                          <w:marRight w:val="0"/>
                                          <w:marTop w:val="0"/>
                                          <w:marBottom w:val="0"/>
                                          <w:divBdr>
                                            <w:top w:val="none" w:sz="0" w:space="0" w:color="auto"/>
                                            <w:left w:val="none" w:sz="0" w:space="0" w:color="auto"/>
                                            <w:bottom w:val="none" w:sz="0" w:space="0" w:color="auto"/>
                                            <w:right w:val="none" w:sz="0" w:space="0" w:color="auto"/>
                                          </w:divBdr>
                                          <w:divsChild>
                                            <w:div w:id="1867327638">
                                              <w:marLeft w:val="0"/>
                                              <w:marRight w:val="0"/>
                                              <w:marTop w:val="0"/>
                                              <w:marBottom w:val="0"/>
                                              <w:divBdr>
                                                <w:top w:val="none" w:sz="0" w:space="0" w:color="auto"/>
                                                <w:left w:val="none" w:sz="0" w:space="0" w:color="auto"/>
                                                <w:bottom w:val="none" w:sz="0" w:space="0" w:color="auto"/>
                                                <w:right w:val="none" w:sz="0" w:space="0" w:color="auto"/>
                                              </w:divBdr>
                                              <w:divsChild>
                                                <w:div w:id="34636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462089">
                                          <w:marLeft w:val="0"/>
                                          <w:marRight w:val="0"/>
                                          <w:marTop w:val="0"/>
                                          <w:marBottom w:val="0"/>
                                          <w:divBdr>
                                            <w:top w:val="none" w:sz="0" w:space="0" w:color="auto"/>
                                            <w:left w:val="none" w:sz="0" w:space="0" w:color="auto"/>
                                            <w:bottom w:val="none" w:sz="0" w:space="0" w:color="auto"/>
                                            <w:right w:val="none" w:sz="0" w:space="0" w:color="auto"/>
                                          </w:divBdr>
                                          <w:divsChild>
                                            <w:div w:id="1126268406">
                                              <w:marLeft w:val="0"/>
                                              <w:marRight w:val="0"/>
                                              <w:marTop w:val="0"/>
                                              <w:marBottom w:val="0"/>
                                              <w:divBdr>
                                                <w:top w:val="none" w:sz="0" w:space="0" w:color="auto"/>
                                                <w:left w:val="none" w:sz="0" w:space="0" w:color="auto"/>
                                                <w:bottom w:val="none" w:sz="0" w:space="0" w:color="auto"/>
                                                <w:right w:val="none" w:sz="0" w:space="0" w:color="auto"/>
                                              </w:divBdr>
                                              <w:divsChild>
                                                <w:div w:id="1215238917">
                                                  <w:marLeft w:val="0"/>
                                                  <w:marRight w:val="0"/>
                                                  <w:marTop w:val="0"/>
                                                  <w:marBottom w:val="0"/>
                                                  <w:divBdr>
                                                    <w:top w:val="none" w:sz="0" w:space="0" w:color="auto"/>
                                                    <w:left w:val="none" w:sz="0" w:space="0" w:color="auto"/>
                                                    <w:bottom w:val="none" w:sz="0" w:space="0" w:color="auto"/>
                                                    <w:right w:val="none" w:sz="0" w:space="0" w:color="auto"/>
                                                  </w:divBdr>
                                                </w:div>
                                              </w:divsChild>
                                            </w:div>
                                            <w:div w:id="316152304">
                                              <w:marLeft w:val="0"/>
                                              <w:marRight w:val="0"/>
                                              <w:marTop w:val="75"/>
                                              <w:marBottom w:val="0"/>
                                              <w:divBdr>
                                                <w:top w:val="none" w:sz="0" w:space="0" w:color="auto"/>
                                                <w:left w:val="none" w:sz="0" w:space="0" w:color="auto"/>
                                                <w:bottom w:val="none" w:sz="0" w:space="0" w:color="auto"/>
                                                <w:right w:val="none" w:sz="0" w:space="0" w:color="auto"/>
                                              </w:divBdr>
                                              <w:divsChild>
                                                <w:div w:id="192402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700599">
                                          <w:marLeft w:val="0"/>
                                          <w:marRight w:val="0"/>
                                          <w:marTop w:val="0"/>
                                          <w:marBottom w:val="0"/>
                                          <w:divBdr>
                                            <w:top w:val="none" w:sz="0" w:space="0" w:color="auto"/>
                                            <w:left w:val="none" w:sz="0" w:space="0" w:color="auto"/>
                                            <w:bottom w:val="none" w:sz="0" w:space="0" w:color="auto"/>
                                            <w:right w:val="none" w:sz="0" w:space="0" w:color="auto"/>
                                          </w:divBdr>
                                          <w:divsChild>
                                            <w:div w:id="863205585">
                                              <w:marLeft w:val="0"/>
                                              <w:marRight w:val="0"/>
                                              <w:marTop w:val="0"/>
                                              <w:marBottom w:val="0"/>
                                              <w:divBdr>
                                                <w:top w:val="none" w:sz="0" w:space="0" w:color="auto"/>
                                                <w:left w:val="none" w:sz="0" w:space="0" w:color="auto"/>
                                                <w:bottom w:val="none" w:sz="0" w:space="0" w:color="auto"/>
                                                <w:right w:val="none" w:sz="0" w:space="0" w:color="auto"/>
                                              </w:divBdr>
                                              <w:divsChild>
                                                <w:div w:id="18294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129808">
                                          <w:marLeft w:val="0"/>
                                          <w:marRight w:val="0"/>
                                          <w:marTop w:val="0"/>
                                          <w:marBottom w:val="0"/>
                                          <w:divBdr>
                                            <w:top w:val="none" w:sz="0" w:space="0" w:color="auto"/>
                                            <w:left w:val="none" w:sz="0" w:space="0" w:color="auto"/>
                                            <w:bottom w:val="none" w:sz="0" w:space="0" w:color="auto"/>
                                            <w:right w:val="none" w:sz="0" w:space="0" w:color="auto"/>
                                          </w:divBdr>
                                          <w:divsChild>
                                            <w:div w:id="911818052">
                                              <w:marLeft w:val="0"/>
                                              <w:marRight w:val="0"/>
                                              <w:marTop w:val="0"/>
                                              <w:marBottom w:val="0"/>
                                              <w:divBdr>
                                                <w:top w:val="none" w:sz="0" w:space="0" w:color="auto"/>
                                                <w:left w:val="none" w:sz="0" w:space="0" w:color="auto"/>
                                                <w:bottom w:val="none" w:sz="0" w:space="0" w:color="auto"/>
                                                <w:right w:val="none" w:sz="0" w:space="0" w:color="auto"/>
                                              </w:divBdr>
                                              <w:divsChild>
                                                <w:div w:id="69149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533093">
                                          <w:marLeft w:val="0"/>
                                          <w:marRight w:val="0"/>
                                          <w:marTop w:val="0"/>
                                          <w:marBottom w:val="0"/>
                                          <w:divBdr>
                                            <w:top w:val="none" w:sz="0" w:space="0" w:color="auto"/>
                                            <w:left w:val="none" w:sz="0" w:space="0" w:color="auto"/>
                                            <w:bottom w:val="none" w:sz="0" w:space="0" w:color="auto"/>
                                            <w:right w:val="none" w:sz="0" w:space="0" w:color="auto"/>
                                          </w:divBdr>
                                          <w:divsChild>
                                            <w:div w:id="121071637">
                                              <w:marLeft w:val="0"/>
                                              <w:marRight w:val="0"/>
                                              <w:marTop w:val="0"/>
                                              <w:marBottom w:val="0"/>
                                              <w:divBdr>
                                                <w:top w:val="none" w:sz="0" w:space="0" w:color="auto"/>
                                                <w:left w:val="none" w:sz="0" w:space="0" w:color="auto"/>
                                                <w:bottom w:val="none" w:sz="0" w:space="0" w:color="auto"/>
                                                <w:right w:val="none" w:sz="0" w:space="0" w:color="auto"/>
                                              </w:divBdr>
                                              <w:divsChild>
                                                <w:div w:id="2135825287">
                                                  <w:marLeft w:val="0"/>
                                                  <w:marRight w:val="0"/>
                                                  <w:marTop w:val="0"/>
                                                  <w:marBottom w:val="0"/>
                                                  <w:divBdr>
                                                    <w:top w:val="none" w:sz="0" w:space="0" w:color="auto"/>
                                                    <w:left w:val="none" w:sz="0" w:space="0" w:color="auto"/>
                                                    <w:bottom w:val="none" w:sz="0" w:space="0" w:color="auto"/>
                                                    <w:right w:val="none" w:sz="0" w:space="0" w:color="auto"/>
                                                  </w:divBdr>
                                                </w:div>
                                              </w:divsChild>
                                            </w:div>
                                            <w:div w:id="2138062420">
                                              <w:marLeft w:val="0"/>
                                              <w:marRight w:val="0"/>
                                              <w:marTop w:val="75"/>
                                              <w:marBottom w:val="0"/>
                                              <w:divBdr>
                                                <w:top w:val="none" w:sz="0" w:space="0" w:color="auto"/>
                                                <w:left w:val="none" w:sz="0" w:space="0" w:color="auto"/>
                                                <w:bottom w:val="none" w:sz="0" w:space="0" w:color="auto"/>
                                                <w:right w:val="none" w:sz="0" w:space="0" w:color="auto"/>
                                              </w:divBdr>
                                              <w:divsChild>
                                                <w:div w:id="2899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228330">
                                          <w:marLeft w:val="0"/>
                                          <w:marRight w:val="0"/>
                                          <w:marTop w:val="0"/>
                                          <w:marBottom w:val="0"/>
                                          <w:divBdr>
                                            <w:top w:val="none" w:sz="0" w:space="0" w:color="auto"/>
                                            <w:left w:val="none" w:sz="0" w:space="0" w:color="auto"/>
                                            <w:bottom w:val="none" w:sz="0" w:space="0" w:color="auto"/>
                                            <w:right w:val="none" w:sz="0" w:space="0" w:color="auto"/>
                                          </w:divBdr>
                                          <w:divsChild>
                                            <w:div w:id="446169259">
                                              <w:marLeft w:val="0"/>
                                              <w:marRight w:val="0"/>
                                              <w:marTop w:val="0"/>
                                              <w:marBottom w:val="0"/>
                                              <w:divBdr>
                                                <w:top w:val="none" w:sz="0" w:space="0" w:color="auto"/>
                                                <w:left w:val="none" w:sz="0" w:space="0" w:color="auto"/>
                                                <w:bottom w:val="none" w:sz="0" w:space="0" w:color="auto"/>
                                                <w:right w:val="none" w:sz="0" w:space="0" w:color="auto"/>
                                              </w:divBdr>
                                              <w:divsChild>
                                                <w:div w:id="39401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045178">
                                          <w:marLeft w:val="0"/>
                                          <w:marRight w:val="0"/>
                                          <w:marTop w:val="0"/>
                                          <w:marBottom w:val="0"/>
                                          <w:divBdr>
                                            <w:top w:val="none" w:sz="0" w:space="0" w:color="auto"/>
                                            <w:left w:val="none" w:sz="0" w:space="0" w:color="auto"/>
                                            <w:bottom w:val="none" w:sz="0" w:space="0" w:color="auto"/>
                                            <w:right w:val="none" w:sz="0" w:space="0" w:color="auto"/>
                                          </w:divBdr>
                                          <w:divsChild>
                                            <w:div w:id="1728800815">
                                              <w:marLeft w:val="0"/>
                                              <w:marRight w:val="0"/>
                                              <w:marTop w:val="0"/>
                                              <w:marBottom w:val="0"/>
                                              <w:divBdr>
                                                <w:top w:val="none" w:sz="0" w:space="0" w:color="auto"/>
                                                <w:left w:val="none" w:sz="0" w:space="0" w:color="auto"/>
                                                <w:bottom w:val="none" w:sz="0" w:space="0" w:color="auto"/>
                                                <w:right w:val="none" w:sz="0" w:space="0" w:color="auto"/>
                                              </w:divBdr>
                                              <w:divsChild>
                                                <w:div w:id="78604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300957">
                                          <w:marLeft w:val="0"/>
                                          <w:marRight w:val="0"/>
                                          <w:marTop w:val="0"/>
                                          <w:marBottom w:val="0"/>
                                          <w:divBdr>
                                            <w:top w:val="none" w:sz="0" w:space="0" w:color="auto"/>
                                            <w:left w:val="none" w:sz="0" w:space="0" w:color="auto"/>
                                            <w:bottom w:val="none" w:sz="0" w:space="0" w:color="auto"/>
                                            <w:right w:val="none" w:sz="0" w:space="0" w:color="auto"/>
                                          </w:divBdr>
                                          <w:divsChild>
                                            <w:div w:id="1560089724">
                                              <w:marLeft w:val="0"/>
                                              <w:marRight w:val="0"/>
                                              <w:marTop w:val="0"/>
                                              <w:marBottom w:val="0"/>
                                              <w:divBdr>
                                                <w:top w:val="none" w:sz="0" w:space="0" w:color="auto"/>
                                                <w:left w:val="none" w:sz="0" w:space="0" w:color="auto"/>
                                                <w:bottom w:val="none" w:sz="0" w:space="0" w:color="auto"/>
                                                <w:right w:val="none" w:sz="0" w:space="0" w:color="auto"/>
                                              </w:divBdr>
                                              <w:divsChild>
                                                <w:div w:id="84478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33071">
                                          <w:marLeft w:val="0"/>
                                          <w:marRight w:val="0"/>
                                          <w:marTop w:val="0"/>
                                          <w:marBottom w:val="0"/>
                                          <w:divBdr>
                                            <w:top w:val="none" w:sz="0" w:space="0" w:color="auto"/>
                                            <w:left w:val="none" w:sz="0" w:space="0" w:color="auto"/>
                                            <w:bottom w:val="none" w:sz="0" w:space="0" w:color="auto"/>
                                            <w:right w:val="none" w:sz="0" w:space="0" w:color="auto"/>
                                          </w:divBdr>
                                          <w:divsChild>
                                            <w:div w:id="999312249">
                                              <w:marLeft w:val="0"/>
                                              <w:marRight w:val="0"/>
                                              <w:marTop w:val="0"/>
                                              <w:marBottom w:val="0"/>
                                              <w:divBdr>
                                                <w:top w:val="none" w:sz="0" w:space="0" w:color="auto"/>
                                                <w:left w:val="none" w:sz="0" w:space="0" w:color="auto"/>
                                                <w:bottom w:val="none" w:sz="0" w:space="0" w:color="auto"/>
                                                <w:right w:val="none" w:sz="0" w:space="0" w:color="auto"/>
                                              </w:divBdr>
                                              <w:divsChild>
                                                <w:div w:id="46466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16163787">
      <w:bodyDiv w:val="1"/>
      <w:marLeft w:val="0"/>
      <w:marRight w:val="0"/>
      <w:marTop w:val="0"/>
      <w:marBottom w:val="0"/>
      <w:divBdr>
        <w:top w:val="none" w:sz="0" w:space="0" w:color="auto"/>
        <w:left w:val="none" w:sz="0" w:space="0" w:color="auto"/>
        <w:bottom w:val="none" w:sz="0" w:space="0" w:color="auto"/>
        <w:right w:val="none" w:sz="0" w:space="0" w:color="auto"/>
      </w:divBdr>
      <w:divsChild>
        <w:div w:id="642466233">
          <w:marLeft w:val="0"/>
          <w:marRight w:val="0"/>
          <w:marTop w:val="0"/>
          <w:marBottom w:val="270"/>
          <w:divBdr>
            <w:top w:val="none" w:sz="0" w:space="0" w:color="auto"/>
            <w:left w:val="none" w:sz="0" w:space="0" w:color="auto"/>
            <w:bottom w:val="none" w:sz="0" w:space="0" w:color="auto"/>
            <w:right w:val="none" w:sz="0" w:space="0" w:color="auto"/>
          </w:divBdr>
          <w:divsChild>
            <w:div w:id="187060207">
              <w:marLeft w:val="0"/>
              <w:marRight w:val="0"/>
              <w:marTop w:val="0"/>
              <w:marBottom w:val="0"/>
              <w:divBdr>
                <w:top w:val="none" w:sz="0" w:space="0" w:color="auto"/>
                <w:left w:val="none" w:sz="0" w:space="0" w:color="auto"/>
                <w:bottom w:val="none" w:sz="0" w:space="0" w:color="auto"/>
                <w:right w:val="none" w:sz="0" w:space="0" w:color="auto"/>
              </w:divBdr>
              <w:divsChild>
                <w:div w:id="1996182134">
                  <w:marLeft w:val="0"/>
                  <w:marRight w:val="0"/>
                  <w:marTop w:val="225"/>
                  <w:marBottom w:val="225"/>
                  <w:divBdr>
                    <w:top w:val="none" w:sz="0" w:space="0" w:color="auto"/>
                    <w:left w:val="none" w:sz="0" w:space="0" w:color="auto"/>
                    <w:bottom w:val="none" w:sz="0" w:space="0" w:color="auto"/>
                    <w:right w:val="none" w:sz="0" w:space="0" w:color="auto"/>
                  </w:divBdr>
                  <w:divsChild>
                    <w:div w:id="2059358517">
                      <w:marLeft w:val="0"/>
                      <w:marRight w:val="0"/>
                      <w:marTop w:val="0"/>
                      <w:marBottom w:val="0"/>
                      <w:divBdr>
                        <w:top w:val="none" w:sz="0" w:space="0" w:color="auto"/>
                        <w:left w:val="none" w:sz="0" w:space="0" w:color="auto"/>
                        <w:bottom w:val="none" w:sz="0" w:space="0" w:color="auto"/>
                        <w:right w:val="none" w:sz="0" w:space="0" w:color="auto"/>
                      </w:divBdr>
                      <w:divsChild>
                        <w:div w:id="71659958">
                          <w:marLeft w:val="0"/>
                          <w:marRight w:val="0"/>
                          <w:marTop w:val="0"/>
                          <w:marBottom w:val="0"/>
                          <w:divBdr>
                            <w:top w:val="none" w:sz="0" w:space="0" w:color="auto"/>
                            <w:left w:val="none" w:sz="0" w:space="0" w:color="auto"/>
                            <w:bottom w:val="none" w:sz="0" w:space="0" w:color="auto"/>
                            <w:right w:val="none" w:sz="0" w:space="0" w:color="auto"/>
                          </w:divBdr>
                          <w:divsChild>
                            <w:div w:id="670639234">
                              <w:marLeft w:val="0"/>
                              <w:marRight w:val="0"/>
                              <w:marTop w:val="0"/>
                              <w:marBottom w:val="0"/>
                              <w:divBdr>
                                <w:top w:val="none" w:sz="0" w:space="0" w:color="auto"/>
                                <w:left w:val="none" w:sz="0" w:space="0" w:color="auto"/>
                                <w:bottom w:val="none" w:sz="0" w:space="0" w:color="auto"/>
                                <w:right w:val="none" w:sz="0" w:space="0" w:color="auto"/>
                              </w:divBdr>
                            </w:div>
                            <w:div w:id="800999830">
                              <w:marLeft w:val="0"/>
                              <w:marRight w:val="0"/>
                              <w:marTop w:val="0"/>
                              <w:marBottom w:val="0"/>
                              <w:divBdr>
                                <w:top w:val="none" w:sz="0" w:space="0" w:color="auto"/>
                                <w:left w:val="none" w:sz="0" w:space="0" w:color="auto"/>
                                <w:bottom w:val="none" w:sz="0" w:space="0" w:color="auto"/>
                                <w:right w:val="none" w:sz="0" w:space="0" w:color="auto"/>
                              </w:divBdr>
                            </w:div>
                            <w:div w:id="778451156">
                              <w:marLeft w:val="0"/>
                              <w:marRight w:val="0"/>
                              <w:marTop w:val="0"/>
                              <w:marBottom w:val="0"/>
                              <w:divBdr>
                                <w:top w:val="none" w:sz="0" w:space="0" w:color="auto"/>
                                <w:left w:val="none" w:sz="0" w:space="0" w:color="auto"/>
                                <w:bottom w:val="none" w:sz="0" w:space="0" w:color="auto"/>
                                <w:right w:val="none" w:sz="0" w:space="0" w:color="auto"/>
                              </w:divBdr>
                            </w:div>
                            <w:div w:id="85788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360175">
                  <w:marLeft w:val="0"/>
                  <w:marRight w:val="0"/>
                  <w:marTop w:val="225"/>
                  <w:marBottom w:val="225"/>
                  <w:divBdr>
                    <w:top w:val="none" w:sz="0" w:space="0" w:color="auto"/>
                    <w:left w:val="none" w:sz="0" w:space="0" w:color="auto"/>
                    <w:bottom w:val="none" w:sz="0" w:space="0" w:color="auto"/>
                    <w:right w:val="none" w:sz="0" w:space="0" w:color="auto"/>
                  </w:divBdr>
                  <w:divsChild>
                    <w:div w:id="572545961">
                      <w:marLeft w:val="0"/>
                      <w:marRight w:val="0"/>
                      <w:marTop w:val="0"/>
                      <w:marBottom w:val="0"/>
                      <w:divBdr>
                        <w:top w:val="none" w:sz="0" w:space="0" w:color="auto"/>
                        <w:left w:val="none" w:sz="0" w:space="0" w:color="auto"/>
                        <w:bottom w:val="none" w:sz="0" w:space="0" w:color="auto"/>
                        <w:right w:val="none" w:sz="0" w:space="0" w:color="auto"/>
                      </w:divBdr>
                    </w:div>
                    <w:div w:id="2074885207">
                      <w:marLeft w:val="0"/>
                      <w:marRight w:val="0"/>
                      <w:marTop w:val="0"/>
                      <w:marBottom w:val="0"/>
                      <w:divBdr>
                        <w:top w:val="none" w:sz="0" w:space="0" w:color="auto"/>
                        <w:left w:val="none" w:sz="0" w:space="0" w:color="auto"/>
                        <w:bottom w:val="none" w:sz="0" w:space="0" w:color="auto"/>
                        <w:right w:val="none" w:sz="0" w:space="0" w:color="auto"/>
                      </w:divBdr>
                    </w:div>
                    <w:div w:id="188606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981219">
          <w:marLeft w:val="0"/>
          <w:marRight w:val="0"/>
          <w:marTop w:val="0"/>
          <w:marBottom w:val="0"/>
          <w:divBdr>
            <w:top w:val="none" w:sz="0" w:space="0" w:color="auto"/>
            <w:left w:val="none" w:sz="0" w:space="0" w:color="auto"/>
            <w:bottom w:val="none" w:sz="0" w:space="0" w:color="auto"/>
            <w:right w:val="none" w:sz="0" w:space="0" w:color="auto"/>
          </w:divBdr>
          <w:divsChild>
            <w:div w:id="891769834">
              <w:marLeft w:val="0"/>
              <w:marRight w:val="0"/>
              <w:marTop w:val="0"/>
              <w:marBottom w:val="0"/>
              <w:divBdr>
                <w:top w:val="none" w:sz="0" w:space="0" w:color="auto"/>
                <w:left w:val="none" w:sz="0" w:space="0" w:color="auto"/>
                <w:bottom w:val="single" w:sz="12" w:space="0" w:color="D8D9DA"/>
                <w:right w:val="none" w:sz="0" w:space="0" w:color="auto"/>
              </w:divBdr>
              <w:divsChild>
                <w:div w:id="2047291549">
                  <w:marLeft w:val="0"/>
                  <w:marRight w:val="0"/>
                  <w:marTop w:val="0"/>
                  <w:marBottom w:val="0"/>
                  <w:divBdr>
                    <w:top w:val="none" w:sz="0" w:space="0" w:color="auto"/>
                    <w:left w:val="none" w:sz="0" w:space="0" w:color="auto"/>
                    <w:bottom w:val="none" w:sz="0" w:space="0" w:color="auto"/>
                    <w:right w:val="none" w:sz="0" w:space="0" w:color="auto"/>
                  </w:divBdr>
                  <w:divsChild>
                    <w:div w:id="2037728484">
                      <w:marLeft w:val="0"/>
                      <w:marRight w:val="0"/>
                      <w:marTop w:val="0"/>
                      <w:marBottom w:val="0"/>
                      <w:divBdr>
                        <w:top w:val="none" w:sz="0" w:space="0" w:color="auto"/>
                        <w:left w:val="none" w:sz="0" w:space="0" w:color="auto"/>
                        <w:bottom w:val="none" w:sz="0" w:space="0" w:color="auto"/>
                        <w:right w:val="none" w:sz="0" w:space="0" w:color="auto"/>
                      </w:divBdr>
                    </w:div>
                  </w:divsChild>
                </w:div>
                <w:div w:id="1943684746">
                  <w:marLeft w:val="0"/>
                  <w:marRight w:val="0"/>
                  <w:marTop w:val="0"/>
                  <w:marBottom w:val="0"/>
                  <w:divBdr>
                    <w:top w:val="none" w:sz="0" w:space="0" w:color="auto"/>
                    <w:left w:val="none" w:sz="0" w:space="0" w:color="auto"/>
                    <w:bottom w:val="none" w:sz="0" w:space="0" w:color="auto"/>
                    <w:right w:val="none" w:sz="0" w:space="0" w:color="auto"/>
                  </w:divBdr>
                  <w:divsChild>
                    <w:div w:id="13653214">
                      <w:marLeft w:val="0"/>
                      <w:marRight w:val="0"/>
                      <w:marTop w:val="0"/>
                      <w:marBottom w:val="0"/>
                      <w:divBdr>
                        <w:top w:val="none" w:sz="0" w:space="0" w:color="auto"/>
                        <w:left w:val="none" w:sz="0" w:space="0" w:color="auto"/>
                        <w:bottom w:val="none" w:sz="0" w:space="0" w:color="auto"/>
                        <w:right w:val="none" w:sz="0" w:space="0" w:color="auto"/>
                      </w:divBdr>
                    </w:div>
                    <w:div w:id="1558660860">
                      <w:marLeft w:val="270"/>
                      <w:marRight w:val="0"/>
                      <w:marTop w:val="0"/>
                      <w:marBottom w:val="0"/>
                      <w:divBdr>
                        <w:top w:val="none" w:sz="0" w:space="0" w:color="auto"/>
                        <w:left w:val="none" w:sz="0" w:space="0" w:color="auto"/>
                        <w:bottom w:val="none" w:sz="0" w:space="0" w:color="auto"/>
                        <w:right w:val="none" w:sz="0" w:space="0" w:color="auto"/>
                      </w:divBdr>
                    </w:div>
                    <w:div w:id="10335029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104152">
          <w:marLeft w:val="0"/>
          <w:marRight w:val="0"/>
          <w:marTop w:val="300"/>
          <w:marBottom w:val="0"/>
          <w:divBdr>
            <w:top w:val="none" w:sz="0" w:space="0" w:color="auto"/>
            <w:left w:val="none" w:sz="0" w:space="0" w:color="auto"/>
            <w:bottom w:val="none" w:sz="0" w:space="0" w:color="auto"/>
            <w:right w:val="none" w:sz="0" w:space="0" w:color="auto"/>
          </w:divBdr>
          <w:divsChild>
            <w:div w:id="1789005104">
              <w:marLeft w:val="0"/>
              <w:marRight w:val="0"/>
              <w:marTop w:val="0"/>
              <w:marBottom w:val="0"/>
              <w:divBdr>
                <w:top w:val="none" w:sz="0" w:space="0" w:color="auto"/>
                <w:left w:val="none" w:sz="0" w:space="0" w:color="auto"/>
                <w:bottom w:val="none" w:sz="0" w:space="0" w:color="auto"/>
                <w:right w:val="none" w:sz="0" w:space="0" w:color="auto"/>
              </w:divBdr>
              <w:divsChild>
                <w:div w:id="26106686">
                  <w:marLeft w:val="0"/>
                  <w:marRight w:val="0"/>
                  <w:marTop w:val="0"/>
                  <w:marBottom w:val="0"/>
                  <w:divBdr>
                    <w:top w:val="none" w:sz="0" w:space="0" w:color="auto"/>
                    <w:left w:val="none" w:sz="0" w:space="0" w:color="auto"/>
                    <w:bottom w:val="none" w:sz="0" w:space="0" w:color="auto"/>
                    <w:right w:val="none" w:sz="0" w:space="0" w:color="auto"/>
                  </w:divBdr>
                </w:div>
              </w:divsChild>
            </w:div>
            <w:div w:id="1777019067">
              <w:marLeft w:val="0"/>
              <w:marRight w:val="0"/>
              <w:marTop w:val="0"/>
              <w:marBottom w:val="0"/>
              <w:divBdr>
                <w:top w:val="none" w:sz="0" w:space="0" w:color="auto"/>
                <w:left w:val="none" w:sz="0" w:space="0" w:color="auto"/>
                <w:bottom w:val="none" w:sz="0" w:space="0" w:color="auto"/>
                <w:right w:val="none" w:sz="0" w:space="0" w:color="auto"/>
              </w:divBdr>
              <w:divsChild>
                <w:div w:id="1730032229">
                  <w:marLeft w:val="0"/>
                  <w:marRight w:val="0"/>
                  <w:marTop w:val="0"/>
                  <w:marBottom w:val="0"/>
                  <w:divBdr>
                    <w:top w:val="none" w:sz="0" w:space="0" w:color="auto"/>
                    <w:left w:val="none" w:sz="0" w:space="0" w:color="auto"/>
                    <w:bottom w:val="none" w:sz="0" w:space="0" w:color="auto"/>
                    <w:right w:val="none" w:sz="0" w:space="0" w:color="auto"/>
                  </w:divBdr>
                </w:div>
              </w:divsChild>
            </w:div>
            <w:div w:id="455951612">
              <w:marLeft w:val="0"/>
              <w:marRight w:val="0"/>
              <w:marTop w:val="0"/>
              <w:marBottom w:val="420"/>
              <w:divBdr>
                <w:top w:val="none" w:sz="0" w:space="0" w:color="auto"/>
                <w:left w:val="none" w:sz="0" w:space="0" w:color="auto"/>
                <w:bottom w:val="none" w:sz="0" w:space="0" w:color="auto"/>
                <w:right w:val="none" w:sz="0" w:space="0" w:color="auto"/>
              </w:divBdr>
            </w:div>
            <w:div w:id="345637456">
              <w:marLeft w:val="0"/>
              <w:marRight w:val="0"/>
              <w:marTop w:val="0"/>
              <w:marBottom w:val="0"/>
              <w:divBdr>
                <w:top w:val="none" w:sz="0" w:space="0" w:color="auto"/>
                <w:left w:val="none" w:sz="0" w:space="0" w:color="auto"/>
                <w:bottom w:val="none" w:sz="0" w:space="0" w:color="auto"/>
                <w:right w:val="none" w:sz="0" w:space="0" w:color="auto"/>
              </w:divBdr>
              <w:divsChild>
                <w:div w:id="373241013">
                  <w:marLeft w:val="0"/>
                  <w:marRight w:val="0"/>
                  <w:marTop w:val="0"/>
                  <w:marBottom w:val="0"/>
                  <w:divBdr>
                    <w:top w:val="none" w:sz="0" w:space="0" w:color="auto"/>
                    <w:left w:val="none" w:sz="0" w:space="0" w:color="auto"/>
                    <w:bottom w:val="none" w:sz="0" w:space="0" w:color="auto"/>
                    <w:right w:val="none" w:sz="0" w:space="0" w:color="auto"/>
                  </w:divBdr>
                </w:div>
              </w:divsChild>
            </w:div>
            <w:div w:id="797526674">
              <w:marLeft w:val="0"/>
              <w:marRight w:val="0"/>
              <w:marTop w:val="0"/>
              <w:marBottom w:val="420"/>
              <w:divBdr>
                <w:top w:val="none" w:sz="0" w:space="0" w:color="auto"/>
                <w:left w:val="none" w:sz="0" w:space="0" w:color="auto"/>
                <w:bottom w:val="none" w:sz="0" w:space="0" w:color="auto"/>
                <w:right w:val="none" w:sz="0" w:space="0" w:color="auto"/>
              </w:divBdr>
            </w:div>
            <w:div w:id="182015101">
              <w:marLeft w:val="0"/>
              <w:marRight w:val="0"/>
              <w:marTop w:val="0"/>
              <w:marBottom w:val="0"/>
              <w:divBdr>
                <w:top w:val="none" w:sz="0" w:space="0" w:color="auto"/>
                <w:left w:val="none" w:sz="0" w:space="0" w:color="auto"/>
                <w:bottom w:val="none" w:sz="0" w:space="0" w:color="auto"/>
                <w:right w:val="none" w:sz="0" w:space="0" w:color="auto"/>
              </w:divBdr>
              <w:divsChild>
                <w:div w:id="1459375590">
                  <w:marLeft w:val="0"/>
                  <w:marRight w:val="0"/>
                  <w:marTop w:val="0"/>
                  <w:marBottom w:val="0"/>
                  <w:divBdr>
                    <w:top w:val="none" w:sz="0" w:space="0" w:color="auto"/>
                    <w:left w:val="none" w:sz="0" w:space="0" w:color="auto"/>
                    <w:bottom w:val="none" w:sz="0" w:space="0" w:color="auto"/>
                    <w:right w:val="none" w:sz="0" w:space="0" w:color="auto"/>
                  </w:divBdr>
                </w:div>
              </w:divsChild>
            </w:div>
            <w:div w:id="1755010159">
              <w:marLeft w:val="0"/>
              <w:marRight w:val="0"/>
              <w:marTop w:val="0"/>
              <w:marBottom w:val="420"/>
              <w:divBdr>
                <w:top w:val="none" w:sz="0" w:space="0" w:color="auto"/>
                <w:left w:val="none" w:sz="0" w:space="0" w:color="auto"/>
                <w:bottom w:val="none" w:sz="0" w:space="0" w:color="auto"/>
                <w:right w:val="none" w:sz="0" w:space="0" w:color="auto"/>
              </w:divBdr>
            </w:div>
            <w:div w:id="1459253752">
              <w:marLeft w:val="0"/>
              <w:marRight w:val="0"/>
              <w:marTop w:val="0"/>
              <w:marBottom w:val="0"/>
              <w:divBdr>
                <w:top w:val="none" w:sz="0" w:space="0" w:color="auto"/>
                <w:left w:val="none" w:sz="0" w:space="0" w:color="auto"/>
                <w:bottom w:val="none" w:sz="0" w:space="0" w:color="auto"/>
                <w:right w:val="none" w:sz="0" w:space="0" w:color="auto"/>
              </w:divBdr>
              <w:divsChild>
                <w:div w:id="971909896">
                  <w:marLeft w:val="0"/>
                  <w:marRight w:val="0"/>
                  <w:marTop w:val="0"/>
                  <w:marBottom w:val="0"/>
                  <w:divBdr>
                    <w:top w:val="none" w:sz="0" w:space="0" w:color="auto"/>
                    <w:left w:val="none" w:sz="0" w:space="0" w:color="auto"/>
                    <w:bottom w:val="none" w:sz="0" w:space="0" w:color="auto"/>
                    <w:right w:val="none" w:sz="0" w:space="0" w:color="auto"/>
                  </w:divBdr>
                </w:div>
              </w:divsChild>
            </w:div>
            <w:div w:id="1541824112">
              <w:marLeft w:val="0"/>
              <w:marRight w:val="0"/>
              <w:marTop w:val="0"/>
              <w:marBottom w:val="420"/>
              <w:divBdr>
                <w:top w:val="none" w:sz="0" w:space="0" w:color="auto"/>
                <w:left w:val="none" w:sz="0" w:space="0" w:color="auto"/>
                <w:bottom w:val="none" w:sz="0" w:space="0" w:color="auto"/>
                <w:right w:val="none" w:sz="0" w:space="0" w:color="auto"/>
              </w:divBdr>
            </w:div>
            <w:div w:id="1098137286">
              <w:marLeft w:val="0"/>
              <w:marRight w:val="0"/>
              <w:marTop w:val="0"/>
              <w:marBottom w:val="0"/>
              <w:divBdr>
                <w:top w:val="none" w:sz="0" w:space="0" w:color="auto"/>
                <w:left w:val="none" w:sz="0" w:space="0" w:color="auto"/>
                <w:bottom w:val="none" w:sz="0" w:space="0" w:color="auto"/>
                <w:right w:val="none" w:sz="0" w:space="0" w:color="auto"/>
              </w:divBdr>
              <w:divsChild>
                <w:div w:id="44986895">
                  <w:marLeft w:val="0"/>
                  <w:marRight w:val="0"/>
                  <w:marTop w:val="0"/>
                  <w:marBottom w:val="0"/>
                  <w:divBdr>
                    <w:top w:val="none" w:sz="0" w:space="0" w:color="auto"/>
                    <w:left w:val="none" w:sz="0" w:space="0" w:color="auto"/>
                    <w:bottom w:val="none" w:sz="0" w:space="0" w:color="auto"/>
                    <w:right w:val="none" w:sz="0" w:space="0" w:color="auto"/>
                  </w:divBdr>
                </w:div>
              </w:divsChild>
            </w:div>
            <w:div w:id="1264801262">
              <w:marLeft w:val="0"/>
              <w:marRight w:val="0"/>
              <w:marTop w:val="0"/>
              <w:marBottom w:val="420"/>
              <w:divBdr>
                <w:top w:val="none" w:sz="0" w:space="0" w:color="auto"/>
                <w:left w:val="none" w:sz="0" w:space="0" w:color="auto"/>
                <w:bottom w:val="none" w:sz="0" w:space="0" w:color="auto"/>
                <w:right w:val="none" w:sz="0" w:space="0" w:color="auto"/>
              </w:divBdr>
            </w:div>
            <w:div w:id="1855026881">
              <w:marLeft w:val="0"/>
              <w:marRight w:val="0"/>
              <w:marTop w:val="0"/>
              <w:marBottom w:val="0"/>
              <w:divBdr>
                <w:top w:val="none" w:sz="0" w:space="0" w:color="auto"/>
                <w:left w:val="none" w:sz="0" w:space="0" w:color="auto"/>
                <w:bottom w:val="none" w:sz="0" w:space="0" w:color="auto"/>
                <w:right w:val="none" w:sz="0" w:space="0" w:color="auto"/>
              </w:divBdr>
              <w:divsChild>
                <w:div w:id="638463285">
                  <w:marLeft w:val="0"/>
                  <w:marRight w:val="0"/>
                  <w:marTop w:val="0"/>
                  <w:marBottom w:val="0"/>
                  <w:divBdr>
                    <w:top w:val="none" w:sz="0" w:space="0" w:color="auto"/>
                    <w:left w:val="none" w:sz="0" w:space="0" w:color="auto"/>
                    <w:bottom w:val="none" w:sz="0" w:space="0" w:color="auto"/>
                    <w:right w:val="none" w:sz="0" w:space="0" w:color="auto"/>
                  </w:divBdr>
                </w:div>
              </w:divsChild>
            </w:div>
            <w:div w:id="11297526">
              <w:marLeft w:val="0"/>
              <w:marRight w:val="0"/>
              <w:marTop w:val="0"/>
              <w:marBottom w:val="420"/>
              <w:divBdr>
                <w:top w:val="none" w:sz="0" w:space="0" w:color="auto"/>
                <w:left w:val="none" w:sz="0" w:space="0" w:color="auto"/>
                <w:bottom w:val="none" w:sz="0" w:space="0" w:color="auto"/>
                <w:right w:val="none" w:sz="0" w:space="0" w:color="auto"/>
              </w:divBdr>
            </w:div>
            <w:div w:id="32436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9960">
      <w:bodyDiv w:val="1"/>
      <w:marLeft w:val="0"/>
      <w:marRight w:val="0"/>
      <w:marTop w:val="0"/>
      <w:marBottom w:val="0"/>
      <w:divBdr>
        <w:top w:val="none" w:sz="0" w:space="0" w:color="auto"/>
        <w:left w:val="none" w:sz="0" w:space="0" w:color="auto"/>
        <w:bottom w:val="none" w:sz="0" w:space="0" w:color="auto"/>
        <w:right w:val="none" w:sz="0" w:space="0" w:color="auto"/>
      </w:divBdr>
      <w:divsChild>
        <w:div w:id="1862237469">
          <w:marLeft w:val="0"/>
          <w:marRight w:val="0"/>
          <w:marTop w:val="0"/>
          <w:marBottom w:val="120"/>
          <w:divBdr>
            <w:top w:val="none" w:sz="0" w:space="0" w:color="auto"/>
            <w:left w:val="none" w:sz="0" w:space="0" w:color="auto"/>
            <w:bottom w:val="none" w:sz="0" w:space="0" w:color="auto"/>
            <w:right w:val="none" w:sz="0" w:space="0" w:color="auto"/>
          </w:divBdr>
          <w:divsChild>
            <w:div w:id="799417479">
              <w:marLeft w:val="0"/>
              <w:marRight w:val="0"/>
              <w:marTop w:val="0"/>
              <w:marBottom w:val="0"/>
              <w:divBdr>
                <w:top w:val="none" w:sz="0" w:space="0" w:color="auto"/>
                <w:left w:val="none" w:sz="0" w:space="0" w:color="auto"/>
                <w:bottom w:val="none" w:sz="0" w:space="0" w:color="auto"/>
                <w:right w:val="none" w:sz="0" w:space="0" w:color="auto"/>
              </w:divBdr>
              <w:divsChild>
                <w:div w:id="1720202105">
                  <w:marLeft w:val="0"/>
                  <w:marRight w:val="0"/>
                  <w:marTop w:val="0"/>
                  <w:marBottom w:val="0"/>
                  <w:divBdr>
                    <w:top w:val="none" w:sz="0" w:space="0" w:color="auto"/>
                    <w:left w:val="none" w:sz="0" w:space="0" w:color="auto"/>
                    <w:bottom w:val="none" w:sz="0" w:space="0" w:color="auto"/>
                    <w:right w:val="none" w:sz="0" w:space="0" w:color="auto"/>
                  </w:divBdr>
                  <w:divsChild>
                    <w:div w:id="153303492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49363019">
          <w:marLeft w:val="0"/>
          <w:marRight w:val="0"/>
          <w:marTop w:val="0"/>
          <w:marBottom w:val="0"/>
          <w:divBdr>
            <w:top w:val="none" w:sz="0" w:space="0" w:color="auto"/>
            <w:left w:val="none" w:sz="0" w:space="0" w:color="auto"/>
            <w:bottom w:val="none" w:sz="0" w:space="0" w:color="auto"/>
            <w:right w:val="none" w:sz="0" w:space="0" w:color="auto"/>
          </w:divBdr>
        </w:div>
        <w:div w:id="1759983144">
          <w:marLeft w:val="0"/>
          <w:marRight w:val="0"/>
          <w:marTop w:val="0"/>
          <w:marBottom w:val="0"/>
          <w:divBdr>
            <w:top w:val="none" w:sz="0" w:space="0" w:color="auto"/>
            <w:left w:val="none" w:sz="0" w:space="0" w:color="auto"/>
            <w:bottom w:val="none" w:sz="0" w:space="0" w:color="auto"/>
            <w:right w:val="none" w:sz="0" w:space="0" w:color="auto"/>
          </w:divBdr>
          <w:divsChild>
            <w:div w:id="320889502">
              <w:marLeft w:val="0"/>
              <w:marRight w:val="0"/>
              <w:marTop w:val="0"/>
              <w:marBottom w:val="120"/>
              <w:divBdr>
                <w:top w:val="none" w:sz="0" w:space="0" w:color="auto"/>
                <w:left w:val="none" w:sz="0" w:space="0" w:color="auto"/>
                <w:bottom w:val="none" w:sz="0" w:space="0" w:color="auto"/>
                <w:right w:val="none" w:sz="0" w:space="0" w:color="auto"/>
              </w:divBdr>
              <w:divsChild>
                <w:div w:id="190455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77367">
          <w:marLeft w:val="0"/>
          <w:marRight w:val="0"/>
          <w:marTop w:val="0"/>
          <w:marBottom w:val="480"/>
          <w:divBdr>
            <w:top w:val="none" w:sz="0" w:space="0" w:color="auto"/>
            <w:left w:val="none" w:sz="0" w:space="0" w:color="auto"/>
            <w:bottom w:val="single" w:sz="12" w:space="24" w:color="EBEBEB"/>
            <w:right w:val="none" w:sz="0" w:space="0" w:color="auto"/>
          </w:divBdr>
          <w:divsChild>
            <w:div w:id="67964952">
              <w:marLeft w:val="0"/>
              <w:marRight w:val="0"/>
              <w:marTop w:val="0"/>
              <w:marBottom w:val="0"/>
              <w:divBdr>
                <w:top w:val="none" w:sz="0" w:space="0" w:color="auto"/>
                <w:left w:val="none" w:sz="0" w:space="0" w:color="auto"/>
                <w:bottom w:val="none" w:sz="0" w:space="0" w:color="auto"/>
                <w:right w:val="none" w:sz="0" w:space="0" w:color="auto"/>
              </w:divBdr>
              <w:divsChild>
                <w:div w:id="772943204">
                  <w:marLeft w:val="0"/>
                  <w:marRight w:val="0"/>
                  <w:marTop w:val="0"/>
                  <w:marBottom w:val="0"/>
                  <w:divBdr>
                    <w:top w:val="none" w:sz="0" w:space="0" w:color="auto"/>
                    <w:left w:val="none" w:sz="0" w:space="0" w:color="auto"/>
                    <w:bottom w:val="none" w:sz="0" w:space="0" w:color="auto"/>
                    <w:right w:val="none" w:sz="0" w:space="0" w:color="auto"/>
                  </w:divBdr>
                </w:div>
                <w:div w:id="2090537903">
                  <w:marLeft w:val="0"/>
                  <w:marRight w:val="0"/>
                  <w:marTop w:val="0"/>
                  <w:marBottom w:val="0"/>
                  <w:divBdr>
                    <w:top w:val="none" w:sz="0" w:space="0" w:color="auto"/>
                    <w:left w:val="none" w:sz="0" w:space="0" w:color="auto"/>
                    <w:bottom w:val="none" w:sz="0" w:space="0" w:color="auto"/>
                    <w:right w:val="none" w:sz="0" w:space="0" w:color="auto"/>
                  </w:divBdr>
                </w:div>
                <w:div w:id="506987671">
                  <w:marLeft w:val="0"/>
                  <w:marRight w:val="0"/>
                  <w:marTop w:val="0"/>
                  <w:marBottom w:val="0"/>
                  <w:divBdr>
                    <w:top w:val="none" w:sz="0" w:space="0" w:color="auto"/>
                    <w:left w:val="none" w:sz="0" w:space="0" w:color="auto"/>
                    <w:bottom w:val="none" w:sz="0" w:space="0" w:color="auto"/>
                    <w:right w:val="none" w:sz="0" w:space="0" w:color="auto"/>
                  </w:divBdr>
                </w:div>
                <w:div w:id="483350451">
                  <w:marLeft w:val="0"/>
                  <w:marRight w:val="0"/>
                  <w:marTop w:val="0"/>
                  <w:marBottom w:val="0"/>
                  <w:divBdr>
                    <w:top w:val="none" w:sz="0" w:space="0" w:color="auto"/>
                    <w:left w:val="none" w:sz="0" w:space="0" w:color="auto"/>
                    <w:bottom w:val="none" w:sz="0" w:space="0" w:color="auto"/>
                    <w:right w:val="none" w:sz="0" w:space="0" w:color="auto"/>
                  </w:divBdr>
                </w:div>
                <w:div w:id="306013037">
                  <w:marLeft w:val="0"/>
                  <w:marRight w:val="0"/>
                  <w:marTop w:val="0"/>
                  <w:marBottom w:val="0"/>
                  <w:divBdr>
                    <w:top w:val="none" w:sz="0" w:space="0" w:color="auto"/>
                    <w:left w:val="none" w:sz="0" w:space="0" w:color="auto"/>
                    <w:bottom w:val="none" w:sz="0" w:space="0" w:color="auto"/>
                    <w:right w:val="none" w:sz="0" w:space="0" w:color="auto"/>
                  </w:divBdr>
                </w:div>
                <w:div w:id="2044136410">
                  <w:marLeft w:val="0"/>
                  <w:marRight w:val="0"/>
                  <w:marTop w:val="0"/>
                  <w:marBottom w:val="0"/>
                  <w:divBdr>
                    <w:top w:val="none" w:sz="0" w:space="0" w:color="auto"/>
                    <w:left w:val="none" w:sz="0" w:space="0" w:color="auto"/>
                    <w:bottom w:val="none" w:sz="0" w:space="0" w:color="auto"/>
                    <w:right w:val="none" w:sz="0" w:space="0" w:color="auto"/>
                  </w:divBdr>
                </w:div>
                <w:div w:id="1069694960">
                  <w:marLeft w:val="0"/>
                  <w:marRight w:val="0"/>
                  <w:marTop w:val="0"/>
                  <w:marBottom w:val="0"/>
                  <w:divBdr>
                    <w:top w:val="none" w:sz="0" w:space="0" w:color="auto"/>
                    <w:left w:val="none" w:sz="0" w:space="0" w:color="auto"/>
                    <w:bottom w:val="none" w:sz="0" w:space="0" w:color="auto"/>
                    <w:right w:val="none" w:sz="0" w:space="0" w:color="auto"/>
                  </w:divBdr>
                </w:div>
                <w:div w:id="164720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955686">
          <w:marLeft w:val="0"/>
          <w:marRight w:val="0"/>
          <w:marTop w:val="0"/>
          <w:marBottom w:val="0"/>
          <w:divBdr>
            <w:top w:val="none" w:sz="0" w:space="0" w:color="auto"/>
            <w:left w:val="none" w:sz="0" w:space="0" w:color="auto"/>
            <w:bottom w:val="none" w:sz="0" w:space="0" w:color="auto"/>
            <w:right w:val="none" w:sz="0" w:space="0" w:color="auto"/>
          </w:divBdr>
          <w:divsChild>
            <w:div w:id="930284743">
              <w:marLeft w:val="0"/>
              <w:marRight w:val="0"/>
              <w:marTop w:val="0"/>
              <w:marBottom w:val="0"/>
              <w:divBdr>
                <w:top w:val="none" w:sz="0" w:space="0" w:color="auto"/>
                <w:left w:val="none" w:sz="0" w:space="0" w:color="auto"/>
                <w:bottom w:val="none" w:sz="0" w:space="0" w:color="auto"/>
                <w:right w:val="none" w:sz="0" w:space="0" w:color="auto"/>
              </w:divBdr>
              <w:divsChild>
                <w:div w:id="765343483">
                  <w:marLeft w:val="0"/>
                  <w:marRight w:val="0"/>
                  <w:marTop w:val="0"/>
                  <w:marBottom w:val="0"/>
                  <w:divBdr>
                    <w:top w:val="none" w:sz="0" w:space="0" w:color="auto"/>
                    <w:left w:val="none" w:sz="0" w:space="0" w:color="auto"/>
                    <w:bottom w:val="none" w:sz="0" w:space="0" w:color="auto"/>
                    <w:right w:val="none" w:sz="0" w:space="0" w:color="auto"/>
                  </w:divBdr>
                  <w:divsChild>
                    <w:div w:id="420107668">
                      <w:marLeft w:val="0"/>
                      <w:marRight w:val="0"/>
                      <w:marTop w:val="240"/>
                      <w:marBottom w:val="240"/>
                      <w:divBdr>
                        <w:top w:val="single" w:sz="12" w:space="0" w:color="EBEBEB"/>
                        <w:left w:val="none" w:sz="0" w:space="0" w:color="auto"/>
                        <w:bottom w:val="single" w:sz="12" w:space="0" w:color="EBEBEB"/>
                        <w:right w:val="none" w:sz="0" w:space="0" w:color="auto"/>
                      </w:divBdr>
                      <w:divsChild>
                        <w:div w:id="1607787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74219047">
                  <w:marLeft w:val="0"/>
                  <w:marRight w:val="0"/>
                  <w:marTop w:val="0"/>
                  <w:marBottom w:val="0"/>
                  <w:divBdr>
                    <w:top w:val="none" w:sz="0" w:space="0" w:color="auto"/>
                    <w:left w:val="none" w:sz="0" w:space="0" w:color="auto"/>
                    <w:bottom w:val="none" w:sz="0" w:space="0" w:color="auto"/>
                    <w:right w:val="none" w:sz="0" w:space="0" w:color="auto"/>
                  </w:divBdr>
                </w:div>
                <w:div w:id="922958520">
                  <w:marLeft w:val="0"/>
                  <w:marRight w:val="0"/>
                  <w:marTop w:val="0"/>
                  <w:marBottom w:val="0"/>
                  <w:divBdr>
                    <w:top w:val="none" w:sz="0" w:space="0" w:color="auto"/>
                    <w:left w:val="none" w:sz="0" w:space="0" w:color="auto"/>
                    <w:bottom w:val="none" w:sz="0" w:space="0" w:color="auto"/>
                    <w:right w:val="none" w:sz="0" w:space="0" w:color="auto"/>
                  </w:divBdr>
                </w:div>
                <w:div w:id="1193567986">
                  <w:marLeft w:val="0"/>
                  <w:marRight w:val="0"/>
                  <w:marTop w:val="0"/>
                  <w:marBottom w:val="0"/>
                  <w:divBdr>
                    <w:top w:val="none" w:sz="0" w:space="0" w:color="auto"/>
                    <w:left w:val="none" w:sz="0" w:space="0" w:color="auto"/>
                    <w:bottom w:val="none" w:sz="0" w:space="0" w:color="auto"/>
                    <w:right w:val="none" w:sz="0" w:space="0" w:color="auto"/>
                  </w:divBdr>
                </w:div>
                <w:div w:id="1908540156">
                  <w:marLeft w:val="0"/>
                  <w:marRight w:val="0"/>
                  <w:marTop w:val="0"/>
                  <w:marBottom w:val="0"/>
                  <w:divBdr>
                    <w:top w:val="none" w:sz="0" w:space="0" w:color="auto"/>
                    <w:left w:val="none" w:sz="0" w:space="0" w:color="auto"/>
                    <w:bottom w:val="none" w:sz="0" w:space="0" w:color="auto"/>
                    <w:right w:val="none" w:sz="0" w:space="0" w:color="auto"/>
                  </w:divBdr>
                </w:div>
                <w:div w:id="69188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000928">
          <w:marLeft w:val="0"/>
          <w:marRight w:val="0"/>
          <w:marTop w:val="0"/>
          <w:marBottom w:val="0"/>
          <w:divBdr>
            <w:top w:val="none" w:sz="0" w:space="0" w:color="auto"/>
            <w:left w:val="none" w:sz="0" w:space="0" w:color="auto"/>
            <w:bottom w:val="none" w:sz="0" w:space="0" w:color="auto"/>
            <w:right w:val="none" w:sz="0" w:space="0" w:color="auto"/>
          </w:divBdr>
        </w:div>
        <w:div w:id="764888729">
          <w:marLeft w:val="0"/>
          <w:marRight w:val="0"/>
          <w:marTop w:val="0"/>
          <w:marBottom w:val="0"/>
          <w:divBdr>
            <w:top w:val="none" w:sz="0" w:space="0" w:color="auto"/>
            <w:left w:val="none" w:sz="0" w:space="0" w:color="auto"/>
            <w:bottom w:val="none" w:sz="0" w:space="0" w:color="auto"/>
            <w:right w:val="none" w:sz="0" w:space="0" w:color="auto"/>
          </w:divBdr>
        </w:div>
        <w:div w:id="2132431439">
          <w:marLeft w:val="0"/>
          <w:marRight w:val="0"/>
          <w:marTop w:val="0"/>
          <w:marBottom w:val="0"/>
          <w:divBdr>
            <w:top w:val="none" w:sz="0" w:space="0" w:color="auto"/>
            <w:left w:val="none" w:sz="0" w:space="0" w:color="auto"/>
            <w:bottom w:val="none" w:sz="0" w:space="0" w:color="auto"/>
            <w:right w:val="none" w:sz="0" w:space="0" w:color="auto"/>
          </w:divBdr>
        </w:div>
        <w:div w:id="1033849520">
          <w:marLeft w:val="0"/>
          <w:marRight w:val="0"/>
          <w:marTop w:val="0"/>
          <w:marBottom w:val="0"/>
          <w:divBdr>
            <w:top w:val="none" w:sz="0" w:space="0" w:color="auto"/>
            <w:left w:val="none" w:sz="0" w:space="0" w:color="auto"/>
            <w:bottom w:val="none" w:sz="0" w:space="0" w:color="auto"/>
            <w:right w:val="none" w:sz="0" w:space="0" w:color="auto"/>
          </w:divBdr>
        </w:div>
        <w:div w:id="1928230891">
          <w:marLeft w:val="0"/>
          <w:marRight w:val="0"/>
          <w:marTop w:val="0"/>
          <w:marBottom w:val="0"/>
          <w:divBdr>
            <w:top w:val="none" w:sz="0" w:space="0" w:color="auto"/>
            <w:left w:val="none" w:sz="0" w:space="0" w:color="auto"/>
            <w:bottom w:val="none" w:sz="0" w:space="0" w:color="auto"/>
            <w:right w:val="none" w:sz="0" w:space="0" w:color="auto"/>
          </w:divBdr>
        </w:div>
        <w:div w:id="347176144">
          <w:marLeft w:val="0"/>
          <w:marRight w:val="0"/>
          <w:marTop w:val="0"/>
          <w:marBottom w:val="0"/>
          <w:divBdr>
            <w:top w:val="none" w:sz="0" w:space="0" w:color="auto"/>
            <w:left w:val="none" w:sz="0" w:space="0" w:color="auto"/>
            <w:bottom w:val="none" w:sz="0" w:space="0" w:color="auto"/>
            <w:right w:val="none" w:sz="0" w:space="0" w:color="auto"/>
          </w:divBdr>
        </w:div>
        <w:div w:id="1373310005">
          <w:marLeft w:val="0"/>
          <w:marRight w:val="0"/>
          <w:marTop w:val="0"/>
          <w:marBottom w:val="0"/>
          <w:divBdr>
            <w:top w:val="none" w:sz="0" w:space="0" w:color="auto"/>
            <w:left w:val="none" w:sz="0" w:space="0" w:color="auto"/>
            <w:bottom w:val="none" w:sz="0" w:space="0" w:color="auto"/>
            <w:right w:val="none" w:sz="0" w:space="0" w:color="auto"/>
          </w:divBdr>
        </w:div>
        <w:div w:id="1624463438">
          <w:marLeft w:val="0"/>
          <w:marRight w:val="0"/>
          <w:marTop w:val="0"/>
          <w:marBottom w:val="0"/>
          <w:divBdr>
            <w:top w:val="none" w:sz="0" w:space="0" w:color="auto"/>
            <w:left w:val="none" w:sz="0" w:space="0" w:color="auto"/>
            <w:bottom w:val="none" w:sz="0" w:space="0" w:color="auto"/>
            <w:right w:val="none" w:sz="0" w:space="0" w:color="auto"/>
          </w:divBdr>
        </w:div>
        <w:div w:id="1260791602">
          <w:marLeft w:val="0"/>
          <w:marRight w:val="0"/>
          <w:marTop w:val="0"/>
          <w:marBottom w:val="0"/>
          <w:divBdr>
            <w:top w:val="none" w:sz="0" w:space="0" w:color="auto"/>
            <w:left w:val="none" w:sz="0" w:space="0" w:color="auto"/>
            <w:bottom w:val="none" w:sz="0" w:space="0" w:color="auto"/>
            <w:right w:val="none" w:sz="0" w:space="0" w:color="auto"/>
          </w:divBdr>
        </w:div>
        <w:div w:id="954675903">
          <w:marLeft w:val="0"/>
          <w:marRight w:val="0"/>
          <w:marTop w:val="0"/>
          <w:marBottom w:val="0"/>
          <w:divBdr>
            <w:top w:val="none" w:sz="0" w:space="0" w:color="auto"/>
            <w:left w:val="none" w:sz="0" w:space="0" w:color="auto"/>
            <w:bottom w:val="none" w:sz="0" w:space="0" w:color="auto"/>
            <w:right w:val="none" w:sz="0" w:space="0" w:color="auto"/>
          </w:divBdr>
        </w:div>
        <w:div w:id="1814133826">
          <w:marLeft w:val="0"/>
          <w:marRight w:val="0"/>
          <w:marTop w:val="0"/>
          <w:marBottom w:val="0"/>
          <w:divBdr>
            <w:top w:val="none" w:sz="0" w:space="0" w:color="auto"/>
            <w:left w:val="none" w:sz="0" w:space="0" w:color="auto"/>
            <w:bottom w:val="none" w:sz="0" w:space="0" w:color="auto"/>
            <w:right w:val="none" w:sz="0" w:space="0" w:color="auto"/>
          </w:divBdr>
        </w:div>
        <w:div w:id="312875339">
          <w:marLeft w:val="0"/>
          <w:marRight w:val="0"/>
          <w:marTop w:val="0"/>
          <w:marBottom w:val="0"/>
          <w:divBdr>
            <w:top w:val="none" w:sz="0" w:space="0" w:color="auto"/>
            <w:left w:val="none" w:sz="0" w:space="0" w:color="auto"/>
            <w:bottom w:val="none" w:sz="0" w:space="0" w:color="auto"/>
            <w:right w:val="none" w:sz="0" w:space="0" w:color="auto"/>
          </w:divBdr>
        </w:div>
        <w:div w:id="1382747705">
          <w:marLeft w:val="0"/>
          <w:marRight w:val="0"/>
          <w:marTop w:val="0"/>
          <w:marBottom w:val="0"/>
          <w:divBdr>
            <w:top w:val="none" w:sz="0" w:space="0" w:color="auto"/>
            <w:left w:val="none" w:sz="0" w:space="0" w:color="auto"/>
            <w:bottom w:val="none" w:sz="0" w:space="0" w:color="auto"/>
            <w:right w:val="none" w:sz="0" w:space="0" w:color="auto"/>
          </w:divBdr>
        </w:div>
        <w:div w:id="911428067">
          <w:marLeft w:val="0"/>
          <w:marRight w:val="0"/>
          <w:marTop w:val="0"/>
          <w:marBottom w:val="0"/>
          <w:divBdr>
            <w:top w:val="none" w:sz="0" w:space="0" w:color="auto"/>
            <w:left w:val="none" w:sz="0" w:space="0" w:color="auto"/>
            <w:bottom w:val="none" w:sz="0" w:space="0" w:color="auto"/>
            <w:right w:val="none" w:sz="0" w:space="0" w:color="auto"/>
          </w:divBdr>
        </w:div>
        <w:div w:id="533420545">
          <w:marLeft w:val="0"/>
          <w:marRight w:val="0"/>
          <w:marTop w:val="0"/>
          <w:marBottom w:val="0"/>
          <w:divBdr>
            <w:top w:val="none" w:sz="0" w:space="0" w:color="auto"/>
            <w:left w:val="none" w:sz="0" w:space="0" w:color="auto"/>
            <w:bottom w:val="none" w:sz="0" w:space="0" w:color="auto"/>
            <w:right w:val="none" w:sz="0" w:space="0" w:color="auto"/>
          </w:divBdr>
        </w:div>
        <w:div w:id="2088770196">
          <w:marLeft w:val="0"/>
          <w:marRight w:val="0"/>
          <w:marTop w:val="0"/>
          <w:marBottom w:val="0"/>
          <w:divBdr>
            <w:top w:val="none" w:sz="0" w:space="0" w:color="auto"/>
            <w:left w:val="none" w:sz="0" w:space="0" w:color="auto"/>
            <w:bottom w:val="none" w:sz="0" w:space="0" w:color="auto"/>
            <w:right w:val="none" w:sz="0" w:space="0" w:color="auto"/>
          </w:divBdr>
        </w:div>
        <w:div w:id="483007440">
          <w:marLeft w:val="0"/>
          <w:marRight w:val="0"/>
          <w:marTop w:val="0"/>
          <w:marBottom w:val="0"/>
          <w:divBdr>
            <w:top w:val="none" w:sz="0" w:space="0" w:color="auto"/>
            <w:left w:val="none" w:sz="0" w:space="0" w:color="auto"/>
            <w:bottom w:val="none" w:sz="0" w:space="0" w:color="auto"/>
            <w:right w:val="none" w:sz="0" w:space="0" w:color="auto"/>
          </w:divBdr>
        </w:div>
        <w:div w:id="135417022">
          <w:marLeft w:val="0"/>
          <w:marRight w:val="0"/>
          <w:marTop w:val="0"/>
          <w:marBottom w:val="0"/>
          <w:divBdr>
            <w:top w:val="none" w:sz="0" w:space="0" w:color="auto"/>
            <w:left w:val="none" w:sz="0" w:space="0" w:color="auto"/>
            <w:bottom w:val="none" w:sz="0" w:space="0" w:color="auto"/>
            <w:right w:val="none" w:sz="0" w:space="0" w:color="auto"/>
          </w:divBdr>
        </w:div>
        <w:div w:id="1029768081">
          <w:marLeft w:val="0"/>
          <w:marRight w:val="0"/>
          <w:marTop w:val="0"/>
          <w:marBottom w:val="0"/>
          <w:divBdr>
            <w:top w:val="none" w:sz="0" w:space="0" w:color="auto"/>
            <w:left w:val="none" w:sz="0" w:space="0" w:color="auto"/>
            <w:bottom w:val="none" w:sz="0" w:space="0" w:color="auto"/>
            <w:right w:val="none" w:sz="0" w:space="0" w:color="auto"/>
          </w:divBdr>
        </w:div>
        <w:div w:id="1779596235">
          <w:marLeft w:val="0"/>
          <w:marRight w:val="0"/>
          <w:marTop w:val="0"/>
          <w:marBottom w:val="0"/>
          <w:divBdr>
            <w:top w:val="none" w:sz="0" w:space="0" w:color="auto"/>
            <w:left w:val="none" w:sz="0" w:space="0" w:color="auto"/>
            <w:bottom w:val="none" w:sz="0" w:space="0" w:color="auto"/>
            <w:right w:val="none" w:sz="0" w:space="0" w:color="auto"/>
          </w:divBdr>
        </w:div>
        <w:div w:id="1257057841">
          <w:marLeft w:val="0"/>
          <w:marRight w:val="0"/>
          <w:marTop w:val="0"/>
          <w:marBottom w:val="0"/>
          <w:divBdr>
            <w:top w:val="none" w:sz="0" w:space="0" w:color="auto"/>
            <w:left w:val="none" w:sz="0" w:space="0" w:color="auto"/>
            <w:bottom w:val="none" w:sz="0" w:space="0" w:color="auto"/>
            <w:right w:val="none" w:sz="0" w:space="0" w:color="auto"/>
          </w:divBdr>
        </w:div>
        <w:div w:id="478117339">
          <w:marLeft w:val="0"/>
          <w:marRight w:val="0"/>
          <w:marTop w:val="0"/>
          <w:marBottom w:val="0"/>
          <w:divBdr>
            <w:top w:val="none" w:sz="0" w:space="0" w:color="auto"/>
            <w:left w:val="none" w:sz="0" w:space="0" w:color="auto"/>
            <w:bottom w:val="none" w:sz="0" w:space="0" w:color="auto"/>
            <w:right w:val="none" w:sz="0" w:space="0" w:color="auto"/>
          </w:divBdr>
        </w:div>
        <w:div w:id="2054889062">
          <w:marLeft w:val="0"/>
          <w:marRight w:val="0"/>
          <w:marTop w:val="0"/>
          <w:marBottom w:val="0"/>
          <w:divBdr>
            <w:top w:val="none" w:sz="0" w:space="0" w:color="auto"/>
            <w:left w:val="none" w:sz="0" w:space="0" w:color="auto"/>
            <w:bottom w:val="none" w:sz="0" w:space="0" w:color="auto"/>
            <w:right w:val="none" w:sz="0" w:space="0" w:color="auto"/>
          </w:divBdr>
        </w:div>
        <w:div w:id="1126659078">
          <w:marLeft w:val="0"/>
          <w:marRight w:val="0"/>
          <w:marTop w:val="0"/>
          <w:marBottom w:val="0"/>
          <w:divBdr>
            <w:top w:val="none" w:sz="0" w:space="0" w:color="auto"/>
            <w:left w:val="none" w:sz="0" w:space="0" w:color="auto"/>
            <w:bottom w:val="none" w:sz="0" w:space="0" w:color="auto"/>
            <w:right w:val="none" w:sz="0" w:space="0" w:color="auto"/>
          </w:divBdr>
        </w:div>
        <w:div w:id="948706946">
          <w:marLeft w:val="0"/>
          <w:marRight w:val="0"/>
          <w:marTop w:val="0"/>
          <w:marBottom w:val="0"/>
          <w:divBdr>
            <w:top w:val="none" w:sz="0" w:space="0" w:color="auto"/>
            <w:left w:val="none" w:sz="0" w:space="0" w:color="auto"/>
            <w:bottom w:val="none" w:sz="0" w:space="0" w:color="auto"/>
            <w:right w:val="none" w:sz="0" w:space="0" w:color="auto"/>
          </w:divBdr>
        </w:div>
        <w:div w:id="1846817436">
          <w:marLeft w:val="0"/>
          <w:marRight w:val="0"/>
          <w:marTop w:val="0"/>
          <w:marBottom w:val="0"/>
          <w:divBdr>
            <w:top w:val="none" w:sz="0" w:space="0" w:color="auto"/>
            <w:left w:val="none" w:sz="0" w:space="0" w:color="auto"/>
            <w:bottom w:val="none" w:sz="0" w:space="0" w:color="auto"/>
            <w:right w:val="none" w:sz="0" w:space="0" w:color="auto"/>
          </w:divBdr>
        </w:div>
        <w:div w:id="271207470">
          <w:marLeft w:val="0"/>
          <w:marRight w:val="0"/>
          <w:marTop w:val="0"/>
          <w:marBottom w:val="0"/>
          <w:divBdr>
            <w:top w:val="none" w:sz="0" w:space="0" w:color="auto"/>
            <w:left w:val="none" w:sz="0" w:space="0" w:color="auto"/>
            <w:bottom w:val="none" w:sz="0" w:space="0" w:color="auto"/>
            <w:right w:val="none" w:sz="0" w:space="0" w:color="auto"/>
          </w:divBdr>
        </w:div>
        <w:div w:id="721248769">
          <w:marLeft w:val="0"/>
          <w:marRight w:val="0"/>
          <w:marTop w:val="0"/>
          <w:marBottom w:val="0"/>
          <w:divBdr>
            <w:top w:val="none" w:sz="0" w:space="0" w:color="auto"/>
            <w:left w:val="none" w:sz="0" w:space="0" w:color="auto"/>
            <w:bottom w:val="none" w:sz="0" w:space="0" w:color="auto"/>
            <w:right w:val="none" w:sz="0" w:space="0" w:color="auto"/>
          </w:divBdr>
        </w:div>
        <w:div w:id="1672876950">
          <w:marLeft w:val="0"/>
          <w:marRight w:val="0"/>
          <w:marTop w:val="0"/>
          <w:marBottom w:val="0"/>
          <w:divBdr>
            <w:top w:val="none" w:sz="0" w:space="0" w:color="auto"/>
            <w:left w:val="none" w:sz="0" w:space="0" w:color="auto"/>
            <w:bottom w:val="none" w:sz="0" w:space="0" w:color="auto"/>
            <w:right w:val="none" w:sz="0" w:space="0" w:color="auto"/>
          </w:divBdr>
        </w:div>
        <w:div w:id="1719745497">
          <w:marLeft w:val="0"/>
          <w:marRight w:val="0"/>
          <w:marTop w:val="0"/>
          <w:marBottom w:val="0"/>
          <w:divBdr>
            <w:top w:val="none" w:sz="0" w:space="0" w:color="auto"/>
            <w:left w:val="none" w:sz="0" w:space="0" w:color="auto"/>
            <w:bottom w:val="none" w:sz="0" w:space="0" w:color="auto"/>
            <w:right w:val="none" w:sz="0" w:space="0" w:color="auto"/>
          </w:divBdr>
        </w:div>
        <w:div w:id="341052439">
          <w:marLeft w:val="0"/>
          <w:marRight w:val="0"/>
          <w:marTop w:val="0"/>
          <w:marBottom w:val="0"/>
          <w:divBdr>
            <w:top w:val="none" w:sz="0" w:space="0" w:color="auto"/>
            <w:left w:val="none" w:sz="0" w:space="0" w:color="auto"/>
            <w:bottom w:val="none" w:sz="0" w:space="0" w:color="auto"/>
            <w:right w:val="none" w:sz="0" w:space="0" w:color="auto"/>
          </w:divBdr>
        </w:div>
        <w:div w:id="1486581776">
          <w:marLeft w:val="0"/>
          <w:marRight w:val="0"/>
          <w:marTop w:val="0"/>
          <w:marBottom w:val="0"/>
          <w:divBdr>
            <w:top w:val="none" w:sz="0" w:space="0" w:color="auto"/>
            <w:left w:val="none" w:sz="0" w:space="0" w:color="auto"/>
            <w:bottom w:val="none" w:sz="0" w:space="0" w:color="auto"/>
            <w:right w:val="none" w:sz="0" w:space="0" w:color="auto"/>
          </w:divBdr>
        </w:div>
        <w:div w:id="1017579814">
          <w:marLeft w:val="0"/>
          <w:marRight w:val="0"/>
          <w:marTop w:val="0"/>
          <w:marBottom w:val="0"/>
          <w:divBdr>
            <w:top w:val="none" w:sz="0" w:space="0" w:color="auto"/>
            <w:left w:val="none" w:sz="0" w:space="0" w:color="auto"/>
            <w:bottom w:val="none" w:sz="0" w:space="0" w:color="auto"/>
            <w:right w:val="none" w:sz="0" w:space="0" w:color="auto"/>
          </w:divBdr>
        </w:div>
        <w:div w:id="187068742">
          <w:marLeft w:val="0"/>
          <w:marRight w:val="0"/>
          <w:marTop w:val="0"/>
          <w:marBottom w:val="0"/>
          <w:divBdr>
            <w:top w:val="none" w:sz="0" w:space="0" w:color="auto"/>
            <w:left w:val="none" w:sz="0" w:space="0" w:color="auto"/>
            <w:bottom w:val="none" w:sz="0" w:space="0" w:color="auto"/>
            <w:right w:val="none" w:sz="0" w:space="0" w:color="auto"/>
          </w:divBdr>
        </w:div>
        <w:div w:id="685640262">
          <w:marLeft w:val="0"/>
          <w:marRight w:val="0"/>
          <w:marTop w:val="0"/>
          <w:marBottom w:val="0"/>
          <w:divBdr>
            <w:top w:val="none" w:sz="0" w:space="0" w:color="auto"/>
            <w:left w:val="none" w:sz="0" w:space="0" w:color="auto"/>
            <w:bottom w:val="none" w:sz="0" w:space="0" w:color="auto"/>
            <w:right w:val="none" w:sz="0" w:space="0" w:color="auto"/>
          </w:divBdr>
        </w:div>
        <w:div w:id="977496760">
          <w:marLeft w:val="0"/>
          <w:marRight w:val="0"/>
          <w:marTop w:val="0"/>
          <w:marBottom w:val="0"/>
          <w:divBdr>
            <w:top w:val="none" w:sz="0" w:space="0" w:color="auto"/>
            <w:left w:val="none" w:sz="0" w:space="0" w:color="auto"/>
            <w:bottom w:val="none" w:sz="0" w:space="0" w:color="auto"/>
            <w:right w:val="none" w:sz="0" w:space="0" w:color="auto"/>
          </w:divBdr>
        </w:div>
        <w:div w:id="857741662">
          <w:marLeft w:val="0"/>
          <w:marRight w:val="0"/>
          <w:marTop w:val="0"/>
          <w:marBottom w:val="0"/>
          <w:divBdr>
            <w:top w:val="none" w:sz="0" w:space="0" w:color="auto"/>
            <w:left w:val="none" w:sz="0" w:space="0" w:color="auto"/>
            <w:bottom w:val="none" w:sz="0" w:space="0" w:color="auto"/>
            <w:right w:val="none" w:sz="0" w:space="0" w:color="auto"/>
          </w:divBdr>
        </w:div>
        <w:div w:id="1257519481">
          <w:marLeft w:val="0"/>
          <w:marRight w:val="0"/>
          <w:marTop w:val="0"/>
          <w:marBottom w:val="0"/>
          <w:divBdr>
            <w:top w:val="none" w:sz="0" w:space="0" w:color="auto"/>
            <w:left w:val="none" w:sz="0" w:space="0" w:color="auto"/>
            <w:bottom w:val="none" w:sz="0" w:space="0" w:color="auto"/>
            <w:right w:val="none" w:sz="0" w:space="0" w:color="auto"/>
          </w:divBdr>
        </w:div>
        <w:div w:id="1740126791">
          <w:marLeft w:val="0"/>
          <w:marRight w:val="0"/>
          <w:marTop w:val="0"/>
          <w:marBottom w:val="0"/>
          <w:divBdr>
            <w:top w:val="none" w:sz="0" w:space="0" w:color="auto"/>
            <w:left w:val="none" w:sz="0" w:space="0" w:color="auto"/>
            <w:bottom w:val="none" w:sz="0" w:space="0" w:color="auto"/>
            <w:right w:val="none" w:sz="0" w:space="0" w:color="auto"/>
          </w:divBdr>
        </w:div>
        <w:div w:id="1200318369">
          <w:marLeft w:val="0"/>
          <w:marRight w:val="0"/>
          <w:marTop w:val="0"/>
          <w:marBottom w:val="0"/>
          <w:divBdr>
            <w:top w:val="none" w:sz="0" w:space="0" w:color="auto"/>
            <w:left w:val="none" w:sz="0" w:space="0" w:color="auto"/>
            <w:bottom w:val="none" w:sz="0" w:space="0" w:color="auto"/>
            <w:right w:val="none" w:sz="0" w:space="0" w:color="auto"/>
          </w:divBdr>
        </w:div>
        <w:div w:id="842472200">
          <w:marLeft w:val="0"/>
          <w:marRight w:val="0"/>
          <w:marTop w:val="0"/>
          <w:marBottom w:val="0"/>
          <w:divBdr>
            <w:top w:val="none" w:sz="0" w:space="0" w:color="auto"/>
            <w:left w:val="none" w:sz="0" w:space="0" w:color="auto"/>
            <w:bottom w:val="none" w:sz="0" w:space="0" w:color="auto"/>
            <w:right w:val="none" w:sz="0" w:space="0" w:color="auto"/>
          </w:divBdr>
        </w:div>
        <w:div w:id="104926012">
          <w:marLeft w:val="0"/>
          <w:marRight w:val="0"/>
          <w:marTop w:val="0"/>
          <w:marBottom w:val="0"/>
          <w:divBdr>
            <w:top w:val="none" w:sz="0" w:space="0" w:color="auto"/>
            <w:left w:val="none" w:sz="0" w:space="0" w:color="auto"/>
            <w:bottom w:val="none" w:sz="0" w:space="0" w:color="auto"/>
            <w:right w:val="none" w:sz="0" w:space="0" w:color="auto"/>
          </w:divBdr>
        </w:div>
        <w:div w:id="89281493">
          <w:marLeft w:val="0"/>
          <w:marRight w:val="0"/>
          <w:marTop w:val="0"/>
          <w:marBottom w:val="0"/>
          <w:divBdr>
            <w:top w:val="none" w:sz="0" w:space="0" w:color="auto"/>
            <w:left w:val="none" w:sz="0" w:space="0" w:color="auto"/>
            <w:bottom w:val="none" w:sz="0" w:space="0" w:color="auto"/>
            <w:right w:val="none" w:sz="0" w:space="0" w:color="auto"/>
          </w:divBdr>
        </w:div>
        <w:div w:id="784231201">
          <w:marLeft w:val="0"/>
          <w:marRight w:val="0"/>
          <w:marTop w:val="0"/>
          <w:marBottom w:val="0"/>
          <w:divBdr>
            <w:top w:val="none" w:sz="0" w:space="0" w:color="auto"/>
            <w:left w:val="none" w:sz="0" w:space="0" w:color="auto"/>
            <w:bottom w:val="none" w:sz="0" w:space="0" w:color="auto"/>
            <w:right w:val="none" w:sz="0" w:space="0" w:color="auto"/>
          </w:divBdr>
        </w:div>
        <w:div w:id="2016102634">
          <w:marLeft w:val="0"/>
          <w:marRight w:val="0"/>
          <w:marTop w:val="0"/>
          <w:marBottom w:val="0"/>
          <w:divBdr>
            <w:top w:val="none" w:sz="0" w:space="0" w:color="auto"/>
            <w:left w:val="none" w:sz="0" w:space="0" w:color="auto"/>
            <w:bottom w:val="none" w:sz="0" w:space="0" w:color="auto"/>
            <w:right w:val="none" w:sz="0" w:space="0" w:color="auto"/>
          </w:divBdr>
        </w:div>
        <w:div w:id="1179739129">
          <w:marLeft w:val="0"/>
          <w:marRight w:val="0"/>
          <w:marTop w:val="0"/>
          <w:marBottom w:val="0"/>
          <w:divBdr>
            <w:top w:val="none" w:sz="0" w:space="0" w:color="auto"/>
            <w:left w:val="none" w:sz="0" w:space="0" w:color="auto"/>
            <w:bottom w:val="none" w:sz="0" w:space="0" w:color="auto"/>
            <w:right w:val="none" w:sz="0" w:space="0" w:color="auto"/>
          </w:divBdr>
        </w:div>
        <w:div w:id="2082213324">
          <w:marLeft w:val="0"/>
          <w:marRight w:val="0"/>
          <w:marTop w:val="0"/>
          <w:marBottom w:val="0"/>
          <w:divBdr>
            <w:top w:val="none" w:sz="0" w:space="0" w:color="auto"/>
            <w:left w:val="none" w:sz="0" w:space="0" w:color="auto"/>
            <w:bottom w:val="none" w:sz="0" w:space="0" w:color="auto"/>
            <w:right w:val="none" w:sz="0" w:space="0" w:color="auto"/>
          </w:divBdr>
        </w:div>
        <w:div w:id="1279028670">
          <w:marLeft w:val="0"/>
          <w:marRight w:val="0"/>
          <w:marTop w:val="0"/>
          <w:marBottom w:val="0"/>
          <w:divBdr>
            <w:top w:val="none" w:sz="0" w:space="0" w:color="auto"/>
            <w:left w:val="none" w:sz="0" w:space="0" w:color="auto"/>
            <w:bottom w:val="none" w:sz="0" w:space="0" w:color="auto"/>
            <w:right w:val="none" w:sz="0" w:space="0" w:color="auto"/>
          </w:divBdr>
        </w:div>
        <w:div w:id="1067654247">
          <w:marLeft w:val="0"/>
          <w:marRight w:val="0"/>
          <w:marTop w:val="0"/>
          <w:marBottom w:val="0"/>
          <w:divBdr>
            <w:top w:val="none" w:sz="0" w:space="0" w:color="auto"/>
            <w:left w:val="none" w:sz="0" w:space="0" w:color="auto"/>
            <w:bottom w:val="none" w:sz="0" w:space="0" w:color="auto"/>
            <w:right w:val="none" w:sz="0" w:space="0" w:color="auto"/>
          </w:divBdr>
        </w:div>
        <w:div w:id="413629592">
          <w:marLeft w:val="0"/>
          <w:marRight w:val="0"/>
          <w:marTop w:val="0"/>
          <w:marBottom w:val="0"/>
          <w:divBdr>
            <w:top w:val="none" w:sz="0" w:space="0" w:color="auto"/>
            <w:left w:val="none" w:sz="0" w:space="0" w:color="auto"/>
            <w:bottom w:val="none" w:sz="0" w:space="0" w:color="auto"/>
            <w:right w:val="none" w:sz="0" w:space="0" w:color="auto"/>
          </w:divBdr>
        </w:div>
        <w:div w:id="2133816790">
          <w:marLeft w:val="0"/>
          <w:marRight w:val="0"/>
          <w:marTop w:val="0"/>
          <w:marBottom w:val="0"/>
          <w:divBdr>
            <w:top w:val="none" w:sz="0" w:space="0" w:color="auto"/>
            <w:left w:val="none" w:sz="0" w:space="0" w:color="auto"/>
            <w:bottom w:val="none" w:sz="0" w:space="0" w:color="auto"/>
            <w:right w:val="none" w:sz="0" w:space="0" w:color="auto"/>
          </w:divBdr>
        </w:div>
        <w:div w:id="1197547027">
          <w:marLeft w:val="0"/>
          <w:marRight w:val="0"/>
          <w:marTop w:val="0"/>
          <w:marBottom w:val="0"/>
          <w:divBdr>
            <w:top w:val="none" w:sz="0" w:space="0" w:color="auto"/>
            <w:left w:val="none" w:sz="0" w:space="0" w:color="auto"/>
            <w:bottom w:val="none" w:sz="0" w:space="0" w:color="auto"/>
            <w:right w:val="none" w:sz="0" w:space="0" w:color="auto"/>
          </w:divBdr>
        </w:div>
        <w:div w:id="1019356879">
          <w:marLeft w:val="0"/>
          <w:marRight w:val="0"/>
          <w:marTop w:val="0"/>
          <w:marBottom w:val="0"/>
          <w:divBdr>
            <w:top w:val="none" w:sz="0" w:space="0" w:color="auto"/>
            <w:left w:val="none" w:sz="0" w:space="0" w:color="auto"/>
            <w:bottom w:val="none" w:sz="0" w:space="0" w:color="auto"/>
            <w:right w:val="none" w:sz="0" w:space="0" w:color="auto"/>
          </w:divBdr>
        </w:div>
        <w:div w:id="1714233470">
          <w:marLeft w:val="0"/>
          <w:marRight w:val="0"/>
          <w:marTop w:val="0"/>
          <w:marBottom w:val="0"/>
          <w:divBdr>
            <w:top w:val="none" w:sz="0" w:space="0" w:color="auto"/>
            <w:left w:val="none" w:sz="0" w:space="0" w:color="auto"/>
            <w:bottom w:val="none" w:sz="0" w:space="0" w:color="auto"/>
            <w:right w:val="none" w:sz="0" w:space="0" w:color="auto"/>
          </w:divBdr>
        </w:div>
        <w:div w:id="195000062">
          <w:marLeft w:val="0"/>
          <w:marRight w:val="0"/>
          <w:marTop w:val="0"/>
          <w:marBottom w:val="0"/>
          <w:divBdr>
            <w:top w:val="none" w:sz="0" w:space="0" w:color="auto"/>
            <w:left w:val="none" w:sz="0" w:space="0" w:color="auto"/>
            <w:bottom w:val="none" w:sz="0" w:space="0" w:color="auto"/>
            <w:right w:val="none" w:sz="0" w:space="0" w:color="auto"/>
          </w:divBdr>
        </w:div>
        <w:div w:id="226041782">
          <w:marLeft w:val="0"/>
          <w:marRight w:val="0"/>
          <w:marTop w:val="0"/>
          <w:marBottom w:val="0"/>
          <w:divBdr>
            <w:top w:val="none" w:sz="0" w:space="0" w:color="auto"/>
            <w:left w:val="none" w:sz="0" w:space="0" w:color="auto"/>
            <w:bottom w:val="none" w:sz="0" w:space="0" w:color="auto"/>
            <w:right w:val="none" w:sz="0" w:space="0" w:color="auto"/>
          </w:divBdr>
        </w:div>
        <w:div w:id="674041774">
          <w:marLeft w:val="0"/>
          <w:marRight w:val="0"/>
          <w:marTop w:val="0"/>
          <w:marBottom w:val="0"/>
          <w:divBdr>
            <w:top w:val="none" w:sz="0" w:space="0" w:color="auto"/>
            <w:left w:val="none" w:sz="0" w:space="0" w:color="auto"/>
            <w:bottom w:val="none" w:sz="0" w:space="0" w:color="auto"/>
            <w:right w:val="none" w:sz="0" w:space="0" w:color="auto"/>
          </w:divBdr>
        </w:div>
        <w:div w:id="419331063">
          <w:marLeft w:val="0"/>
          <w:marRight w:val="0"/>
          <w:marTop w:val="0"/>
          <w:marBottom w:val="0"/>
          <w:divBdr>
            <w:top w:val="none" w:sz="0" w:space="0" w:color="auto"/>
            <w:left w:val="none" w:sz="0" w:space="0" w:color="auto"/>
            <w:bottom w:val="none" w:sz="0" w:space="0" w:color="auto"/>
            <w:right w:val="none" w:sz="0" w:space="0" w:color="auto"/>
          </w:divBdr>
        </w:div>
        <w:div w:id="1505246292">
          <w:marLeft w:val="0"/>
          <w:marRight w:val="0"/>
          <w:marTop w:val="0"/>
          <w:marBottom w:val="0"/>
          <w:divBdr>
            <w:top w:val="none" w:sz="0" w:space="0" w:color="auto"/>
            <w:left w:val="none" w:sz="0" w:space="0" w:color="auto"/>
            <w:bottom w:val="none" w:sz="0" w:space="0" w:color="auto"/>
            <w:right w:val="none" w:sz="0" w:space="0" w:color="auto"/>
          </w:divBdr>
        </w:div>
        <w:div w:id="2114787360">
          <w:marLeft w:val="0"/>
          <w:marRight w:val="0"/>
          <w:marTop w:val="0"/>
          <w:marBottom w:val="0"/>
          <w:divBdr>
            <w:top w:val="none" w:sz="0" w:space="0" w:color="auto"/>
            <w:left w:val="none" w:sz="0" w:space="0" w:color="auto"/>
            <w:bottom w:val="none" w:sz="0" w:space="0" w:color="auto"/>
            <w:right w:val="none" w:sz="0" w:space="0" w:color="auto"/>
          </w:divBdr>
        </w:div>
        <w:div w:id="282469353">
          <w:marLeft w:val="0"/>
          <w:marRight w:val="0"/>
          <w:marTop w:val="0"/>
          <w:marBottom w:val="0"/>
          <w:divBdr>
            <w:top w:val="none" w:sz="0" w:space="0" w:color="auto"/>
            <w:left w:val="none" w:sz="0" w:space="0" w:color="auto"/>
            <w:bottom w:val="none" w:sz="0" w:space="0" w:color="auto"/>
            <w:right w:val="none" w:sz="0" w:space="0" w:color="auto"/>
          </w:divBdr>
        </w:div>
        <w:div w:id="892353496">
          <w:marLeft w:val="0"/>
          <w:marRight w:val="0"/>
          <w:marTop w:val="0"/>
          <w:marBottom w:val="0"/>
          <w:divBdr>
            <w:top w:val="none" w:sz="0" w:space="0" w:color="auto"/>
            <w:left w:val="none" w:sz="0" w:space="0" w:color="auto"/>
            <w:bottom w:val="none" w:sz="0" w:space="0" w:color="auto"/>
            <w:right w:val="none" w:sz="0" w:space="0" w:color="auto"/>
          </w:divBdr>
        </w:div>
        <w:div w:id="2004626296">
          <w:marLeft w:val="0"/>
          <w:marRight w:val="0"/>
          <w:marTop w:val="0"/>
          <w:marBottom w:val="0"/>
          <w:divBdr>
            <w:top w:val="none" w:sz="0" w:space="0" w:color="auto"/>
            <w:left w:val="none" w:sz="0" w:space="0" w:color="auto"/>
            <w:bottom w:val="none" w:sz="0" w:space="0" w:color="auto"/>
            <w:right w:val="none" w:sz="0" w:space="0" w:color="auto"/>
          </w:divBdr>
        </w:div>
        <w:div w:id="693262300">
          <w:marLeft w:val="0"/>
          <w:marRight w:val="0"/>
          <w:marTop w:val="0"/>
          <w:marBottom w:val="0"/>
          <w:divBdr>
            <w:top w:val="none" w:sz="0" w:space="0" w:color="auto"/>
            <w:left w:val="none" w:sz="0" w:space="0" w:color="auto"/>
            <w:bottom w:val="none" w:sz="0" w:space="0" w:color="auto"/>
            <w:right w:val="none" w:sz="0" w:space="0" w:color="auto"/>
          </w:divBdr>
        </w:div>
        <w:div w:id="1091314285">
          <w:marLeft w:val="0"/>
          <w:marRight w:val="0"/>
          <w:marTop w:val="0"/>
          <w:marBottom w:val="0"/>
          <w:divBdr>
            <w:top w:val="none" w:sz="0" w:space="0" w:color="auto"/>
            <w:left w:val="none" w:sz="0" w:space="0" w:color="auto"/>
            <w:bottom w:val="none" w:sz="0" w:space="0" w:color="auto"/>
            <w:right w:val="none" w:sz="0" w:space="0" w:color="auto"/>
          </w:divBdr>
        </w:div>
        <w:div w:id="1237714105">
          <w:marLeft w:val="0"/>
          <w:marRight w:val="0"/>
          <w:marTop w:val="0"/>
          <w:marBottom w:val="0"/>
          <w:divBdr>
            <w:top w:val="none" w:sz="0" w:space="0" w:color="auto"/>
            <w:left w:val="none" w:sz="0" w:space="0" w:color="auto"/>
            <w:bottom w:val="none" w:sz="0" w:space="0" w:color="auto"/>
            <w:right w:val="none" w:sz="0" w:space="0" w:color="auto"/>
          </w:divBdr>
        </w:div>
        <w:div w:id="686516086">
          <w:marLeft w:val="0"/>
          <w:marRight w:val="0"/>
          <w:marTop w:val="0"/>
          <w:marBottom w:val="0"/>
          <w:divBdr>
            <w:top w:val="none" w:sz="0" w:space="0" w:color="auto"/>
            <w:left w:val="none" w:sz="0" w:space="0" w:color="auto"/>
            <w:bottom w:val="none" w:sz="0" w:space="0" w:color="auto"/>
            <w:right w:val="none" w:sz="0" w:space="0" w:color="auto"/>
          </w:divBdr>
        </w:div>
        <w:div w:id="846989590">
          <w:marLeft w:val="0"/>
          <w:marRight w:val="0"/>
          <w:marTop w:val="0"/>
          <w:marBottom w:val="0"/>
          <w:divBdr>
            <w:top w:val="none" w:sz="0" w:space="0" w:color="auto"/>
            <w:left w:val="none" w:sz="0" w:space="0" w:color="auto"/>
            <w:bottom w:val="none" w:sz="0" w:space="0" w:color="auto"/>
            <w:right w:val="none" w:sz="0" w:space="0" w:color="auto"/>
          </w:divBdr>
        </w:div>
        <w:div w:id="606274720">
          <w:marLeft w:val="0"/>
          <w:marRight w:val="0"/>
          <w:marTop w:val="0"/>
          <w:marBottom w:val="0"/>
          <w:divBdr>
            <w:top w:val="none" w:sz="0" w:space="0" w:color="auto"/>
            <w:left w:val="none" w:sz="0" w:space="0" w:color="auto"/>
            <w:bottom w:val="none" w:sz="0" w:space="0" w:color="auto"/>
            <w:right w:val="none" w:sz="0" w:space="0" w:color="auto"/>
          </w:divBdr>
        </w:div>
        <w:div w:id="2139763953">
          <w:marLeft w:val="0"/>
          <w:marRight w:val="0"/>
          <w:marTop w:val="0"/>
          <w:marBottom w:val="0"/>
          <w:divBdr>
            <w:top w:val="none" w:sz="0" w:space="0" w:color="auto"/>
            <w:left w:val="none" w:sz="0" w:space="0" w:color="auto"/>
            <w:bottom w:val="none" w:sz="0" w:space="0" w:color="auto"/>
            <w:right w:val="none" w:sz="0" w:space="0" w:color="auto"/>
          </w:divBdr>
        </w:div>
        <w:div w:id="396127424">
          <w:marLeft w:val="0"/>
          <w:marRight w:val="0"/>
          <w:marTop w:val="0"/>
          <w:marBottom w:val="0"/>
          <w:divBdr>
            <w:top w:val="none" w:sz="0" w:space="0" w:color="auto"/>
            <w:left w:val="none" w:sz="0" w:space="0" w:color="auto"/>
            <w:bottom w:val="none" w:sz="0" w:space="0" w:color="auto"/>
            <w:right w:val="none" w:sz="0" w:space="0" w:color="auto"/>
          </w:divBdr>
        </w:div>
        <w:div w:id="768813343">
          <w:marLeft w:val="0"/>
          <w:marRight w:val="0"/>
          <w:marTop w:val="0"/>
          <w:marBottom w:val="0"/>
          <w:divBdr>
            <w:top w:val="none" w:sz="0" w:space="0" w:color="auto"/>
            <w:left w:val="none" w:sz="0" w:space="0" w:color="auto"/>
            <w:bottom w:val="none" w:sz="0" w:space="0" w:color="auto"/>
            <w:right w:val="none" w:sz="0" w:space="0" w:color="auto"/>
          </w:divBdr>
        </w:div>
        <w:div w:id="282999562">
          <w:marLeft w:val="0"/>
          <w:marRight w:val="0"/>
          <w:marTop w:val="0"/>
          <w:marBottom w:val="0"/>
          <w:divBdr>
            <w:top w:val="none" w:sz="0" w:space="0" w:color="auto"/>
            <w:left w:val="none" w:sz="0" w:space="0" w:color="auto"/>
            <w:bottom w:val="none" w:sz="0" w:space="0" w:color="auto"/>
            <w:right w:val="none" w:sz="0" w:space="0" w:color="auto"/>
          </w:divBdr>
        </w:div>
        <w:div w:id="57673569">
          <w:marLeft w:val="0"/>
          <w:marRight w:val="0"/>
          <w:marTop w:val="0"/>
          <w:marBottom w:val="0"/>
          <w:divBdr>
            <w:top w:val="none" w:sz="0" w:space="0" w:color="auto"/>
            <w:left w:val="none" w:sz="0" w:space="0" w:color="auto"/>
            <w:bottom w:val="none" w:sz="0" w:space="0" w:color="auto"/>
            <w:right w:val="none" w:sz="0" w:space="0" w:color="auto"/>
          </w:divBdr>
        </w:div>
        <w:div w:id="494537913">
          <w:marLeft w:val="0"/>
          <w:marRight w:val="0"/>
          <w:marTop w:val="0"/>
          <w:marBottom w:val="0"/>
          <w:divBdr>
            <w:top w:val="none" w:sz="0" w:space="0" w:color="auto"/>
            <w:left w:val="none" w:sz="0" w:space="0" w:color="auto"/>
            <w:bottom w:val="none" w:sz="0" w:space="0" w:color="auto"/>
            <w:right w:val="none" w:sz="0" w:space="0" w:color="auto"/>
          </w:divBdr>
        </w:div>
        <w:div w:id="855272866">
          <w:marLeft w:val="0"/>
          <w:marRight w:val="0"/>
          <w:marTop w:val="0"/>
          <w:marBottom w:val="0"/>
          <w:divBdr>
            <w:top w:val="none" w:sz="0" w:space="0" w:color="auto"/>
            <w:left w:val="none" w:sz="0" w:space="0" w:color="auto"/>
            <w:bottom w:val="none" w:sz="0" w:space="0" w:color="auto"/>
            <w:right w:val="none" w:sz="0" w:space="0" w:color="auto"/>
          </w:divBdr>
        </w:div>
        <w:div w:id="47261950">
          <w:marLeft w:val="0"/>
          <w:marRight w:val="0"/>
          <w:marTop w:val="0"/>
          <w:marBottom w:val="0"/>
          <w:divBdr>
            <w:top w:val="none" w:sz="0" w:space="0" w:color="auto"/>
            <w:left w:val="none" w:sz="0" w:space="0" w:color="auto"/>
            <w:bottom w:val="none" w:sz="0" w:space="0" w:color="auto"/>
            <w:right w:val="none" w:sz="0" w:space="0" w:color="auto"/>
          </w:divBdr>
        </w:div>
        <w:div w:id="559022307">
          <w:marLeft w:val="0"/>
          <w:marRight w:val="0"/>
          <w:marTop w:val="0"/>
          <w:marBottom w:val="0"/>
          <w:divBdr>
            <w:top w:val="none" w:sz="0" w:space="0" w:color="auto"/>
            <w:left w:val="none" w:sz="0" w:space="0" w:color="auto"/>
            <w:bottom w:val="none" w:sz="0" w:space="0" w:color="auto"/>
            <w:right w:val="none" w:sz="0" w:space="0" w:color="auto"/>
          </w:divBdr>
        </w:div>
        <w:div w:id="2060547522">
          <w:marLeft w:val="0"/>
          <w:marRight w:val="0"/>
          <w:marTop w:val="0"/>
          <w:marBottom w:val="0"/>
          <w:divBdr>
            <w:top w:val="none" w:sz="0" w:space="0" w:color="auto"/>
            <w:left w:val="none" w:sz="0" w:space="0" w:color="auto"/>
            <w:bottom w:val="none" w:sz="0" w:space="0" w:color="auto"/>
            <w:right w:val="none" w:sz="0" w:space="0" w:color="auto"/>
          </w:divBdr>
        </w:div>
        <w:div w:id="1021394091">
          <w:marLeft w:val="0"/>
          <w:marRight w:val="0"/>
          <w:marTop w:val="0"/>
          <w:marBottom w:val="0"/>
          <w:divBdr>
            <w:top w:val="none" w:sz="0" w:space="0" w:color="auto"/>
            <w:left w:val="none" w:sz="0" w:space="0" w:color="auto"/>
            <w:bottom w:val="none" w:sz="0" w:space="0" w:color="auto"/>
            <w:right w:val="none" w:sz="0" w:space="0" w:color="auto"/>
          </w:divBdr>
        </w:div>
        <w:div w:id="95879279">
          <w:marLeft w:val="0"/>
          <w:marRight w:val="0"/>
          <w:marTop w:val="0"/>
          <w:marBottom w:val="0"/>
          <w:divBdr>
            <w:top w:val="none" w:sz="0" w:space="0" w:color="auto"/>
            <w:left w:val="none" w:sz="0" w:space="0" w:color="auto"/>
            <w:bottom w:val="none" w:sz="0" w:space="0" w:color="auto"/>
            <w:right w:val="none" w:sz="0" w:space="0" w:color="auto"/>
          </w:divBdr>
        </w:div>
        <w:div w:id="861631969">
          <w:marLeft w:val="0"/>
          <w:marRight w:val="0"/>
          <w:marTop w:val="0"/>
          <w:marBottom w:val="0"/>
          <w:divBdr>
            <w:top w:val="none" w:sz="0" w:space="0" w:color="auto"/>
            <w:left w:val="none" w:sz="0" w:space="0" w:color="auto"/>
            <w:bottom w:val="none" w:sz="0" w:space="0" w:color="auto"/>
            <w:right w:val="none" w:sz="0" w:space="0" w:color="auto"/>
          </w:divBdr>
        </w:div>
        <w:div w:id="1709187631">
          <w:marLeft w:val="0"/>
          <w:marRight w:val="0"/>
          <w:marTop w:val="0"/>
          <w:marBottom w:val="0"/>
          <w:divBdr>
            <w:top w:val="none" w:sz="0" w:space="0" w:color="auto"/>
            <w:left w:val="none" w:sz="0" w:space="0" w:color="auto"/>
            <w:bottom w:val="none" w:sz="0" w:space="0" w:color="auto"/>
            <w:right w:val="none" w:sz="0" w:space="0" w:color="auto"/>
          </w:divBdr>
        </w:div>
        <w:div w:id="65615982">
          <w:marLeft w:val="0"/>
          <w:marRight w:val="0"/>
          <w:marTop w:val="0"/>
          <w:marBottom w:val="0"/>
          <w:divBdr>
            <w:top w:val="none" w:sz="0" w:space="0" w:color="auto"/>
            <w:left w:val="none" w:sz="0" w:space="0" w:color="auto"/>
            <w:bottom w:val="none" w:sz="0" w:space="0" w:color="auto"/>
            <w:right w:val="none" w:sz="0" w:space="0" w:color="auto"/>
          </w:divBdr>
        </w:div>
        <w:div w:id="1701934014">
          <w:marLeft w:val="0"/>
          <w:marRight w:val="0"/>
          <w:marTop w:val="0"/>
          <w:marBottom w:val="0"/>
          <w:divBdr>
            <w:top w:val="none" w:sz="0" w:space="0" w:color="auto"/>
            <w:left w:val="none" w:sz="0" w:space="0" w:color="auto"/>
            <w:bottom w:val="none" w:sz="0" w:space="0" w:color="auto"/>
            <w:right w:val="none" w:sz="0" w:space="0" w:color="auto"/>
          </w:divBdr>
        </w:div>
        <w:div w:id="1771201871">
          <w:marLeft w:val="0"/>
          <w:marRight w:val="0"/>
          <w:marTop w:val="0"/>
          <w:marBottom w:val="0"/>
          <w:divBdr>
            <w:top w:val="none" w:sz="0" w:space="0" w:color="auto"/>
            <w:left w:val="none" w:sz="0" w:space="0" w:color="auto"/>
            <w:bottom w:val="none" w:sz="0" w:space="0" w:color="auto"/>
            <w:right w:val="none" w:sz="0" w:space="0" w:color="auto"/>
          </w:divBdr>
        </w:div>
        <w:div w:id="1065643458">
          <w:marLeft w:val="0"/>
          <w:marRight w:val="0"/>
          <w:marTop w:val="0"/>
          <w:marBottom w:val="0"/>
          <w:divBdr>
            <w:top w:val="none" w:sz="0" w:space="0" w:color="auto"/>
            <w:left w:val="none" w:sz="0" w:space="0" w:color="auto"/>
            <w:bottom w:val="none" w:sz="0" w:space="0" w:color="auto"/>
            <w:right w:val="none" w:sz="0" w:space="0" w:color="auto"/>
          </w:divBdr>
        </w:div>
        <w:div w:id="1646426661">
          <w:marLeft w:val="0"/>
          <w:marRight w:val="0"/>
          <w:marTop w:val="0"/>
          <w:marBottom w:val="0"/>
          <w:divBdr>
            <w:top w:val="none" w:sz="0" w:space="0" w:color="auto"/>
            <w:left w:val="none" w:sz="0" w:space="0" w:color="auto"/>
            <w:bottom w:val="none" w:sz="0" w:space="0" w:color="auto"/>
            <w:right w:val="none" w:sz="0" w:space="0" w:color="auto"/>
          </w:divBdr>
        </w:div>
        <w:div w:id="431318425">
          <w:marLeft w:val="0"/>
          <w:marRight w:val="0"/>
          <w:marTop w:val="0"/>
          <w:marBottom w:val="0"/>
          <w:divBdr>
            <w:top w:val="none" w:sz="0" w:space="0" w:color="auto"/>
            <w:left w:val="none" w:sz="0" w:space="0" w:color="auto"/>
            <w:bottom w:val="none" w:sz="0" w:space="0" w:color="auto"/>
            <w:right w:val="none" w:sz="0" w:space="0" w:color="auto"/>
          </w:divBdr>
        </w:div>
        <w:div w:id="1044015182">
          <w:marLeft w:val="0"/>
          <w:marRight w:val="0"/>
          <w:marTop w:val="0"/>
          <w:marBottom w:val="0"/>
          <w:divBdr>
            <w:top w:val="none" w:sz="0" w:space="0" w:color="auto"/>
            <w:left w:val="none" w:sz="0" w:space="0" w:color="auto"/>
            <w:bottom w:val="none" w:sz="0" w:space="0" w:color="auto"/>
            <w:right w:val="none" w:sz="0" w:space="0" w:color="auto"/>
          </w:divBdr>
        </w:div>
        <w:div w:id="305478713">
          <w:marLeft w:val="0"/>
          <w:marRight w:val="0"/>
          <w:marTop w:val="0"/>
          <w:marBottom w:val="0"/>
          <w:divBdr>
            <w:top w:val="none" w:sz="0" w:space="0" w:color="auto"/>
            <w:left w:val="none" w:sz="0" w:space="0" w:color="auto"/>
            <w:bottom w:val="none" w:sz="0" w:space="0" w:color="auto"/>
            <w:right w:val="none" w:sz="0" w:space="0" w:color="auto"/>
          </w:divBdr>
        </w:div>
        <w:div w:id="1929385139">
          <w:marLeft w:val="0"/>
          <w:marRight w:val="0"/>
          <w:marTop w:val="0"/>
          <w:marBottom w:val="0"/>
          <w:divBdr>
            <w:top w:val="none" w:sz="0" w:space="0" w:color="auto"/>
            <w:left w:val="none" w:sz="0" w:space="0" w:color="auto"/>
            <w:bottom w:val="none" w:sz="0" w:space="0" w:color="auto"/>
            <w:right w:val="none" w:sz="0" w:space="0" w:color="auto"/>
          </w:divBdr>
        </w:div>
        <w:div w:id="899752169">
          <w:marLeft w:val="0"/>
          <w:marRight w:val="0"/>
          <w:marTop w:val="0"/>
          <w:marBottom w:val="0"/>
          <w:divBdr>
            <w:top w:val="none" w:sz="0" w:space="0" w:color="auto"/>
            <w:left w:val="none" w:sz="0" w:space="0" w:color="auto"/>
            <w:bottom w:val="none" w:sz="0" w:space="0" w:color="auto"/>
            <w:right w:val="none" w:sz="0" w:space="0" w:color="auto"/>
          </w:divBdr>
        </w:div>
        <w:div w:id="179860655">
          <w:marLeft w:val="0"/>
          <w:marRight w:val="0"/>
          <w:marTop w:val="0"/>
          <w:marBottom w:val="0"/>
          <w:divBdr>
            <w:top w:val="none" w:sz="0" w:space="0" w:color="auto"/>
            <w:left w:val="none" w:sz="0" w:space="0" w:color="auto"/>
            <w:bottom w:val="none" w:sz="0" w:space="0" w:color="auto"/>
            <w:right w:val="none" w:sz="0" w:space="0" w:color="auto"/>
          </w:divBdr>
        </w:div>
        <w:div w:id="314724354">
          <w:marLeft w:val="0"/>
          <w:marRight w:val="0"/>
          <w:marTop w:val="0"/>
          <w:marBottom w:val="0"/>
          <w:divBdr>
            <w:top w:val="none" w:sz="0" w:space="0" w:color="auto"/>
            <w:left w:val="none" w:sz="0" w:space="0" w:color="auto"/>
            <w:bottom w:val="none" w:sz="0" w:space="0" w:color="auto"/>
            <w:right w:val="none" w:sz="0" w:space="0" w:color="auto"/>
          </w:divBdr>
        </w:div>
        <w:div w:id="89278145">
          <w:marLeft w:val="0"/>
          <w:marRight w:val="0"/>
          <w:marTop w:val="0"/>
          <w:marBottom w:val="0"/>
          <w:divBdr>
            <w:top w:val="none" w:sz="0" w:space="0" w:color="auto"/>
            <w:left w:val="none" w:sz="0" w:space="0" w:color="auto"/>
            <w:bottom w:val="none" w:sz="0" w:space="0" w:color="auto"/>
            <w:right w:val="none" w:sz="0" w:space="0" w:color="auto"/>
          </w:divBdr>
        </w:div>
        <w:div w:id="1773283559">
          <w:marLeft w:val="0"/>
          <w:marRight w:val="0"/>
          <w:marTop w:val="0"/>
          <w:marBottom w:val="0"/>
          <w:divBdr>
            <w:top w:val="none" w:sz="0" w:space="0" w:color="auto"/>
            <w:left w:val="none" w:sz="0" w:space="0" w:color="auto"/>
            <w:bottom w:val="none" w:sz="0" w:space="0" w:color="auto"/>
            <w:right w:val="none" w:sz="0" w:space="0" w:color="auto"/>
          </w:divBdr>
        </w:div>
        <w:div w:id="1123576514">
          <w:marLeft w:val="0"/>
          <w:marRight w:val="0"/>
          <w:marTop w:val="0"/>
          <w:marBottom w:val="0"/>
          <w:divBdr>
            <w:top w:val="none" w:sz="0" w:space="0" w:color="auto"/>
            <w:left w:val="none" w:sz="0" w:space="0" w:color="auto"/>
            <w:bottom w:val="none" w:sz="0" w:space="0" w:color="auto"/>
            <w:right w:val="none" w:sz="0" w:space="0" w:color="auto"/>
          </w:divBdr>
        </w:div>
        <w:div w:id="1000737328">
          <w:marLeft w:val="0"/>
          <w:marRight w:val="0"/>
          <w:marTop w:val="0"/>
          <w:marBottom w:val="0"/>
          <w:divBdr>
            <w:top w:val="none" w:sz="0" w:space="0" w:color="auto"/>
            <w:left w:val="none" w:sz="0" w:space="0" w:color="auto"/>
            <w:bottom w:val="none" w:sz="0" w:space="0" w:color="auto"/>
            <w:right w:val="none" w:sz="0" w:space="0" w:color="auto"/>
          </w:divBdr>
        </w:div>
        <w:div w:id="1559053656">
          <w:marLeft w:val="0"/>
          <w:marRight w:val="0"/>
          <w:marTop w:val="0"/>
          <w:marBottom w:val="0"/>
          <w:divBdr>
            <w:top w:val="none" w:sz="0" w:space="0" w:color="auto"/>
            <w:left w:val="none" w:sz="0" w:space="0" w:color="auto"/>
            <w:bottom w:val="none" w:sz="0" w:space="0" w:color="auto"/>
            <w:right w:val="none" w:sz="0" w:space="0" w:color="auto"/>
          </w:divBdr>
        </w:div>
        <w:div w:id="1508129468">
          <w:marLeft w:val="0"/>
          <w:marRight w:val="0"/>
          <w:marTop w:val="0"/>
          <w:marBottom w:val="0"/>
          <w:divBdr>
            <w:top w:val="none" w:sz="0" w:space="0" w:color="auto"/>
            <w:left w:val="none" w:sz="0" w:space="0" w:color="auto"/>
            <w:bottom w:val="none" w:sz="0" w:space="0" w:color="auto"/>
            <w:right w:val="none" w:sz="0" w:space="0" w:color="auto"/>
          </w:divBdr>
        </w:div>
        <w:div w:id="1159268643">
          <w:marLeft w:val="0"/>
          <w:marRight w:val="0"/>
          <w:marTop w:val="0"/>
          <w:marBottom w:val="0"/>
          <w:divBdr>
            <w:top w:val="none" w:sz="0" w:space="0" w:color="auto"/>
            <w:left w:val="none" w:sz="0" w:space="0" w:color="auto"/>
            <w:bottom w:val="none" w:sz="0" w:space="0" w:color="auto"/>
            <w:right w:val="none" w:sz="0" w:space="0" w:color="auto"/>
          </w:divBdr>
        </w:div>
        <w:div w:id="2147308342">
          <w:marLeft w:val="0"/>
          <w:marRight w:val="0"/>
          <w:marTop w:val="0"/>
          <w:marBottom w:val="0"/>
          <w:divBdr>
            <w:top w:val="none" w:sz="0" w:space="0" w:color="auto"/>
            <w:left w:val="none" w:sz="0" w:space="0" w:color="auto"/>
            <w:bottom w:val="none" w:sz="0" w:space="0" w:color="auto"/>
            <w:right w:val="none" w:sz="0" w:space="0" w:color="auto"/>
          </w:divBdr>
        </w:div>
        <w:div w:id="1445878898">
          <w:marLeft w:val="0"/>
          <w:marRight w:val="0"/>
          <w:marTop w:val="0"/>
          <w:marBottom w:val="0"/>
          <w:divBdr>
            <w:top w:val="none" w:sz="0" w:space="0" w:color="auto"/>
            <w:left w:val="none" w:sz="0" w:space="0" w:color="auto"/>
            <w:bottom w:val="none" w:sz="0" w:space="0" w:color="auto"/>
            <w:right w:val="none" w:sz="0" w:space="0" w:color="auto"/>
          </w:divBdr>
        </w:div>
        <w:div w:id="668140227">
          <w:marLeft w:val="0"/>
          <w:marRight w:val="0"/>
          <w:marTop w:val="0"/>
          <w:marBottom w:val="0"/>
          <w:divBdr>
            <w:top w:val="none" w:sz="0" w:space="0" w:color="auto"/>
            <w:left w:val="none" w:sz="0" w:space="0" w:color="auto"/>
            <w:bottom w:val="none" w:sz="0" w:space="0" w:color="auto"/>
            <w:right w:val="none" w:sz="0" w:space="0" w:color="auto"/>
          </w:divBdr>
        </w:div>
        <w:div w:id="2101221756">
          <w:marLeft w:val="0"/>
          <w:marRight w:val="0"/>
          <w:marTop w:val="0"/>
          <w:marBottom w:val="0"/>
          <w:divBdr>
            <w:top w:val="none" w:sz="0" w:space="0" w:color="auto"/>
            <w:left w:val="none" w:sz="0" w:space="0" w:color="auto"/>
            <w:bottom w:val="none" w:sz="0" w:space="0" w:color="auto"/>
            <w:right w:val="none" w:sz="0" w:space="0" w:color="auto"/>
          </w:divBdr>
        </w:div>
        <w:div w:id="956328778">
          <w:marLeft w:val="0"/>
          <w:marRight w:val="0"/>
          <w:marTop w:val="0"/>
          <w:marBottom w:val="0"/>
          <w:divBdr>
            <w:top w:val="none" w:sz="0" w:space="0" w:color="auto"/>
            <w:left w:val="none" w:sz="0" w:space="0" w:color="auto"/>
            <w:bottom w:val="none" w:sz="0" w:space="0" w:color="auto"/>
            <w:right w:val="none" w:sz="0" w:space="0" w:color="auto"/>
          </w:divBdr>
        </w:div>
        <w:div w:id="473838261">
          <w:marLeft w:val="0"/>
          <w:marRight w:val="0"/>
          <w:marTop w:val="0"/>
          <w:marBottom w:val="0"/>
          <w:divBdr>
            <w:top w:val="none" w:sz="0" w:space="0" w:color="auto"/>
            <w:left w:val="none" w:sz="0" w:space="0" w:color="auto"/>
            <w:bottom w:val="none" w:sz="0" w:space="0" w:color="auto"/>
            <w:right w:val="none" w:sz="0" w:space="0" w:color="auto"/>
          </w:divBdr>
        </w:div>
        <w:div w:id="1444109677">
          <w:marLeft w:val="0"/>
          <w:marRight w:val="0"/>
          <w:marTop w:val="0"/>
          <w:marBottom w:val="0"/>
          <w:divBdr>
            <w:top w:val="none" w:sz="0" w:space="0" w:color="auto"/>
            <w:left w:val="none" w:sz="0" w:space="0" w:color="auto"/>
            <w:bottom w:val="none" w:sz="0" w:space="0" w:color="auto"/>
            <w:right w:val="none" w:sz="0" w:space="0" w:color="auto"/>
          </w:divBdr>
        </w:div>
        <w:div w:id="812912810">
          <w:marLeft w:val="0"/>
          <w:marRight w:val="0"/>
          <w:marTop w:val="0"/>
          <w:marBottom w:val="0"/>
          <w:divBdr>
            <w:top w:val="none" w:sz="0" w:space="0" w:color="auto"/>
            <w:left w:val="none" w:sz="0" w:space="0" w:color="auto"/>
            <w:bottom w:val="none" w:sz="0" w:space="0" w:color="auto"/>
            <w:right w:val="none" w:sz="0" w:space="0" w:color="auto"/>
          </w:divBdr>
        </w:div>
        <w:div w:id="1134559974">
          <w:marLeft w:val="0"/>
          <w:marRight w:val="0"/>
          <w:marTop w:val="0"/>
          <w:marBottom w:val="0"/>
          <w:divBdr>
            <w:top w:val="none" w:sz="0" w:space="0" w:color="auto"/>
            <w:left w:val="none" w:sz="0" w:space="0" w:color="auto"/>
            <w:bottom w:val="none" w:sz="0" w:space="0" w:color="auto"/>
            <w:right w:val="none" w:sz="0" w:space="0" w:color="auto"/>
          </w:divBdr>
        </w:div>
        <w:div w:id="1153791295">
          <w:marLeft w:val="0"/>
          <w:marRight w:val="0"/>
          <w:marTop w:val="0"/>
          <w:marBottom w:val="0"/>
          <w:divBdr>
            <w:top w:val="none" w:sz="0" w:space="0" w:color="auto"/>
            <w:left w:val="none" w:sz="0" w:space="0" w:color="auto"/>
            <w:bottom w:val="none" w:sz="0" w:space="0" w:color="auto"/>
            <w:right w:val="none" w:sz="0" w:space="0" w:color="auto"/>
          </w:divBdr>
        </w:div>
        <w:div w:id="291987027">
          <w:marLeft w:val="0"/>
          <w:marRight w:val="0"/>
          <w:marTop w:val="0"/>
          <w:marBottom w:val="0"/>
          <w:divBdr>
            <w:top w:val="none" w:sz="0" w:space="0" w:color="auto"/>
            <w:left w:val="none" w:sz="0" w:space="0" w:color="auto"/>
            <w:bottom w:val="none" w:sz="0" w:space="0" w:color="auto"/>
            <w:right w:val="none" w:sz="0" w:space="0" w:color="auto"/>
          </w:divBdr>
        </w:div>
        <w:div w:id="859197096">
          <w:marLeft w:val="0"/>
          <w:marRight w:val="0"/>
          <w:marTop w:val="0"/>
          <w:marBottom w:val="0"/>
          <w:divBdr>
            <w:top w:val="none" w:sz="0" w:space="0" w:color="auto"/>
            <w:left w:val="none" w:sz="0" w:space="0" w:color="auto"/>
            <w:bottom w:val="none" w:sz="0" w:space="0" w:color="auto"/>
            <w:right w:val="none" w:sz="0" w:space="0" w:color="auto"/>
          </w:divBdr>
        </w:div>
        <w:div w:id="267857305">
          <w:marLeft w:val="0"/>
          <w:marRight w:val="0"/>
          <w:marTop w:val="0"/>
          <w:marBottom w:val="0"/>
          <w:divBdr>
            <w:top w:val="none" w:sz="0" w:space="0" w:color="auto"/>
            <w:left w:val="none" w:sz="0" w:space="0" w:color="auto"/>
            <w:bottom w:val="none" w:sz="0" w:space="0" w:color="auto"/>
            <w:right w:val="none" w:sz="0" w:space="0" w:color="auto"/>
          </w:divBdr>
        </w:div>
        <w:div w:id="1627345275">
          <w:marLeft w:val="0"/>
          <w:marRight w:val="0"/>
          <w:marTop w:val="0"/>
          <w:marBottom w:val="0"/>
          <w:divBdr>
            <w:top w:val="none" w:sz="0" w:space="0" w:color="auto"/>
            <w:left w:val="none" w:sz="0" w:space="0" w:color="auto"/>
            <w:bottom w:val="none" w:sz="0" w:space="0" w:color="auto"/>
            <w:right w:val="none" w:sz="0" w:space="0" w:color="auto"/>
          </w:divBdr>
        </w:div>
        <w:div w:id="2085101740">
          <w:marLeft w:val="0"/>
          <w:marRight w:val="0"/>
          <w:marTop w:val="0"/>
          <w:marBottom w:val="0"/>
          <w:divBdr>
            <w:top w:val="none" w:sz="0" w:space="0" w:color="auto"/>
            <w:left w:val="none" w:sz="0" w:space="0" w:color="auto"/>
            <w:bottom w:val="none" w:sz="0" w:space="0" w:color="auto"/>
            <w:right w:val="none" w:sz="0" w:space="0" w:color="auto"/>
          </w:divBdr>
        </w:div>
        <w:div w:id="2133939487">
          <w:marLeft w:val="0"/>
          <w:marRight w:val="0"/>
          <w:marTop w:val="0"/>
          <w:marBottom w:val="0"/>
          <w:divBdr>
            <w:top w:val="none" w:sz="0" w:space="0" w:color="auto"/>
            <w:left w:val="none" w:sz="0" w:space="0" w:color="auto"/>
            <w:bottom w:val="none" w:sz="0" w:space="0" w:color="auto"/>
            <w:right w:val="none" w:sz="0" w:space="0" w:color="auto"/>
          </w:divBdr>
        </w:div>
        <w:div w:id="792790317">
          <w:marLeft w:val="0"/>
          <w:marRight w:val="0"/>
          <w:marTop w:val="0"/>
          <w:marBottom w:val="0"/>
          <w:divBdr>
            <w:top w:val="none" w:sz="0" w:space="0" w:color="auto"/>
            <w:left w:val="none" w:sz="0" w:space="0" w:color="auto"/>
            <w:bottom w:val="none" w:sz="0" w:space="0" w:color="auto"/>
            <w:right w:val="none" w:sz="0" w:space="0" w:color="auto"/>
          </w:divBdr>
        </w:div>
        <w:div w:id="639112004">
          <w:marLeft w:val="0"/>
          <w:marRight w:val="0"/>
          <w:marTop w:val="0"/>
          <w:marBottom w:val="0"/>
          <w:divBdr>
            <w:top w:val="none" w:sz="0" w:space="0" w:color="auto"/>
            <w:left w:val="none" w:sz="0" w:space="0" w:color="auto"/>
            <w:bottom w:val="none" w:sz="0" w:space="0" w:color="auto"/>
            <w:right w:val="none" w:sz="0" w:space="0" w:color="auto"/>
          </w:divBdr>
        </w:div>
        <w:div w:id="930352394">
          <w:marLeft w:val="0"/>
          <w:marRight w:val="0"/>
          <w:marTop w:val="0"/>
          <w:marBottom w:val="0"/>
          <w:divBdr>
            <w:top w:val="none" w:sz="0" w:space="0" w:color="auto"/>
            <w:left w:val="none" w:sz="0" w:space="0" w:color="auto"/>
            <w:bottom w:val="none" w:sz="0" w:space="0" w:color="auto"/>
            <w:right w:val="none" w:sz="0" w:space="0" w:color="auto"/>
          </w:divBdr>
        </w:div>
        <w:div w:id="955137119">
          <w:marLeft w:val="0"/>
          <w:marRight w:val="0"/>
          <w:marTop w:val="0"/>
          <w:marBottom w:val="0"/>
          <w:divBdr>
            <w:top w:val="none" w:sz="0" w:space="0" w:color="auto"/>
            <w:left w:val="none" w:sz="0" w:space="0" w:color="auto"/>
            <w:bottom w:val="none" w:sz="0" w:space="0" w:color="auto"/>
            <w:right w:val="none" w:sz="0" w:space="0" w:color="auto"/>
          </w:divBdr>
        </w:div>
        <w:div w:id="800195611">
          <w:marLeft w:val="0"/>
          <w:marRight w:val="0"/>
          <w:marTop w:val="0"/>
          <w:marBottom w:val="0"/>
          <w:divBdr>
            <w:top w:val="none" w:sz="0" w:space="0" w:color="auto"/>
            <w:left w:val="none" w:sz="0" w:space="0" w:color="auto"/>
            <w:bottom w:val="none" w:sz="0" w:space="0" w:color="auto"/>
            <w:right w:val="none" w:sz="0" w:space="0" w:color="auto"/>
          </w:divBdr>
        </w:div>
        <w:div w:id="6100407">
          <w:marLeft w:val="0"/>
          <w:marRight w:val="0"/>
          <w:marTop w:val="0"/>
          <w:marBottom w:val="0"/>
          <w:divBdr>
            <w:top w:val="none" w:sz="0" w:space="0" w:color="auto"/>
            <w:left w:val="none" w:sz="0" w:space="0" w:color="auto"/>
            <w:bottom w:val="none" w:sz="0" w:space="0" w:color="auto"/>
            <w:right w:val="none" w:sz="0" w:space="0" w:color="auto"/>
          </w:divBdr>
        </w:div>
        <w:div w:id="551042420">
          <w:marLeft w:val="0"/>
          <w:marRight w:val="0"/>
          <w:marTop w:val="0"/>
          <w:marBottom w:val="0"/>
          <w:divBdr>
            <w:top w:val="none" w:sz="0" w:space="0" w:color="auto"/>
            <w:left w:val="none" w:sz="0" w:space="0" w:color="auto"/>
            <w:bottom w:val="none" w:sz="0" w:space="0" w:color="auto"/>
            <w:right w:val="none" w:sz="0" w:space="0" w:color="auto"/>
          </w:divBdr>
        </w:div>
        <w:div w:id="519197915">
          <w:marLeft w:val="0"/>
          <w:marRight w:val="0"/>
          <w:marTop w:val="0"/>
          <w:marBottom w:val="0"/>
          <w:divBdr>
            <w:top w:val="none" w:sz="0" w:space="0" w:color="auto"/>
            <w:left w:val="none" w:sz="0" w:space="0" w:color="auto"/>
            <w:bottom w:val="none" w:sz="0" w:space="0" w:color="auto"/>
            <w:right w:val="none" w:sz="0" w:space="0" w:color="auto"/>
          </w:divBdr>
        </w:div>
        <w:div w:id="2046369177">
          <w:marLeft w:val="0"/>
          <w:marRight w:val="0"/>
          <w:marTop w:val="0"/>
          <w:marBottom w:val="0"/>
          <w:divBdr>
            <w:top w:val="none" w:sz="0" w:space="0" w:color="auto"/>
            <w:left w:val="none" w:sz="0" w:space="0" w:color="auto"/>
            <w:bottom w:val="none" w:sz="0" w:space="0" w:color="auto"/>
            <w:right w:val="none" w:sz="0" w:space="0" w:color="auto"/>
          </w:divBdr>
        </w:div>
        <w:div w:id="314258314">
          <w:marLeft w:val="0"/>
          <w:marRight w:val="0"/>
          <w:marTop w:val="0"/>
          <w:marBottom w:val="0"/>
          <w:divBdr>
            <w:top w:val="none" w:sz="0" w:space="0" w:color="auto"/>
            <w:left w:val="none" w:sz="0" w:space="0" w:color="auto"/>
            <w:bottom w:val="none" w:sz="0" w:space="0" w:color="auto"/>
            <w:right w:val="none" w:sz="0" w:space="0" w:color="auto"/>
          </w:divBdr>
        </w:div>
        <w:div w:id="1488934358">
          <w:marLeft w:val="0"/>
          <w:marRight w:val="0"/>
          <w:marTop w:val="0"/>
          <w:marBottom w:val="0"/>
          <w:divBdr>
            <w:top w:val="none" w:sz="0" w:space="0" w:color="auto"/>
            <w:left w:val="none" w:sz="0" w:space="0" w:color="auto"/>
            <w:bottom w:val="none" w:sz="0" w:space="0" w:color="auto"/>
            <w:right w:val="none" w:sz="0" w:space="0" w:color="auto"/>
          </w:divBdr>
        </w:div>
        <w:div w:id="481427727">
          <w:marLeft w:val="0"/>
          <w:marRight w:val="0"/>
          <w:marTop w:val="0"/>
          <w:marBottom w:val="0"/>
          <w:divBdr>
            <w:top w:val="none" w:sz="0" w:space="0" w:color="auto"/>
            <w:left w:val="none" w:sz="0" w:space="0" w:color="auto"/>
            <w:bottom w:val="none" w:sz="0" w:space="0" w:color="auto"/>
            <w:right w:val="none" w:sz="0" w:space="0" w:color="auto"/>
          </w:divBdr>
        </w:div>
        <w:div w:id="828404172">
          <w:marLeft w:val="0"/>
          <w:marRight w:val="0"/>
          <w:marTop w:val="0"/>
          <w:marBottom w:val="0"/>
          <w:divBdr>
            <w:top w:val="none" w:sz="0" w:space="0" w:color="auto"/>
            <w:left w:val="none" w:sz="0" w:space="0" w:color="auto"/>
            <w:bottom w:val="none" w:sz="0" w:space="0" w:color="auto"/>
            <w:right w:val="none" w:sz="0" w:space="0" w:color="auto"/>
          </w:divBdr>
        </w:div>
        <w:div w:id="1281186309">
          <w:marLeft w:val="0"/>
          <w:marRight w:val="0"/>
          <w:marTop w:val="0"/>
          <w:marBottom w:val="0"/>
          <w:divBdr>
            <w:top w:val="none" w:sz="0" w:space="0" w:color="auto"/>
            <w:left w:val="none" w:sz="0" w:space="0" w:color="auto"/>
            <w:bottom w:val="none" w:sz="0" w:space="0" w:color="auto"/>
            <w:right w:val="none" w:sz="0" w:space="0" w:color="auto"/>
          </w:divBdr>
        </w:div>
        <w:div w:id="527840657">
          <w:marLeft w:val="0"/>
          <w:marRight w:val="0"/>
          <w:marTop w:val="0"/>
          <w:marBottom w:val="0"/>
          <w:divBdr>
            <w:top w:val="none" w:sz="0" w:space="0" w:color="auto"/>
            <w:left w:val="none" w:sz="0" w:space="0" w:color="auto"/>
            <w:bottom w:val="none" w:sz="0" w:space="0" w:color="auto"/>
            <w:right w:val="none" w:sz="0" w:space="0" w:color="auto"/>
          </w:divBdr>
        </w:div>
        <w:div w:id="169831131">
          <w:marLeft w:val="0"/>
          <w:marRight w:val="0"/>
          <w:marTop w:val="0"/>
          <w:marBottom w:val="0"/>
          <w:divBdr>
            <w:top w:val="none" w:sz="0" w:space="0" w:color="auto"/>
            <w:left w:val="none" w:sz="0" w:space="0" w:color="auto"/>
            <w:bottom w:val="none" w:sz="0" w:space="0" w:color="auto"/>
            <w:right w:val="none" w:sz="0" w:space="0" w:color="auto"/>
          </w:divBdr>
        </w:div>
        <w:div w:id="2106880652">
          <w:marLeft w:val="0"/>
          <w:marRight w:val="0"/>
          <w:marTop w:val="0"/>
          <w:marBottom w:val="0"/>
          <w:divBdr>
            <w:top w:val="none" w:sz="0" w:space="0" w:color="auto"/>
            <w:left w:val="none" w:sz="0" w:space="0" w:color="auto"/>
            <w:bottom w:val="none" w:sz="0" w:space="0" w:color="auto"/>
            <w:right w:val="none" w:sz="0" w:space="0" w:color="auto"/>
          </w:divBdr>
        </w:div>
        <w:div w:id="521091588">
          <w:marLeft w:val="0"/>
          <w:marRight w:val="0"/>
          <w:marTop w:val="0"/>
          <w:marBottom w:val="0"/>
          <w:divBdr>
            <w:top w:val="none" w:sz="0" w:space="0" w:color="auto"/>
            <w:left w:val="none" w:sz="0" w:space="0" w:color="auto"/>
            <w:bottom w:val="none" w:sz="0" w:space="0" w:color="auto"/>
            <w:right w:val="none" w:sz="0" w:space="0" w:color="auto"/>
          </w:divBdr>
        </w:div>
        <w:div w:id="1017778760">
          <w:marLeft w:val="0"/>
          <w:marRight w:val="0"/>
          <w:marTop w:val="0"/>
          <w:marBottom w:val="0"/>
          <w:divBdr>
            <w:top w:val="none" w:sz="0" w:space="0" w:color="auto"/>
            <w:left w:val="none" w:sz="0" w:space="0" w:color="auto"/>
            <w:bottom w:val="none" w:sz="0" w:space="0" w:color="auto"/>
            <w:right w:val="none" w:sz="0" w:space="0" w:color="auto"/>
          </w:divBdr>
        </w:div>
        <w:div w:id="1733306621">
          <w:marLeft w:val="0"/>
          <w:marRight w:val="0"/>
          <w:marTop w:val="0"/>
          <w:marBottom w:val="0"/>
          <w:divBdr>
            <w:top w:val="none" w:sz="0" w:space="0" w:color="auto"/>
            <w:left w:val="none" w:sz="0" w:space="0" w:color="auto"/>
            <w:bottom w:val="none" w:sz="0" w:space="0" w:color="auto"/>
            <w:right w:val="none" w:sz="0" w:space="0" w:color="auto"/>
          </w:divBdr>
        </w:div>
        <w:div w:id="2056199125">
          <w:marLeft w:val="0"/>
          <w:marRight w:val="0"/>
          <w:marTop w:val="0"/>
          <w:marBottom w:val="0"/>
          <w:divBdr>
            <w:top w:val="none" w:sz="0" w:space="0" w:color="auto"/>
            <w:left w:val="none" w:sz="0" w:space="0" w:color="auto"/>
            <w:bottom w:val="none" w:sz="0" w:space="0" w:color="auto"/>
            <w:right w:val="none" w:sz="0" w:space="0" w:color="auto"/>
          </w:divBdr>
        </w:div>
        <w:div w:id="1423531814">
          <w:marLeft w:val="0"/>
          <w:marRight w:val="0"/>
          <w:marTop w:val="0"/>
          <w:marBottom w:val="0"/>
          <w:divBdr>
            <w:top w:val="none" w:sz="0" w:space="0" w:color="auto"/>
            <w:left w:val="none" w:sz="0" w:space="0" w:color="auto"/>
            <w:bottom w:val="none" w:sz="0" w:space="0" w:color="auto"/>
            <w:right w:val="none" w:sz="0" w:space="0" w:color="auto"/>
          </w:divBdr>
        </w:div>
        <w:div w:id="1255867588">
          <w:marLeft w:val="0"/>
          <w:marRight w:val="0"/>
          <w:marTop w:val="0"/>
          <w:marBottom w:val="0"/>
          <w:divBdr>
            <w:top w:val="none" w:sz="0" w:space="0" w:color="auto"/>
            <w:left w:val="none" w:sz="0" w:space="0" w:color="auto"/>
            <w:bottom w:val="none" w:sz="0" w:space="0" w:color="auto"/>
            <w:right w:val="none" w:sz="0" w:space="0" w:color="auto"/>
          </w:divBdr>
        </w:div>
        <w:div w:id="1817724247">
          <w:marLeft w:val="0"/>
          <w:marRight w:val="0"/>
          <w:marTop w:val="0"/>
          <w:marBottom w:val="0"/>
          <w:divBdr>
            <w:top w:val="none" w:sz="0" w:space="0" w:color="auto"/>
            <w:left w:val="none" w:sz="0" w:space="0" w:color="auto"/>
            <w:bottom w:val="none" w:sz="0" w:space="0" w:color="auto"/>
            <w:right w:val="none" w:sz="0" w:space="0" w:color="auto"/>
          </w:divBdr>
        </w:div>
        <w:div w:id="945695051">
          <w:marLeft w:val="0"/>
          <w:marRight w:val="0"/>
          <w:marTop w:val="0"/>
          <w:marBottom w:val="0"/>
          <w:divBdr>
            <w:top w:val="none" w:sz="0" w:space="0" w:color="auto"/>
            <w:left w:val="none" w:sz="0" w:space="0" w:color="auto"/>
            <w:bottom w:val="none" w:sz="0" w:space="0" w:color="auto"/>
            <w:right w:val="none" w:sz="0" w:space="0" w:color="auto"/>
          </w:divBdr>
        </w:div>
        <w:div w:id="596059358">
          <w:marLeft w:val="0"/>
          <w:marRight w:val="0"/>
          <w:marTop w:val="0"/>
          <w:marBottom w:val="0"/>
          <w:divBdr>
            <w:top w:val="none" w:sz="0" w:space="0" w:color="auto"/>
            <w:left w:val="none" w:sz="0" w:space="0" w:color="auto"/>
            <w:bottom w:val="none" w:sz="0" w:space="0" w:color="auto"/>
            <w:right w:val="none" w:sz="0" w:space="0" w:color="auto"/>
          </w:divBdr>
        </w:div>
        <w:div w:id="1737970193">
          <w:marLeft w:val="0"/>
          <w:marRight w:val="0"/>
          <w:marTop w:val="0"/>
          <w:marBottom w:val="0"/>
          <w:divBdr>
            <w:top w:val="none" w:sz="0" w:space="0" w:color="auto"/>
            <w:left w:val="none" w:sz="0" w:space="0" w:color="auto"/>
            <w:bottom w:val="none" w:sz="0" w:space="0" w:color="auto"/>
            <w:right w:val="none" w:sz="0" w:space="0" w:color="auto"/>
          </w:divBdr>
        </w:div>
        <w:div w:id="1742873320">
          <w:marLeft w:val="0"/>
          <w:marRight w:val="0"/>
          <w:marTop w:val="0"/>
          <w:marBottom w:val="0"/>
          <w:divBdr>
            <w:top w:val="none" w:sz="0" w:space="0" w:color="auto"/>
            <w:left w:val="none" w:sz="0" w:space="0" w:color="auto"/>
            <w:bottom w:val="none" w:sz="0" w:space="0" w:color="auto"/>
            <w:right w:val="none" w:sz="0" w:space="0" w:color="auto"/>
          </w:divBdr>
        </w:div>
        <w:div w:id="717513652">
          <w:marLeft w:val="0"/>
          <w:marRight w:val="0"/>
          <w:marTop w:val="0"/>
          <w:marBottom w:val="0"/>
          <w:divBdr>
            <w:top w:val="none" w:sz="0" w:space="0" w:color="auto"/>
            <w:left w:val="none" w:sz="0" w:space="0" w:color="auto"/>
            <w:bottom w:val="none" w:sz="0" w:space="0" w:color="auto"/>
            <w:right w:val="none" w:sz="0" w:space="0" w:color="auto"/>
          </w:divBdr>
        </w:div>
        <w:div w:id="239945180">
          <w:marLeft w:val="0"/>
          <w:marRight w:val="0"/>
          <w:marTop w:val="0"/>
          <w:marBottom w:val="0"/>
          <w:divBdr>
            <w:top w:val="none" w:sz="0" w:space="0" w:color="auto"/>
            <w:left w:val="none" w:sz="0" w:space="0" w:color="auto"/>
            <w:bottom w:val="none" w:sz="0" w:space="0" w:color="auto"/>
            <w:right w:val="none" w:sz="0" w:space="0" w:color="auto"/>
          </w:divBdr>
        </w:div>
        <w:div w:id="890968565">
          <w:marLeft w:val="0"/>
          <w:marRight w:val="0"/>
          <w:marTop w:val="0"/>
          <w:marBottom w:val="0"/>
          <w:divBdr>
            <w:top w:val="none" w:sz="0" w:space="0" w:color="auto"/>
            <w:left w:val="none" w:sz="0" w:space="0" w:color="auto"/>
            <w:bottom w:val="none" w:sz="0" w:space="0" w:color="auto"/>
            <w:right w:val="none" w:sz="0" w:space="0" w:color="auto"/>
          </w:divBdr>
        </w:div>
        <w:div w:id="1499466511">
          <w:marLeft w:val="0"/>
          <w:marRight w:val="0"/>
          <w:marTop w:val="0"/>
          <w:marBottom w:val="0"/>
          <w:divBdr>
            <w:top w:val="none" w:sz="0" w:space="0" w:color="auto"/>
            <w:left w:val="none" w:sz="0" w:space="0" w:color="auto"/>
            <w:bottom w:val="none" w:sz="0" w:space="0" w:color="auto"/>
            <w:right w:val="none" w:sz="0" w:space="0" w:color="auto"/>
          </w:divBdr>
        </w:div>
        <w:div w:id="1355424599">
          <w:marLeft w:val="0"/>
          <w:marRight w:val="0"/>
          <w:marTop w:val="0"/>
          <w:marBottom w:val="0"/>
          <w:divBdr>
            <w:top w:val="none" w:sz="0" w:space="0" w:color="auto"/>
            <w:left w:val="none" w:sz="0" w:space="0" w:color="auto"/>
            <w:bottom w:val="none" w:sz="0" w:space="0" w:color="auto"/>
            <w:right w:val="none" w:sz="0" w:space="0" w:color="auto"/>
          </w:divBdr>
        </w:div>
        <w:div w:id="1082145531">
          <w:marLeft w:val="0"/>
          <w:marRight w:val="0"/>
          <w:marTop w:val="0"/>
          <w:marBottom w:val="0"/>
          <w:divBdr>
            <w:top w:val="none" w:sz="0" w:space="0" w:color="auto"/>
            <w:left w:val="none" w:sz="0" w:space="0" w:color="auto"/>
            <w:bottom w:val="none" w:sz="0" w:space="0" w:color="auto"/>
            <w:right w:val="none" w:sz="0" w:space="0" w:color="auto"/>
          </w:divBdr>
        </w:div>
        <w:div w:id="1411729683">
          <w:marLeft w:val="0"/>
          <w:marRight w:val="0"/>
          <w:marTop w:val="0"/>
          <w:marBottom w:val="0"/>
          <w:divBdr>
            <w:top w:val="none" w:sz="0" w:space="0" w:color="auto"/>
            <w:left w:val="none" w:sz="0" w:space="0" w:color="auto"/>
            <w:bottom w:val="none" w:sz="0" w:space="0" w:color="auto"/>
            <w:right w:val="none" w:sz="0" w:space="0" w:color="auto"/>
          </w:divBdr>
        </w:div>
        <w:div w:id="1956399751">
          <w:marLeft w:val="0"/>
          <w:marRight w:val="0"/>
          <w:marTop w:val="0"/>
          <w:marBottom w:val="0"/>
          <w:divBdr>
            <w:top w:val="none" w:sz="0" w:space="0" w:color="auto"/>
            <w:left w:val="none" w:sz="0" w:space="0" w:color="auto"/>
            <w:bottom w:val="none" w:sz="0" w:space="0" w:color="auto"/>
            <w:right w:val="none" w:sz="0" w:space="0" w:color="auto"/>
          </w:divBdr>
        </w:div>
        <w:div w:id="1098015969">
          <w:marLeft w:val="0"/>
          <w:marRight w:val="0"/>
          <w:marTop w:val="0"/>
          <w:marBottom w:val="0"/>
          <w:divBdr>
            <w:top w:val="none" w:sz="0" w:space="0" w:color="auto"/>
            <w:left w:val="none" w:sz="0" w:space="0" w:color="auto"/>
            <w:bottom w:val="none" w:sz="0" w:space="0" w:color="auto"/>
            <w:right w:val="none" w:sz="0" w:space="0" w:color="auto"/>
          </w:divBdr>
        </w:div>
        <w:div w:id="989672017">
          <w:marLeft w:val="0"/>
          <w:marRight w:val="0"/>
          <w:marTop w:val="0"/>
          <w:marBottom w:val="0"/>
          <w:divBdr>
            <w:top w:val="none" w:sz="0" w:space="0" w:color="auto"/>
            <w:left w:val="none" w:sz="0" w:space="0" w:color="auto"/>
            <w:bottom w:val="none" w:sz="0" w:space="0" w:color="auto"/>
            <w:right w:val="none" w:sz="0" w:space="0" w:color="auto"/>
          </w:divBdr>
        </w:div>
        <w:div w:id="1759473076">
          <w:marLeft w:val="0"/>
          <w:marRight w:val="0"/>
          <w:marTop w:val="0"/>
          <w:marBottom w:val="0"/>
          <w:divBdr>
            <w:top w:val="none" w:sz="0" w:space="0" w:color="auto"/>
            <w:left w:val="none" w:sz="0" w:space="0" w:color="auto"/>
            <w:bottom w:val="none" w:sz="0" w:space="0" w:color="auto"/>
            <w:right w:val="none" w:sz="0" w:space="0" w:color="auto"/>
          </w:divBdr>
        </w:div>
        <w:div w:id="996491716">
          <w:marLeft w:val="0"/>
          <w:marRight w:val="0"/>
          <w:marTop w:val="0"/>
          <w:marBottom w:val="0"/>
          <w:divBdr>
            <w:top w:val="none" w:sz="0" w:space="0" w:color="auto"/>
            <w:left w:val="none" w:sz="0" w:space="0" w:color="auto"/>
            <w:bottom w:val="none" w:sz="0" w:space="0" w:color="auto"/>
            <w:right w:val="none" w:sz="0" w:space="0" w:color="auto"/>
          </w:divBdr>
        </w:div>
        <w:div w:id="172649589">
          <w:marLeft w:val="0"/>
          <w:marRight w:val="0"/>
          <w:marTop w:val="0"/>
          <w:marBottom w:val="0"/>
          <w:divBdr>
            <w:top w:val="none" w:sz="0" w:space="0" w:color="auto"/>
            <w:left w:val="none" w:sz="0" w:space="0" w:color="auto"/>
            <w:bottom w:val="none" w:sz="0" w:space="0" w:color="auto"/>
            <w:right w:val="none" w:sz="0" w:space="0" w:color="auto"/>
          </w:divBdr>
        </w:div>
        <w:div w:id="1901017314">
          <w:marLeft w:val="0"/>
          <w:marRight w:val="0"/>
          <w:marTop w:val="0"/>
          <w:marBottom w:val="0"/>
          <w:divBdr>
            <w:top w:val="none" w:sz="0" w:space="0" w:color="auto"/>
            <w:left w:val="none" w:sz="0" w:space="0" w:color="auto"/>
            <w:bottom w:val="none" w:sz="0" w:space="0" w:color="auto"/>
            <w:right w:val="none" w:sz="0" w:space="0" w:color="auto"/>
          </w:divBdr>
        </w:div>
        <w:div w:id="1023171292">
          <w:marLeft w:val="0"/>
          <w:marRight w:val="0"/>
          <w:marTop w:val="0"/>
          <w:marBottom w:val="0"/>
          <w:divBdr>
            <w:top w:val="none" w:sz="0" w:space="0" w:color="auto"/>
            <w:left w:val="none" w:sz="0" w:space="0" w:color="auto"/>
            <w:bottom w:val="none" w:sz="0" w:space="0" w:color="auto"/>
            <w:right w:val="none" w:sz="0" w:space="0" w:color="auto"/>
          </w:divBdr>
        </w:div>
        <w:div w:id="1321494587">
          <w:marLeft w:val="0"/>
          <w:marRight w:val="0"/>
          <w:marTop w:val="0"/>
          <w:marBottom w:val="0"/>
          <w:divBdr>
            <w:top w:val="none" w:sz="0" w:space="0" w:color="auto"/>
            <w:left w:val="none" w:sz="0" w:space="0" w:color="auto"/>
            <w:bottom w:val="none" w:sz="0" w:space="0" w:color="auto"/>
            <w:right w:val="none" w:sz="0" w:space="0" w:color="auto"/>
          </w:divBdr>
        </w:div>
        <w:div w:id="1440564328">
          <w:marLeft w:val="0"/>
          <w:marRight w:val="0"/>
          <w:marTop w:val="0"/>
          <w:marBottom w:val="0"/>
          <w:divBdr>
            <w:top w:val="none" w:sz="0" w:space="0" w:color="auto"/>
            <w:left w:val="none" w:sz="0" w:space="0" w:color="auto"/>
            <w:bottom w:val="none" w:sz="0" w:space="0" w:color="auto"/>
            <w:right w:val="none" w:sz="0" w:space="0" w:color="auto"/>
          </w:divBdr>
        </w:div>
        <w:div w:id="1832519497">
          <w:marLeft w:val="0"/>
          <w:marRight w:val="0"/>
          <w:marTop w:val="0"/>
          <w:marBottom w:val="0"/>
          <w:divBdr>
            <w:top w:val="none" w:sz="0" w:space="0" w:color="auto"/>
            <w:left w:val="none" w:sz="0" w:space="0" w:color="auto"/>
            <w:bottom w:val="none" w:sz="0" w:space="0" w:color="auto"/>
            <w:right w:val="none" w:sz="0" w:space="0" w:color="auto"/>
          </w:divBdr>
        </w:div>
        <w:div w:id="161051807">
          <w:marLeft w:val="0"/>
          <w:marRight w:val="0"/>
          <w:marTop w:val="0"/>
          <w:marBottom w:val="0"/>
          <w:divBdr>
            <w:top w:val="none" w:sz="0" w:space="0" w:color="auto"/>
            <w:left w:val="none" w:sz="0" w:space="0" w:color="auto"/>
            <w:bottom w:val="none" w:sz="0" w:space="0" w:color="auto"/>
            <w:right w:val="none" w:sz="0" w:space="0" w:color="auto"/>
          </w:divBdr>
        </w:div>
        <w:div w:id="566037890">
          <w:marLeft w:val="0"/>
          <w:marRight w:val="0"/>
          <w:marTop w:val="0"/>
          <w:marBottom w:val="0"/>
          <w:divBdr>
            <w:top w:val="none" w:sz="0" w:space="0" w:color="auto"/>
            <w:left w:val="none" w:sz="0" w:space="0" w:color="auto"/>
            <w:bottom w:val="none" w:sz="0" w:space="0" w:color="auto"/>
            <w:right w:val="none" w:sz="0" w:space="0" w:color="auto"/>
          </w:divBdr>
        </w:div>
        <w:div w:id="859969425">
          <w:marLeft w:val="0"/>
          <w:marRight w:val="0"/>
          <w:marTop w:val="0"/>
          <w:marBottom w:val="0"/>
          <w:divBdr>
            <w:top w:val="none" w:sz="0" w:space="0" w:color="auto"/>
            <w:left w:val="none" w:sz="0" w:space="0" w:color="auto"/>
            <w:bottom w:val="none" w:sz="0" w:space="0" w:color="auto"/>
            <w:right w:val="none" w:sz="0" w:space="0" w:color="auto"/>
          </w:divBdr>
        </w:div>
        <w:div w:id="665090155">
          <w:marLeft w:val="0"/>
          <w:marRight w:val="0"/>
          <w:marTop w:val="0"/>
          <w:marBottom w:val="0"/>
          <w:divBdr>
            <w:top w:val="none" w:sz="0" w:space="0" w:color="auto"/>
            <w:left w:val="none" w:sz="0" w:space="0" w:color="auto"/>
            <w:bottom w:val="none" w:sz="0" w:space="0" w:color="auto"/>
            <w:right w:val="none" w:sz="0" w:space="0" w:color="auto"/>
          </w:divBdr>
        </w:div>
        <w:div w:id="1016729499">
          <w:marLeft w:val="0"/>
          <w:marRight w:val="0"/>
          <w:marTop w:val="0"/>
          <w:marBottom w:val="0"/>
          <w:divBdr>
            <w:top w:val="none" w:sz="0" w:space="0" w:color="auto"/>
            <w:left w:val="none" w:sz="0" w:space="0" w:color="auto"/>
            <w:bottom w:val="none" w:sz="0" w:space="0" w:color="auto"/>
            <w:right w:val="none" w:sz="0" w:space="0" w:color="auto"/>
          </w:divBdr>
        </w:div>
        <w:div w:id="723255905">
          <w:marLeft w:val="0"/>
          <w:marRight w:val="0"/>
          <w:marTop w:val="0"/>
          <w:marBottom w:val="0"/>
          <w:divBdr>
            <w:top w:val="none" w:sz="0" w:space="0" w:color="auto"/>
            <w:left w:val="none" w:sz="0" w:space="0" w:color="auto"/>
            <w:bottom w:val="none" w:sz="0" w:space="0" w:color="auto"/>
            <w:right w:val="none" w:sz="0" w:space="0" w:color="auto"/>
          </w:divBdr>
        </w:div>
        <w:div w:id="1256211399">
          <w:marLeft w:val="0"/>
          <w:marRight w:val="0"/>
          <w:marTop w:val="0"/>
          <w:marBottom w:val="0"/>
          <w:divBdr>
            <w:top w:val="none" w:sz="0" w:space="0" w:color="auto"/>
            <w:left w:val="none" w:sz="0" w:space="0" w:color="auto"/>
            <w:bottom w:val="none" w:sz="0" w:space="0" w:color="auto"/>
            <w:right w:val="none" w:sz="0" w:space="0" w:color="auto"/>
          </w:divBdr>
        </w:div>
        <w:div w:id="1007752945">
          <w:marLeft w:val="0"/>
          <w:marRight w:val="0"/>
          <w:marTop w:val="0"/>
          <w:marBottom w:val="0"/>
          <w:divBdr>
            <w:top w:val="none" w:sz="0" w:space="0" w:color="auto"/>
            <w:left w:val="none" w:sz="0" w:space="0" w:color="auto"/>
            <w:bottom w:val="none" w:sz="0" w:space="0" w:color="auto"/>
            <w:right w:val="none" w:sz="0" w:space="0" w:color="auto"/>
          </w:divBdr>
        </w:div>
        <w:div w:id="1006206913">
          <w:marLeft w:val="0"/>
          <w:marRight w:val="0"/>
          <w:marTop w:val="0"/>
          <w:marBottom w:val="0"/>
          <w:divBdr>
            <w:top w:val="none" w:sz="0" w:space="0" w:color="auto"/>
            <w:left w:val="none" w:sz="0" w:space="0" w:color="auto"/>
            <w:bottom w:val="none" w:sz="0" w:space="0" w:color="auto"/>
            <w:right w:val="none" w:sz="0" w:space="0" w:color="auto"/>
          </w:divBdr>
        </w:div>
        <w:div w:id="831916642">
          <w:marLeft w:val="0"/>
          <w:marRight w:val="0"/>
          <w:marTop w:val="0"/>
          <w:marBottom w:val="0"/>
          <w:divBdr>
            <w:top w:val="none" w:sz="0" w:space="0" w:color="auto"/>
            <w:left w:val="none" w:sz="0" w:space="0" w:color="auto"/>
            <w:bottom w:val="none" w:sz="0" w:space="0" w:color="auto"/>
            <w:right w:val="none" w:sz="0" w:space="0" w:color="auto"/>
          </w:divBdr>
        </w:div>
        <w:div w:id="1616674205">
          <w:marLeft w:val="0"/>
          <w:marRight w:val="0"/>
          <w:marTop w:val="0"/>
          <w:marBottom w:val="0"/>
          <w:divBdr>
            <w:top w:val="none" w:sz="0" w:space="0" w:color="auto"/>
            <w:left w:val="none" w:sz="0" w:space="0" w:color="auto"/>
            <w:bottom w:val="none" w:sz="0" w:space="0" w:color="auto"/>
            <w:right w:val="none" w:sz="0" w:space="0" w:color="auto"/>
          </w:divBdr>
        </w:div>
        <w:div w:id="265969945">
          <w:marLeft w:val="0"/>
          <w:marRight w:val="0"/>
          <w:marTop w:val="0"/>
          <w:marBottom w:val="0"/>
          <w:divBdr>
            <w:top w:val="none" w:sz="0" w:space="0" w:color="auto"/>
            <w:left w:val="none" w:sz="0" w:space="0" w:color="auto"/>
            <w:bottom w:val="none" w:sz="0" w:space="0" w:color="auto"/>
            <w:right w:val="none" w:sz="0" w:space="0" w:color="auto"/>
          </w:divBdr>
        </w:div>
        <w:div w:id="536892016">
          <w:marLeft w:val="0"/>
          <w:marRight w:val="0"/>
          <w:marTop w:val="0"/>
          <w:marBottom w:val="0"/>
          <w:divBdr>
            <w:top w:val="none" w:sz="0" w:space="0" w:color="auto"/>
            <w:left w:val="none" w:sz="0" w:space="0" w:color="auto"/>
            <w:bottom w:val="none" w:sz="0" w:space="0" w:color="auto"/>
            <w:right w:val="none" w:sz="0" w:space="0" w:color="auto"/>
          </w:divBdr>
        </w:div>
        <w:div w:id="880820653">
          <w:marLeft w:val="0"/>
          <w:marRight w:val="0"/>
          <w:marTop w:val="0"/>
          <w:marBottom w:val="0"/>
          <w:divBdr>
            <w:top w:val="none" w:sz="0" w:space="0" w:color="auto"/>
            <w:left w:val="none" w:sz="0" w:space="0" w:color="auto"/>
            <w:bottom w:val="none" w:sz="0" w:space="0" w:color="auto"/>
            <w:right w:val="none" w:sz="0" w:space="0" w:color="auto"/>
          </w:divBdr>
        </w:div>
        <w:div w:id="866453252">
          <w:marLeft w:val="0"/>
          <w:marRight w:val="0"/>
          <w:marTop w:val="0"/>
          <w:marBottom w:val="0"/>
          <w:divBdr>
            <w:top w:val="none" w:sz="0" w:space="0" w:color="auto"/>
            <w:left w:val="none" w:sz="0" w:space="0" w:color="auto"/>
            <w:bottom w:val="none" w:sz="0" w:space="0" w:color="auto"/>
            <w:right w:val="none" w:sz="0" w:space="0" w:color="auto"/>
          </w:divBdr>
        </w:div>
        <w:div w:id="531193556">
          <w:marLeft w:val="0"/>
          <w:marRight w:val="0"/>
          <w:marTop w:val="0"/>
          <w:marBottom w:val="0"/>
          <w:divBdr>
            <w:top w:val="none" w:sz="0" w:space="0" w:color="auto"/>
            <w:left w:val="none" w:sz="0" w:space="0" w:color="auto"/>
            <w:bottom w:val="none" w:sz="0" w:space="0" w:color="auto"/>
            <w:right w:val="none" w:sz="0" w:space="0" w:color="auto"/>
          </w:divBdr>
        </w:div>
        <w:div w:id="2094663803">
          <w:marLeft w:val="0"/>
          <w:marRight w:val="0"/>
          <w:marTop w:val="0"/>
          <w:marBottom w:val="0"/>
          <w:divBdr>
            <w:top w:val="none" w:sz="0" w:space="0" w:color="auto"/>
            <w:left w:val="none" w:sz="0" w:space="0" w:color="auto"/>
            <w:bottom w:val="none" w:sz="0" w:space="0" w:color="auto"/>
            <w:right w:val="none" w:sz="0" w:space="0" w:color="auto"/>
          </w:divBdr>
        </w:div>
        <w:div w:id="1535314612">
          <w:marLeft w:val="0"/>
          <w:marRight w:val="0"/>
          <w:marTop w:val="0"/>
          <w:marBottom w:val="0"/>
          <w:divBdr>
            <w:top w:val="none" w:sz="0" w:space="0" w:color="auto"/>
            <w:left w:val="none" w:sz="0" w:space="0" w:color="auto"/>
            <w:bottom w:val="none" w:sz="0" w:space="0" w:color="auto"/>
            <w:right w:val="none" w:sz="0" w:space="0" w:color="auto"/>
          </w:divBdr>
        </w:div>
        <w:div w:id="406920999">
          <w:marLeft w:val="0"/>
          <w:marRight w:val="0"/>
          <w:marTop w:val="0"/>
          <w:marBottom w:val="0"/>
          <w:divBdr>
            <w:top w:val="none" w:sz="0" w:space="0" w:color="auto"/>
            <w:left w:val="none" w:sz="0" w:space="0" w:color="auto"/>
            <w:bottom w:val="none" w:sz="0" w:space="0" w:color="auto"/>
            <w:right w:val="none" w:sz="0" w:space="0" w:color="auto"/>
          </w:divBdr>
        </w:div>
        <w:div w:id="557515096">
          <w:marLeft w:val="0"/>
          <w:marRight w:val="0"/>
          <w:marTop w:val="0"/>
          <w:marBottom w:val="0"/>
          <w:divBdr>
            <w:top w:val="none" w:sz="0" w:space="0" w:color="auto"/>
            <w:left w:val="none" w:sz="0" w:space="0" w:color="auto"/>
            <w:bottom w:val="none" w:sz="0" w:space="0" w:color="auto"/>
            <w:right w:val="none" w:sz="0" w:space="0" w:color="auto"/>
          </w:divBdr>
        </w:div>
        <w:div w:id="241648282">
          <w:marLeft w:val="0"/>
          <w:marRight w:val="0"/>
          <w:marTop w:val="0"/>
          <w:marBottom w:val="0"/>
          <w:divBdr>
            <w:top w:val="none" w:sz="0" w:space="0" w:color="auto"/>
            <w:left w:val="none" w:sz="0" w:space="0" w:color="auto"/>
            <w:bottom w:val="none" w:sz="0" w:space="0" w:color="auto"/>
            <w:right w:val="none" w:sz="0" w:space="0" w:color="auto"/>
          </w:divBdr>
        </w:div>
        <w:div w:id="465468241">
          <w:marLeft w:val="0"/>
          <w:marRight w:val="0"/>
          <w:marTop w:val="0"/>
          <w:marBottom w:val="0"/>
          <w:divBdr>
            <w:top w:val="none" w:sz="0" w:space="0" w:color="auto"/>
            <w:left w:val="none" w:sz="0" w:space="0" w:color="auto"/>
            <w:bottom w:val="none" w:sz="0" w:space="0" w:color="auto"/>
            <w:right w:val="none" w:sz="0" w:space="0" w:color="auto"/>
          </w:divBdr>
        </w:div>
        <w:div w:id="2085644519">
          <w:marLeft w:val="0"/>
          <w:marRight w:val="0"/>
          <w:marTop w:val="0"/>
          <w:marBottom w:val="0"/>
          <w:divBdr>
            <w:top w:val="none" w:sz="0" w:space="0" w:color="auto"/>
            <w:left w:val="none" w:sz="0" w:space="0" w:color="auto"/>
            <w:bottom w:val="none" w:sz="0" w:space="0" w:color="auto"/>
            <w:right w:val="none" w:sz="0" w:space="0" w:color="auto"/>
          </w:divBdr>
        </w:div>
        <w:div w:id="459033687">
          <w:marLeft w:val="0"/>
          <w:marRight w:val="0"/>
          <w:marTop w:val="0"/>
          <w:marBottom w:val="0"/>
          <w:divBdr>
            <w:top w:val="none" w:sz="0" w:space="0" w:color="auto"/>
            <w:left w:val="none" w:sz="0" w:space="0" w:color="auto"/>
            <w:bottom w:val="none" w:sz="0" w:space="0" w:color="auto"/>
            <w:right w:val="none" w:sz="0" w:space="0" w:color="auto"/>
          </w:divBdr>
        </w:div>
        <w:div w:id="1193954923">
          <w:marLeft w:val="0"/>
          <w:marRight w:val="0"/>
          <w:marTop w:val="0"/>
          <w:marBottom w:val="0"/>
          <w:divBdr>
            <w:top w:val="none" w:sz="0" w:space="0" w:color="auto"/>
            <w:left w:val="none" w:sz="0" w:space="0" w:color="auto"/>
            <w:bottom w:val="none" w:sz="0" w:space="0" w:color="auto"/>
            <w:right w:val="none" w:sz="0" w:space="0" w:color="auto"/>
          </w:divBdr>
        </w:div>
        <w:div w:id="2074424729">
          <w:marLeft w:val="0"/>
          <w:marRight w:val="0"/>
          <w:marTop w:val="0"/>
          <w:marBottom w:val="0"/>
          <w:divBdr>
            <w:top w:val="none" w:sz="0" w:space="0" w:color="auto"/>
            <w:left w:val="none" w:sz="0" w:space="0" w:color="auto"/>
            <w:bottom w:val="none" w:sz="0" w:space="0" w:color="auto"/>
            <w:right w:val="none" w:sz="0" w:space="0" w:color="auto"/>
          </w:divBdr>
        </w:div>
        <w:div w:id="1375041190">
          <w:marLeft w:val="0"/>
          <w:marRight w:val="0"/>
          <w:marTop w:val="0"/>
          <w:marBottom w:val="0"/>
          <w:divBdr>
            <w:top w:val="none" w:sz="0" w:space="0" w:color="auto"/>
            <w:left w:val="none" w:sz="0" w:space="0" w:color="auto"/>
            <w:bottom w:val="none" w:sz="0" w:space="0" w:color="auto"/>
            <w:right w:val="none" w:sz="0" w:space="0" w:color="auto"/>
          </w:divBdr>
        </w:div>
        <w:div w:id="1830903531">
          <w:marLeft w:val="0"/>
          <w:marRight w:val="0"/>
          <w:marTop w:val="0"/>
          <w:marBottom w:val="0"/>
          <w:divBdr>
            <w:top w:val="none" w:sz="0" w:space="0" w:color="auto"/>
            <w:left w:val="none" w:sz="0" w:space="0" w:color="auto"/>
            <w:bottom w:val="none" w:sz="0" w:space="0" w:color="auto"/>
            <w:right w:val="none" w:sz="0" w:space="0" w:color="auto"/>
          </w:divBdr>
        </w:div>
        <w:div w:id="76099034">
          <w:marLeft w:val="0"/>
          <w:marRight w:val="0"/>
          <w:marTop w:val="0"/>
          <w:marBottom w:val="0"/>
          <w:divBdr>
            <w:top w:val="none" w:sz="0" w:space="0" w:color="auto"/>
            <w:left w:val="none" w:sz="0" w:space="0" w:color="auto"/>
            <w:bottom w:val="none" w:sz="0" w:space="0" w:color="auto"/>
            <w:right w:val="none" w:sz="0" w:space="0" w:color="auto"/>
          </w:divBdr>
        </w:div>
        <w:div w:id="212236338">
          <w:marLeft w:val="0"/>
          <w:marRight w:val="0"/>
          <w:marTop w:val="0"/>
          <w:marBottom w:val="0"/>
          <w:divBdr>
            <w:top w:val="none" w:sz="0" w:space="0" w:color="auto"/>
            <w:left w:val="none" w:sz="0" w:space="0" w:color="auto"/>
            <w:bottom w:val="none" w:sz="0" w:space="0" w:color="auto"/>
            <w:right w:val="none" w:sz="0" w:space="0" w:color="auto"/>
          </w:divBdr>
        </w:div>
        <w:div w:id="1211185168">
          <w:marLeft w:val="0"/>
          <w:marRight w:val="0"/>
          <w:marTop w:val="0"/>
          <w:marBottom w:val="0"/>
          <w:divBdr>
            <w:top w:val="none" w:sz="0" w:space="0" w:color="auto"/>
            <w:left w:val="none" w:sz="0" w:space="0" w:color="auto"/>
            <w:bottom w:val="none" w:sz="0" w:space="0" w:color="auto"/>
            <w:right w:val="none" w:sz="0" w:space="0" w:color="auto"/>
          </w:divBdr>
        </w:div>
        <w:div w:id="1326399433">
          <w:marLeft w:val="0"/>
          <w:marRight w:val="0"/>
          <w:marTop w:val="0"/>
          <w:marBottom w:val="0"/>
          <w:divBdr>
            <w:top w:val="none" w:sz="0" w:space="0" w:color="auto"/>
            <w:left w:val="none" w:sz="0" w:space="0" w:color="auto"/>
            <w:bottom w:val="none" w:sz="0" w:space="0" w:color="auto"/>
            <w:right w:val="none" w:sz="0" w:space="0" w:color="auto"/>
          </w:divBdr>
        </w:div>
        <w:div w:id="792558280">
          <w:marLeft w:val="0"/>
          <w:marRight w:val="0"/>
          <w:marTop w:val="0"/>
          <w:marBottom w:val="0"/>
          <w:divBdr>
            <w:top w:val="none" w:sz="0" w:space="0" w:color="auto"/>
            <w:left w:val="none" w:sz="0" w:space="0" w:color="auto"/>
            <w:bottom w:val="none" w:sz="0" w:space="0" w:color="auto"/>
            <w:right w:val="none" w:sz="0" w:space="0" w:color="auto"/>
          </w:divBdr>
        </w:div>
        <w:div w:id="79065884">
          <w:marLeft w:val="0"/>
          <w:marRight w:val="0"/>
          <w:marTop w:val="0"/>
          <w:marBottom w:val="0"/>
          <w:divBdr>
            <w:top w:val="none" w:sz="0" w:space="0" w:color="auto"/>
            <w:left w:val="none" w:sz="0" w:space="0" w:color="auto"/>
            <w:bottom w:val="none" w:sz="0" w:space="0" w:color="auto"/>
            <w:right w:val="none" w:sz="0" w:space="0" w:color="auto"/>
          </w:divBdr>
        </w:div>
        <w:div w:id="606930429">
          <w:marLeft w:val="0"/>
          <w:marRight w:val="0"/>
          <w:marTop w:val="0"/>
          <w:marBottom w:val="0"/>
          <w:divBdr>
            <w:top w:val="none" w:sz="0" w:space="0" w:color="auto"/>
            <w:left w:val="none" w:sz="0" w:space="0" w:color="auto"/>
            <w:bottom w:val="none" w:sz="0" w:space="0" w:color="auto"/>
            <w:right w:val="none" w:sz="0" w:space="0" w:color="auto"/>
          </w:divBdr>
        </w:div>
        <w:div w:id="1228031581">
          <w:marLeft w:val="0"/>
          <w:marRight w:val="0"/>
          <w:marTop w:val="0"/>
          <w:marBottom w:val="0"/>
          <w:divBdr>
            <w:top w:val="none" w:sz="0" w:space="0" w:color="auto"/>
            <w:left w:val="none" w:sz="0" w:space="0" w:color="auto"/>
            <w:bottom w:val="none" w:sz="0" w:space="0" w:color="auto"/>
            <w:right w:val="none" w:sz="0" w:space="0" w:color="auto"/>
          </w:divBdr>
        </w:div>
        <w:div w:id="2017075685">
          <w:marLeft w:val="0"/>
          <w:marRight w:val="0"/>
          <w:marTop w:val="0"/>
          <w:marBottom w:val="0"/>
          <w:divBdr>
            <w:top w:val="none" w:sz="0" w:space="0" w:color="auto"/>
            <w:left w:val="none" w:sz="0" w:space="0" w:color="auto"/>
            <w:bottom w:val="none" w:sz="0" w:space="0" w:color="auto"/>
            <w:right w:val="none" w:sz="0" w:space="0" w:color="auto"/>
          </w:divBdr>
        </w:div>
        <w:div w:id="1420638196">
          <w:marLeft w:val="0"/>
          <w:marRight w:val="0"/>
          <w:marTop w:val="0"/>
          <w:marBottom w:val="0"/>
          <w:divBdr>
            <w:top w:val="none" w:sz="0" w:space="0" w:color="auto"/>
            <w:left w:val="none" w:sz="0" w:space="0" w:color="auto"/>
            <w:bottom w:val="none" w:sz="0" w:space="0" w:color="auto"/>
            <w:right w:val="none" w:sz="0" w:space="0" w:color="auto"/>
          </w:divBdr>
        </w:div>
        <w:div w:id="646664077">
          <w:marLeft w:val="0"/>
          <w:marRight w:val="0"/>
          <w:marTop w:val="0"/>
          <w:marBottom w:val="0"/>
          <w:divBdr>
            <w:top w:val="none" w:sz="0" w:space="0" w:color="auto"/>
            <w:left w:val="none" w:sz="0" w:space="0" w:color="auto"/>
            <w:bottom w:val="none" w:sz="0" w:space="0" w:color="auto"/>
            <w:right w:val="none" w:sz="0" w:space="0" w:color="auto"/>
          </w:divBdr>
        </w:div>
        <w:div w:id="1957328753">
          <w:marLeft w:val="0"/>
          <w:marRight w:val="0"/>
          <w:marTop w:val="0"/>
          <w:marBottom w:val="0"/>
          <w:divBdr>
            <w:top w:val="none" w:sz="0" w:space="0" w:color="auto"/>
            <w:left w:val="none" w:sz="0" w:space="0" w:color="auto"/>
            <w:bottom w:val="none" w:sz="0" w:space="0" w:color="auto"/>
            <w:right w:val="none" w:sz="0" w:space="0" w:color="auto"/>
          </w:divBdr>
        </w:div>
        <w:div w:id="1430469680">
          <w:marLeft w:val="0"/>
          <w:marRight w:val="0"/>
          <w:marTop w:val="0"/>
          <w:marBottom w:val="0"/>
          <w:divBdr>
            <w:top w:val="none" w:sz="0" w:space="0" w:color="auto"/>
            <w:left w:val="none" w:sz="0" w:space="0" w:color="auto"/>
            <w:bottom w:val="none" w:sz="0" w:space="0" w:color="auto"/>
            <w:right w:val="none" w:sz="0" w:space="0" w:color="auto"/>
          </w:divBdr>
        </w:div>
        <w:div w:id="250116753">
          <w:marLeft w:val="0"/>
          <w:marRight w:val="0"/>
          <w:marTop w:val="0"/>
          <w:marBottom w:val="0"/>
          <w:divBdr>
            <w:top w:val="none" w:sz="0" w:space="0" w:color="auto"/>
            <w:left w:val="none" w:sz="0" w:space="0" w:color="auto"/>
            <w:bottom w:val="none" w:sz="0" w:space="0" w:color="auto"/>
            <w:right w:val="none" w:sz="0" w:space="0" w:color="auto"/>
          </w:divBdr>
        </w:div>
        <w:div w:id="903838844">
          <w:marLeft w:val="0"/>
          <w:marRight w:val="0"/>
          <w:marTop w:val="0"/>
          <w:marBottom w:val="0"/>
          <w:divBdr>
            <w:top w:val="none" w:sz="0" w:space="0" w:color="auto"/>
            <w:left w:val="none" w:sz="0" w:space="0" w:color="auto"/>
            <w:bottom w:val="none" w:sz="0" w:space="0" w:color="auto"/>
            <w:right w:val="none" w:sz="0" w:space="0" w:color="auto"/>
          </w:divBdr>
        </w:div>
        <w:div w:id="1172531337">
          <w:marLeft w:val="0"/>
          <w:marRight w:val="0"/>
          <w:marTop w:val="0"/>
          <w:marBottom w:val="0"/>
          <w:divBdr>
            <w:top w:val="none" w:sz="0" w:space="0" w:color="auto"/>
            <w:left w:val="none" w:sz="0" w:space="0" w:color="auto"/>
            <w:bottom w:val="none" w:sz="0" w:space="0" w:color="auto"/>
            <w:right w:val="none" w:sz="0" w:space="0" w:color="auto"/>
          </w:divBdr>
        </w:div>
        <w:div w:id="2032677825">
          <w:marLeft w:val="0"/>
          <w:marRight w:val="0"/>
          <w:marTop w:val="0"/>
          <w:marBottom w:val="0"/>
          <w:divBdr>
            <w:top w:val="none" w:sz="0" w:space="0" w:color="auto"/>
            <w:left w:val="none" w:sz="0" w:space="0" w:color="auto"/>
            <w:bottom w:val="none" w:sz="0" w:space="0" w:color="auto"/>
            <w:right w:val="none" w:sz="0" w:space="0" w:color="auto"/>
          </w:divBdr>
        </w:div>
        <w:div w:id="20522056">
          <w:marLeft w:val="0"/>
          <w:marRight w:val="0"/>
          <w:marTop w:val="0"/>
          <w:marBottom w:val="0"/>
          <w:divBdr>
            <w:top w:val="none" w:sz="0" w:space="0" w:color="auto"/>
            <w:left w:val="none" w:sz="0" w:space="0" w:color="auto"/>
            <w:bottom w:val="none" w:sz="0" w:space="0" w:color="auto"/>
            <w:right w:val="none" w:sz="0" w:space="0" w:color="auto"/>
          </w:divBdr>
        </w:div>
        <w:div w:id="2083061820">
          <w:marLeft w:val="0"/>
          <w:marRight w:val="0"/>
          <w:marTop w:val="0"/>
          <w:marBottom w:val="0"/>
          <w:divBdr>
            <w:top w:val="none" w:sz="0" w:space="0" w:color="auto"/>
            <w:left w:val="none" w:sz="0" w:space="0" w:color="auto"/>
            <w:bottom w:val="none" w:sz="0" w:space="0" w:color="auto"/>
            <w:right w:val="none" w:sz="0" w:space="0" w:color="auto"/>
          </w:divBdr>
        </w:div>
        <w:div w:id="386495512">
          <w:marLeft w:val="0"/>
          <w:marRight w:val="0"/>
          <w:marTop w:val="0"/>
          <w:marBottom w:val="0"/>
          <w:divBdr>
            <w:top w:val="none" w:sz="0" w:space="0" w:color="auto"/>
            <w:left w:val="none" w:sz="0" w:space="0" w:color="auto"/>
            <w:bottom w:val="none" w:sz="0" w:space="0" w:color="auto"/>
            <w:right w:val="none" w:sz="0" w:space="0" w:color="auto"/>
          </w:divBdr>
        </w:div>
        <w:div w:id="1839422552">
          <w:marLeft w:val="0"/>
          <w:marRight w:val="0"/>
          <w:marTop w:val="0"/>
          <w:marBottom w:val="0"/>
          <w:divBdr>
            <w:top w:val="none" w:sz="0" w:space="0" w:color="auto"/>
            <w:left w:val="none" w:sz="0" w:space="0" w:color="auto"/>
            <w:bottom w:val="none" w:sz="0" w:space="0" w:color="auto"/>
            <w:right w:val="none" w:sz="0" w:space="0" w:color="auto"/>
          </w:divBdr>
        </w:div>
        <w:div w:id="1318388365">
          <w:marLeft w:val="0"/>
          <w:marRight w:val="0"/>
          <w:marTop w:val="0"/>
          <w:marBottom w:val="0"/>
          <w:divBdr>
            <w:top w:val="none" w:sz="0" w:space="0" w:color="auto"/>
            <w:left w:val="none" w:sz="0" w:space="0" w:color="auto"/>
            <w:bottom w:val="none" w:sz="0" w:space="0" w:color="auto"/>
            <w:right w:val="none" w:sz="0" w:space="0" w:color="auto"/>
          </w:divBdr>
        </w:div>
        <w:div w:id="1435977457">
          <w:marLeft w:val="0"/>
          <w:marRight w:val="0"/>
          <w:marTop w:val="0"/>
          <w:marBottom w:val="0"/>
          <w:divBdr>
            <w:top w:val="none" w:sz="0" w:space="0" w:color="auto"/>
            <w:left w:val="none" w:sz="0" w:space="0" w:color="auto"/>
            <w:bottom w:val="none" w:sz="0" w:space="0" w:color="auto"/>
            <w:right w:val="none" w:sz="0" w:space="0" w:color="auto"/>
          </w:divBdr>
        </w:div>
        <w:div w:id="888608206">
          <w:marLeft w:val="0"/>
          <w:marRight w:val="0"/>
          <w:marTop w:val="0"/>
          <w:marBottom w:val="0"/>
          <w:divBdr>
            <w:top w:val="none" w:sz="0" w:space="0" w:color="auto"/>
            <w:left w:val="none" w:sz="0" w:space="0" w:color="auto"/>
            <w:bottom w:val="none" w:sz="0" w:space="0" w:color="auto"/>
            <w:right w:val="none" w:sz="0" w:space="0" w:color="auto"/>
          </w:divBdr>
        </w:div>
        <w:div w:id="384916167">
          <w:marLeft w:val="0"/>
          <w:marRight w:val="0"/>
          <w:marTop w:val="0"/>
          <w:marBottom w:val="0"/>
          <w:divBdr>
            <w:top w:val="none" w:sz="0" w:space="0" w:color="auto"/>
            <w:left w:val="none" w:sz="0" w:space="0" w:color="auto"/>
            <w:bottom w:val="none" w:sz="0" w:space="0" w:color="auto"/>
            <w:right w:val="none" w:sz="0" w:space="0" w:color="auto"/>
          </w:divBdr>
        </w:div>
        <w:div w:id="921985284">
          <w:marLeft w:val="0"/>
          <w:marRight w:val="0"/>
          <w:marTop w:val="0"/>
          <w:marBottom w:val="0"/>
          <w:divBdr>
            <w:top w:val="none" w:sz="0" w:space="0" w:color="auto"/>
            <w:left w:val="none" w:sz="0" w:space="0" w:color="auto"/>
            <w:bottom w:val="none" w:sz="0" w:space="0" w:color="auto"/>
            <w:right w:val="none" w:sz="0" w:space="0" w:color="auto"/>
          </w:divBdr>
        </w:div>
        <w:div w:id="1758016860">
          <w:marLeft w:val="0"/>
          <w:marRight w:val="0"/>
          <w:marTop w:val="0"/>
          <w:marBottom w:val="0"/>
          <w:divBdr>
            <w:top w:val="none" w:sz="0" w:space="0" w:color="auto"/>
            <w:left w:val="none" w:sz="0" w:space="0" w:color="auto"/>
            <w:bottom w:val="none" w:sz="0" w:space="0" w:color="auto"/>
            <w:right w:val="none" w:sz="0" w:space="0" w:color="auto"/>
          </w:divBdr>
        </w:div>
        <w:div w:id="372466490">
          <w:marLeft w:val="0"/>
          <w:marRight w:val="0"/>
          <w:marTop w:val="0"/>
          <w:marBottom w:val="0"/>
          <w:divBdr>
            <w:top w:val="none" w:sz="0" w:space="0" w:color="auto"/>
            <w:left w:val="none" w:sz="0" w:space="0" w:color="auto"/>
            <w:bottom w:val="none" w:sz="0" w:space="0" w:color="auto"/>
            <w:right w:val="none" w:sz="0" w:space="0" w:color="auto"/>
          </w:divBdr>
        </w:div>
        <w:div w:id="1245604373">
          <w:marLeft w:val="0"/>
          <w:marRight w:val="0"/>
          <w:marTop w:val="0"/>
          <w:marBottom w:val="0"/>
          <w:divBdr>
            <w:top w:val="none" w:sz="0" w:space="0" w:color="auto"/>
            <w:left w:val="none" w:sz="0" w:space="0" w:color="auto"/>
            <w:bottom w:val="none" w:sz="0" w:space="0" w:color="auto"/>
            <w:right w:val="none" w:sz="0" w:space="0" w:color="auto"/>
          </w:divBdr>
        </w:div>
        <w:div w:id="1083837515">
          <w:marLeft w:val="0"/>
          <w:marRight w:val="0"/>
          <w:marTop w:val="0"/>
          <w:marBottom w:val="0"/>
          <w:divBdr>
            <w:top w:val="none" w:sz="0" w:space="0" w:color="auto"/>
            <w:left w:val="none" w:sz="0" w:space="0" w:color="auto"/>
            <w:bottom w:val="none" w:sz="0" w:space="0" w:color="auto"/>
            <w:right w:val="none" w:sz="0" w:space="0" w:color="auto"/>
          </w:divBdr>
        </w:div>
        <w:div w:id="651713235">
          <w:marLeft w:val="0"/>
          <w:marRight w:val="0"/>
          <w:marTop w:val="0"/>
          <w:marBottom w:val="0"/>
          <w:divBdr>
            <w:top w:val="none" w:sz="0" w:space="0" w:color="auto"/>
            <w:left w:val="none" w:sz="0" w:space="0" w:color="auto"/>
            <w:bottom w:val="none" w:sz="0" w:space="0" w:color="auto"/>
            <w:right w:val="none" w:sz="0" w:space="0" w:color="auto"/>
          </w:divBdr>
        </w:div>
        <w:div w:id="1772965103">
          <w:marLeft w:val="0"/>
          <w:marRight w:val="0"/>
          <w:marTop w:val="0"/>
          <w:marBottom w:val="0"/>
          <w:divBdr>
            <w:top w:val="none" w:sz="0" w:space="0" w:color="auto"/>
            <w:left w:val="none" w:sz="0" w:space="0" w:color="auto"/>
            <w:bottom w:val="none" w:sz="0" w:space="0" w:color="auto"/>
            <w:right w:val="none" w:sz="0" w:space="0" w:color="auto"/>
          </w:divBdr>
        </w:div>
        <w:div w:id="510604553">
          <w:marLeft w:val="0"/>
          <w:marRight w:val="0"/>
          <w:marTop w:val="0"/>
          <w:marBottom w:val="0"/>
          <w:divBdr>
            <w:top w:val="none" w:sz="0" w:space="0" w:color="auto"/>
            <w:left w:val="none" w:sz="0" w:space="0" w:color="auto"/>
            <w:bottom w:val="none" w:sz="0" w:space="0" w:color="auto"/>
            <w:right w:val="none" w:sz="0" w:space="0" w:color="auto"/>
          </w:divBdr>
        </w:div>
        <w:div w:id="618102605">
          <w:marLeft w:val="0"/>
          <w:marRight w:val="0"/>
          <w:marTop w:val="0"/>
          <w:marBottom w:val="0"/>
          <w:divBdr>
            <w:top w:val="none" w:sz="0" w:space="0" w:color="auto"/>
            <w:left w:val="none" w:sz="0" w:space="0" w:color="auto"/>
            <w:bottom w:val="none" w:sz="0" w:space="0" w:color="auto"/>
            <w:right w:val="none" w:sz="0" w:space="0" w:color="auto"/>
          </w:divBdr>
        </w:div>
        <w:div w:id="1611011882">
          <w:marLeft w:val="0"/>
          <w:marRight w:val="0"/>
          <w:marTop w:val="0"/>
          <w:marBottom w:val="0"/>
          <w:divBdr>
            <w:top w:val="none" w:sz="0" w:space="0" w:color="auto"/>
            <w:left w:val="none" w:sz="0" w:space="0" w:color="auto"/>
            <w:bottom w:val="none" w:sz="0" w:space="0" w:color="auto"/>
            <w:right w:val="none" w:sz="0" w:space="0" w:color="auto"/>
          </w:divBdr>
        </w:div>
        <w:div w:id="803617743">
          <w:marLeft w:val="0"/>
          <w:marRight w:val="0"/>
          <w:marTop w:val="0"/>
          <w:marBottom w:val="0"/>
          <w:divBdr>
            <w:top w:val="none" w:sz="0" w:space="0" w:color="auto"/>
            <w:left w:val="none" w:sz="0" w:space="0" w:color="auto"/>
            <w:bottom w:val="none" w:sz="0" w:space="0" w:color="auto"/>
            <w:right w:val="none" w:sz="0" w:space="0" w:color="auto"/>
          </w:divBdr>
        </w:div>
        <w:div w:id="255870003">
          <w:marLeft w:val="0"/>
          <w:marRight w:val="0"/>
          <w:marTop w:val="0"/>
          <w:marBottom w:val="0"/>
          <w:divBdr>
            <w:top w:val="none" w:sz="0" w:space="0" w:color="auto"/>
            <w:left w:val="none" w:sz="0" w:space="0" w:color="auto"/>
            <w:bottom w:val="none" w:sz="0" w:space="0" w:color="auto"/>
            <w:right w:val="none" w:sz="0" w:space="0" w:color="auto"/>
          </w:divBdr>
        </w:div>
        <w:div w:id="1680156651">
          <w:marLeft w:val="0"/>
          <w:marRight w:val="0"/>
          <w:marTop w:val="0"/>
          <w:marBottom w:val="0"/>
          <w:divBdr>
            <w:top w:val="none" w:sz="0" w:space="0" w:color="auto"/>
            <w:left w:val="none" w:sz="0" w:space="0" w:color="auto"/>
            <w:bottom w:val="none" w:sz="0" w:space="0" w:color="auto"/>
            <w:right w:val="none" w:sz="0" w:space="0" w:color="auto"/>
          </w:divBdr>
        </w:div>
        <w:div w:id="22168887">
          <w:marLeft w:val="0"/>
          <w:marRight w:val="0"/>
          <w:marTop w:val="0"/>
          <w:marBottom w:val="0"/>
          <w:divBdr>
            <w:top w:val="none" w:sz="0" w:space="0" w:color="auto"/>
            <w:left w:val="none" w:sz="0" w:space="0" w:color="auto"/>
            <w:bottom w:val="none" w:sz="0" w:space="0" w:color="auto"/>
            <w:right w:val="none" w:sz="0" w:space="0" w:color="auto"/>
          </w:divBdr>
        </w:div>
        <w:div w:id="1645432724">
          <w:marLeft w:val="0"/>
          <w:marRight w:val="0"/>
          <w:marTop w:val="0"/>
          <w:marBottom w:val="0"/>
          <w:divBdr>
            <w:top w:val="none" w:sz="0" w:space="0" w:color="auto"/>
            <w:left w:val="none" w:sz="0" w:space="0" w:color="auto"/>
            <w:bottom w:val="none" w:sz="0" w:space="0" w:color="auto"/>
            <w:right w:val="none" w:sz="0" w:space="0" w:color="auto"/>
          </w:divBdr>
        </w:div>
        <w:div w:id="47338769">
          <w:marLeft w:val="0"/>
          <w:marRight w:val="0"/>
          <w:marTop w:val="0"/>
          <w:marBottom w:val="0"/>
          <w:divBdr>
            <w:top w:val="none" w:sz="0" w:space="0" w:color="auto"/>
            <w:left w:val="none" w:sz="0" w:space="0" w:color="auto"/>
            <w:bottom w:val="none" w:sz="0" w:space="0" w:color="auto"/>
            <w:right w:val="none" w:sz="0" w:space="0" w:color="auto"/>
          </w:divBdr>
        </w:div>
        <w:div w:id="334724421">
          <w:marLeft w:val="0"/>
          <w:marRight w:val="0"/>
          <w:marTop w:val="0"/>
          <w:marBottom w:val="0"/>
          <w:divBdr>
            <w:top w:val="none" w:sz="0" w:space="0" w:color="auto"/>
            <w:left w:val="none" w:sz="0" w:space="0" w:color="auto"/>
            <w:bottom w:val="none" w:sz="0" w:space="0" w:color="auto"/>
            <w:right w:val="none" w:sz="0" w:space="0" w:color="auto"/>
          </w:divBdr>
        </w:div>
        <w:div w:id="1997491624">
          <w:marLeft w:val="0"/>
          <w:marRight w:val="0"/>
          <w:marTop w:val="0"/>
          <w:marBottom w:val="0"/>
          <w:divBdr>
            <w:top w:val="none" w:sz="0" w:space="0" w:color="auto"/>
            <w:left w:val="none" w:sz="0" w:space="0" w:color="auto"/>
            <w:bottom w:val="none" w:sz="0" w:space="0" w:color="auto"/>
            <w:right w:val="none" w:sz="0" w:space="0" w:color="auto"/>
          </w:divBdr>
        </w:div>
        <w:div w:id="1360088371">
          <w:marLeft w:val="0"/>
          <w:marRight w:val="0"/>
          <w:marTop w:val="0"/>
          <w:marBottom w:val="0"/>
          <w:divBdr>
            <w:top w:val="none" w:sz="0" w:space="0" w:color="auto"/>
            <w:left w:val="none" w:sz="0" w:space="0" w:color="auto"/>
            <w:bottom w:val="none" w:sz="0" w:space="0" w:color="auto"/>
            <w:right w:val="none" w:sz="0" w:space="0" w:color="auto"/>
          </w:divBdr>
        </w:div>
        <w:div w:id="1127314626">
          <w:marLeft w:val="0"/>
          <w:marRight w:val="0"/>
          <w:marTop w:val="0"/>
          <w:marBottom w:val="0"/>
          <w:divBdr>
            <w:top w:val="none" w:sz="0" w:space="0" w:color="auto"/>
            <w:left w:val="none" w:sz="0" w:space="0" w:color="auto"/>
            <w:bottom w:val="none" w:sz="0" w:space="0" w:color="auto"/>
            <w:right w:val="none" w:sz="0" w:space="0" w:color="auto"/>
          </w:divBdr>
        </w:div>
        <w:div w:id="1948998334">
          <w:marLeft w:val="0"/>
          <w:marRight w:val="0"/>
          <w:marTop w:val="0"/>
          <w:marBottom w:val="0"/>
          <w:divBdr>
            <w:top w:val="none" w:sz="0" w:space="0" w:color="auto"/>
            <w:left w:val="none" w:sz="0" w:space="0" w:color="auto"/>
            <w:bottom w:val="none" w:sz="0" w:space="0" w:color="auto"/>
            <w:right w:val="none" w:sz="0" w:space="0" w:color="auto"/>
          </w:divBdr>
        </w:div>
        <w:div w:id="1236016991">
          <w:marLeft w:val="0"/>
          <w:marRight w:val="0"/>
          <w:marTop w:val="0"/>
          <w:marBottom w:val="0"/>
          <w:divBdr>
            <w:top w:val="none" w:sz="0" w:space="0" w:color="auto"/>
            <w:left w:val="none" w:sz="0" w:space="0" w:color="auto"/>
            <w:bottom w:val="none" w:sz="0" w:space="0" w:color="auto"/>
            <w:right w:val="none" w:sz="0" w:space="0" w:color="auto"/>
          </w:divBdr>
        </w:div>
        <w:div w:id="390348762">
          <w:marLeft w:val="0"/>
          <w:marRight w:val="0"/>
          <w:marTop w:val="0"/>
          <w:marBottom w:val="0"/>
          <w:divBdr>
            <w:top w:val="none" w:sz="0" w:space="0" w:color="auto"/>
            <w:left w:val="none" w:sz="0" w:space="0" w:color="auto"/>
            <w:bottom w:val="none" w:sz="0" w:space="0" w:color="auto"/>
            <w:right w:val="none" w:sz="0" w:space="0" w:color="auto"/>
          </w:divBdr>
        </w:div>
        <w:div w:id="996808881">
          <w:marLeft w:val="0"/>
          <w:marRight w:val="0"/>
          <w:marTop w:val="0"/>
          <w:marBottom w:val="0"/>
          <w:divBdr>
            <w:top w:val="none" w:sz="0" w:space="0" w:color="auto"/>
            <w:left w:val="none" w:sz="0" w:space="0" w:color="auto"/>
            <w:bottom w:val="none" w:sz="0" w:space="0" w:color="auto"/>
            <w:right w:val="none" w:sz="0" w:space="0" w:color="auto"/>
          </w:divBdr>
        </w:div>
        <w:div w:id="1513909628">
          <w:marLeft w:val="0"/>
          <w:marRight w:val="0"/>
          <w:marTop w:val="0"/>
          <w:marBottom w:val="0"/>
          <w:divBdr>
            <w:top w:val="none" w:sz="0" w:space="0" w:color="auto"/>
            <w:left w:val="none" w:sz="0" w:space="0" w:color="auto"/>
            <w:bottom w:val="none" w:sz="0" w:space="0" w:color="auto"/>
            <w:right w:val="none" w:sz="0" w:space="0" w:color="auto"/>
          </w:divBdr>
        </w:div>
        <w:div w:id="1695841862">
          <w:marLeft w:val="0"/>
          <w:marRight w:val="0"/>
          <w:marTop w:val="0"/>
          <w:marBottom w:val="0"/>
          <w:divBdr>
            <w:top w:val="none" w:sz="0" w:space="0" w:color="auto"/>
            <w:left w:val="none" w:sz="0" w:space="0" w:color="auto"/>
            <w:bottom w:val="none" w:sz="0" w:space="0" w:color="auto"/>
            <w:right w:val="none" w:sz="0" w:space="0" w:color="auto"/>
          </w:divBdr>
        </w:div>
        <w:div w:id="1917201713">
          <w:marLeft w:val="0"/>
          <w:marRight w:val="0"/>
          <w:marTop w:val="0"/>
          <w:marBottom w:val="0"/>
          <w:divBdr>
            <w:top w:val="none" w:sz="0" w:space="0" w:color="auto"/>
            <w:left w:val="none" w:sz="0" w:space="0" w:color="auto"/>
            <w:bottom w:val="none" w:sz="0" w:space="0" w:color="auto"/>
            <w:right w:val="none" w:sz="0" w:space="0" w:color="auto"/>
          </w:divBdr>
        </w:div>
        <w:div w:id="1078593785">
          <w:marLeft w:val="0"/>
          <w:marRight w:val="0"/>
          <w:marTop w:val="0"/>
          <w:marBottom w:val="0"/>
          <w:divBdr>
            <w:top w:val="none" w:sz="0" w:space="0" w:color="auto"/>
            <w:left w:val="none" w:sz="0" w:space="0" w:color="auto"/>
            <w:bottom w:val="none" w:sz="0" w:space="0" w:color="auto"/>
            <w:right w:val="none" w:sz="0" w:space="0" w:color="auto"/>
          </w:divBdr>
        </w:div>
        <w:div w:id="1093670217">
          <w:marLeft w:val="0"/>
          <w:marRight w:val="0"/>
          <w:marTop w:val="0"/>
          <w:marBottom w:val="0"/>
          <w:divBdr>
            <w:top w:val="none" w:sz="0" w:space="0" w:color="auto"/>
            <w:left w:val="none" w:sz="0" w:space="0" w:color="auto"/>
            <w:bottom w:val="none" w:sz="0" w:space="0" w:color="auto"/>
            <w:right w:val="none" w:sz="0" w:space="0" w:color="auto"/>
          </w:divBdr>
        </w:div>
        <w:div w:id="304043654">
          <w:marLeft w:val="0"/>
          <w:marRight w:val="0"/>
          <w:marTop w:val="0"/>
          <w:marBottom w:val="0"/>
          <w:divBdr>
            <w:top w:val="none" w:sz="0" w:space="0" w:color="auto"/>
            <w:left w:val="none" w:sz="0" w:space="0" w:color="auto"/>
            <w:bottom w:val="none" w:sz="0" w:space="0" w:color="auto"/>
            <w:right w:val="none" w:sz="0" w:space="0" w:color="auto"/>
          </w:divBdr>
        </w:div>
        <w:div w:id="2019623228">
          <w:marLeft w:val="0"/>
          <w:marRight w:val="0"/>
          <w:marTop w:val="0"/>
          <w:marBottom w:val="0"/>
          <w:divBdr>
            <w:top w:val="none" w:sz="0" w:space="0" w:color="auto"/>
            <w:left w:val="none" w:sz="0" w:space="0" w:color="auto"/>
            <w:bottom w:val="none" w:sz="0" w:space="0" w:color="auto"/>
            <w:right w:val="none" w:sz="0" w:space="0" w:color="auto"/>
          </w:divBdr>
        </w:div>
        <w:div w:id="1782604297">
          <w:marLeft w:val="0"/>
          <w:marRight w:val="0"/>
          <w:marTop w:val="0"/>
          <w:marBottom w:val="0"/>
          <w:divBdr>
            <w:top w:val="none" w:sz="0" w:space="0" w:color="auto"/>
            <w:left w:val="none" w:sz="0" w:space="0" w:color="auto"/>
            <w:bottom w:val="none" w:sz="0" w:space="0" w:color="auto"/>
            <w:right w:val="none" w:sz="0" w:space="0" w:color="auto"/>
          </w:divBdr>
        </w:div>
        <w:div w:id="262997299">
          <w:marLeft w:val="0"/>
          <w:marRight w:val="0"/>
          <w:marTop w:val="0"/>
          <w:marBottom w:val="0"/>
          <w:divBdr>
            <w:top w:val="none" w:sz="0" w:space="0" w:color="auto"/>
            <w:left w:val="none" w:sz="0" w:space="0" w:color="auto"/>
            <w:bottom w:val="none" w:sz="0" w:space="0" w:color="auto"/>
            <w:right w:val="none" w:sz="0" w:space="0" w:color="auto"/>
          </w:divBdr>
        </w:div>
        <w:div w:id="184246417">
          <w:marLeft w:val="0"/>
          <w:marRight w:val="0"/>
          <w:marTop w:val="0"/>
          <w:marBottom w:val="0"/>
          <w:divBdr>
            <w:top w:val="none" w:sz="0" w:space="0" w:color="auto"/>
            <w:left w:val="none" w:sz="0" w:space="0" w:color="auto"/>
            <w:bottom w:val="none" w:sz="0" w:space="0" w:color="auto"/>
            <w:right w:val="none" w:sz="0" w:space="0" w:color="auto"/>
          </w:divBdr>
        </w:div>
        <w:div w:id="936256048">
          <w:marLeft w:val="0"/>
          <w:marRight w:val="0"/>
          <w:marTop w:val="0"/>
          <w:marBottom w:val="0"/>
          <w:divBdr>
            <w:top w:val="none" w:sz="0" w:space="0" w:color="auto"/>
            <w:left w:val="none" w:sz="0" w:space="0" w:color="auto"/>
            <w:bottom w:val="none" w:sz="0" w:space="0" w:color="auto"/>
            <w:right w:val="none" w:sz="0" w:space="0" w:color="auto"/>
          </w:divBdr>
        </w:div>
        <w:div w:id="304817761">
          <w:marLeft w:val="0"/>
          <w:marRight w:val="0"/>
          <w:marTop w:val="0"/>
          <w:marBottom w:val="0"/>
          <w:divBdr>
            <w:top w:val="none" w:sz="0" w:space="0" w:color="auto"/>
            <w:left w:val="none" w:sz="0" w:space="0" w:color="auto"/>
            <w:bottom w:val="none" w:sz="0" w:space="0" w:color="auto"/>
            <w:right w:val="none" w:sz="0" w:space="0" w:color="auto"/>
          </w:divBdr>
        </w:div>
        <w:div w:id="1536966824">
          <w:marLeft w:val="0"/>
          <w:marRight w:val="0"/>
          <w:marTop w:val="0"/>
          <w:marBottom w:val="0"/>
          <w:divBdr>
            <w:top w:val="none" w:sz="0" w:space="0" w:color="auto"/>
            <w:left w:val="none" w:sz="0" w:space="0" w:color="auto"/>
            <w:bottom w:val="none" w:sz="0" w:space="0" w:color="auto"/>
            <w:right w:val="none" w:sz="0" w:space="0" w:color="auto"/>
          </w:divBdr>
        </w:div>
        <w:div w:id="97068022">
          <w:marLeft w:val="0"/>
          <w:marRight w:val="0"/>
          <w:marTop w:val="0"/>
          <w:marBottom w:val="0"/>
          <w:divBdr>
            <w:top w:val="none" w:sz="0" w:space="0" w:color="auto"/>
            <w:left w:val="none" w:sz="0" w:space="0" w:color="auto"/>
            <w:bottom w:val="none" w:sz="0" w:space="0" w:color="auto"/>
            <w:right w:val="none" w:sz="0" w:space="0" w:color="auto"/>
          </w:divBdr>
        </w:div>
        <w:div w:id="636759997">
          <w:marLeft w:val="0"/>
          <w:marRight w:val="0"/>
          <w:marTop w:val="0"/>
          <w:marBottom w:val="0"/>
          <w:divBdr>
            <w:top w:val="none" w:sz="0" w:space="0" w:color="auto"/>
            <w:left w:val="none" w:sz="0" w:space="0" w:color="auto"/>
            <w:bottom w:val="none" w:sz="0" w:space="0" w:color="auto"/>
            <w:right w:val="none" w:sz="0" w:space="0" w:color="auto"/>
          </w:divBdr>
        </w:div>
        <w:div w:id="2138454099">
          <w:marLeft w:val="0"/>
          <w:marRight w:val="0"/>
          <w:marTop w:val="0"/>
          <w:marBottom w:val="0"/>
          <w:divBdr>
            <w:top w:val="none" w:sz="0" w:space="0" w:color="auto"/>
            <w:left w:val="none" w:sz="0" w:space="0" w:color="auto"/>
            <w:bottom w:val="none" w:sz="0" w:space="0" w:color="auto"/>
            <w:right w:val="none" w:sz="0" w:space="0" w:color="auto"/>
          </w:divBdr>
        </w:div>
        <w:div w:id="1930577384">
          <w:marLeft w:val="0"/>
          <w:marRight w:val="0"/>
          <w:marTop w:val="0"/>
          <w:marBottom w:val="0"/>
          <w:divBdr>
            <w:top w:val="none" w:sz="0" w:space="0" w:color="auto"/>
            <w:left w:val="none" w:sz="0" w:space="0" w:color="auto"/>
            <w:bottom w:val="none" w:sz="0" w:space="0" w:color="auto"/>
            <w:right w:val="none" w:sz="0" w:space="0" w:color="auto"/>
          </w:divBdr>
        </w:div>
        <w:div w:id="1820921231">
          <w:marLeft w:val="0"/>
          <w:marRight w:val="0"/>
          <w:marTop w:val="0"/>
          <w:marBottom w:val="0"/>
          <w:divBdr>
            <w:top w:val="none" w:sz="0" w:space="0" w:color="auto"/>
            <w:left w:val="none" w:sz="0" w:space="0" w:color="auto"/>
            <w:bottom w:val="none" w:sz="0" w:space="0" w:color="auto"/>
            <w:right w:val="none" w:sz="0" w:space="0" w:color="auto"/>
          </w:divBdr>
        </w:div>
        <w:div w:id="577985521">
          <w:marLeft w:val="0"/>
          <w:marRight w:val="0"/>
          <w:marTop w:val="0"/>
          <w:marBottom w:val="0"/>
          <w:divBdr>
            <w:top w:val="none" w:sz="0" w:space="0" w:color="auto"/>
            <w:left w:val="none" w:sz="0" w:space="0" w:color="auto"/>
            <w:bottom w:val="none" w:sz="0" w:space="0" w:color="auto"/>
            <w:right w:val="none" w:sz="0" w:space="0" w:color="auto"/>
          </w:divBdr>
        </w:div>
        <w:div w:id="1225290769">
          <w:marLeft w:val="0"/>
          <w:marRight w:val="0"/>
          <w:marTop w:val="0"/>
          <w:marBottom w:val="0"/>
          <w:divBdr>
            <w:top w:val="none" w:sz="0" w:space="0" w:color="auto"/>
            <w:left w:val="none" w:sz="0" w:space="0" w:color="auto"/>
            <w:bottom w:val="none" w:sz="0" w:space="0" w:color="auto"/>
            <w:right w:val="none" w:sz="0" w:space="0" w:color="auto"/>
          </w:divBdr>
        </w:div>
        <w:div w:id="1686125771">
          <w:marLeft w:val="0"/>
          <w:marRight w:val="0"/>
          <w:marTop w:val="0"/>
          <w:marBottom w:val="0"/>
          <w:divBdr>
            <w:top w:val="none" w:sz="0" w:space="0" w:color="auto"/>
            <w:left w:val="none" w:sz="0" w:space="0" w:color="auto"/>
            <w:bottom w:val="none" w:sz="0" w:space="0" w:color="auto"/>
            <w:right w:val="none" w:sz="0" w:space="0" w:color="auto"/>
          </w:divBdr>
        </w:div>
        <w:div w:id="1400522409">
          <w:marLeft w:val="0"/>
          <w:marRight w:val="0"/>
          <w:marTop w:val="0"/>
          <w:marBottom w:val="0"/>
          <w:divBdr>
            <w:top w:val="none" w:sz="0" w:space="0" w:color="auto"/>
            <w:left w:val="none" w:sz="0" w:space="0" w:color="auto"/>
            <w:bottom w:val="none" w:sz="0" w:space="0" w:color="auto"/>
            <w:right w:val="none" w:sz="0" w:space="0" w:color="auto"/>
          </w:divBdr>
        </w:div>
        <w:div w:id="1359313979">
          <w:marLeft w:val="0"/>
          <w:marRight w:val="0"/>
          <w:marTop w:val="0"/>
          <w:marBottom w:val="0"/>
          <w:divBdr>
            <w:top w:val="none" w:sz="0" w:space="0" w:color="auto"/>
            <w:left w:val="none" w:sz="0" w:space="0" w:color="auto"/>
            <w:bottom w:val="none" w:sz="0" w:space="0" w:color="auto"/>
            <w:right w:val="none" w:sz="0" w:space="0" w:color="auto"/>
          </w:divBdr>
        </w:div>
        <w:div w:id="404645078">
          <w:marLeft w:val="0"/>
          <w:marRight w:val="0"/>
          <w:marTop w:val="0"/>
          <w:marBottom w:val="0"/>
          <w:divBdr>
            <w:top w:val="none" w:sz="0" w:space="0" w:color="auto"/>
            <w:left w:val="none" w:sz="0" w:space="0" w:color="auto"/>
            <w:bottom w:val="none" w:sz="0" w:space="0" w:color="auto"/>
            <w:right w:val="none" w:sz="0" w:space="0" w:color="auto"/>
          </w:divBdr>
        </w:div>
        <w:div w:id="275522257">
          <w:marLeft w:val="0"/>
          <w:marRight w:val="0"/>
          <w:marTop w:val="0"/>
          <w:marBottom w:val="0"/>
          <w:divBdr>
            <w:top w:val="none" w:sz="0" w:space="0" w:color="auto"/>
            <w:left w:val="none" w:sz="0" w:space="0" w:color="auto"/>
            <w:bottom w:val="none" w:sz="0" w:space="0" w:color="auto"/>
            <w:right w:val="none" w:sz="0" w:space="0" w:color="auto"/>
          </w:divBdr>
        </w:div>
        <w:div w:id="963463199">
          <w:marLeft w:val="0"/>
          <w:marRight w:val="0"/>
          <w:marTop w:val="0"/>
          <w:marBottom w:val="0"/>
          <w:divBdr>
            <w:top w:val="none" w:sz="0" w:space="0" w:color="auto"/>
            <w:left w:val="none" w:sz="0" w:space="0" w:color="auto"/>
            <w:bottom w:val="none" w:sz="0" w:space="0" w:color="auto"/>
            <w:right w:val="none" w:sz="0" w:space="0" w:color="auto"/>
          </w:divBdr>
        </w:div>
        <w:div w:id="2016876277">
          <w:marLeft w:val="0"/>
          <w:marRight w:val="0"/>
          <w:marTop w:val="0"/>
          <w:marBottom w:val="0"/>
          <w:divBdr>
            <w:top w:val="none" w:sz="0" w:space="0" w:color="auto"/>
            <w:left w:val="none" w:sz="0" w:space="0" w:color="auto"/>
            <w:bottom w:val="none" w:sz="0" w:space="0" w:color="auto"/>
            <w:right w:val="none" w:sz="0" w:space="0" w:color="auto"/>
          </w:divBdr>
        </w:div>
        <w:div w:id="1346051087">
          <w:marLeft w:val="0"/>
          <w:marRight w:val="0"/>
          <w:marTop w:val="0"/>
          <w:marBottom w:val="0"/>
          <w:divBdr>
            <w:top w:val="none" w:sz="0" w:space="0" w:color="auto"/>
            <w:left w:val="none" w:sz="0" w:space="0" w:color="auto"/>
            <w:bottom w:val="none" w:sz="0" w:space="0" w:color="auto"/>
            <w:right w:val="none" w:sz="0" w:space="0" w:color="auto"/>
          </w:divBdr>
        </w:div>
        <w:div w:id="136380785">
          <w:marLeft w:val="0"/>
          <w:marRight w:val="0"/>
          <w:marTop w:val="0"/>
          <w:marBottom w:val="0"/>
          <w:divBdr>
            <w:top w:val="none" w:sz="0" w:space="0" w:color="auto"/>
            <w:left w:val="none" w:sz="0" w:space="0" w:color="auto"/>
            <w:bottom w:val="none" w:sz="0" w:space="0" w:color="auto"/>
            <w:right w:val="none" w:sz="0" w:space="0" w:color="auto"/>
          </w:divBdr>
        </w:div>
        <w:div w:id="1288781341">
          <w:marLeft w:val="0"/>
          <w:marRight w:val="0"/>
          <w:marTop w:val="0"/>
          <w:marBottom w:val="0"/>
          <w:divBdr>
            <w:top w:val="none" w:sz="0" w:space="0" w:color="auto"/>
            <w:left w:val="none" w:sz="0" w:space="0" w:color="auto"/>
            <w:bottom w:val="none" w:sz="0" w:space="0" w:color="auto"/>
            <w:right w:val="none" w:sz="0" w:space="0" w:color="auto"/>
          </w:divBdr>
        </w:div>
        <w:div w:id="17633398">
          <w:marLeft w:val="0"/>
          <w:marRight w:val="0"/>
          <w:marTop w:val="0"/>
          <w:marBottom w:val="0"/>
          <w:divBdr>
            <w:top w:val="none" w:sz="0" w:space="0" w:color="auto"/>
            <w:left w:val="none" w:sz="0" w:space="0" w:color="auto"/>
            <w:bottom w:val="none" w:sz="0" w:space="0" w:color="auto"/>
            <w:right w:val="none" w:sz="0" w:space="0" w:color="auto"/>
          </w:divBdr>
        </w:div>
        <w:div w:id="380253097">
          <w:marLeft w:val="0"/>
          <w:marRight w:val="0"/>
          <w:marTop w:val="0"/>
          <w:marBottom w:val="0"/>
          <w:divBdr>
            <w:top w:val="none" w:sz="0" w:space="0" w:color="auto"/>
            <w:left w:val="none" w:sz="0" w:space="0" w:color="auto"/>
            <w:bottom w:val="none" w:sz="0" w:space="0" w:color="auto"/>
            <w:right w:val="none" w:sz="0" w:space="0" w:color="auto"/>
          </w:divBdr>
        </w:div>
        <w:div w:id="2008244435">
          <w:marLeft w:val="0"/>
          <w:marRight w:val="0"/>
          <w:marTop w:val="0"/>
          <w:marBottom w:val="0"/>
          <w:divBdr>
            <w:top w:val="none" w:sz="0" w:space="0" w:color="auto"/>
            <w:left w:val="none" w:sz="0" w:space="0" w:color="auto"/>
            <w:bottom w:val="none" w:sz="0" w:space="0" w:color="auto"/>
            <w:right w:val="none" w:sz="0" w:space="0" w:color="auto"/>
          </w:divBdr>
        </w:div>
        <w:div w:id="523248298">
          <w:marLeft w:val="0"/>
          <w:marRight w:val="0"/>
          <w:marTop w:val="0"/>
          <w:marBottom w:val="0"/>
          <w:divBdr>
            <w:top w:val="none" w:sz="0" w:space="0" w:color="auto"/>
            <w:left w:val="none" w:sz="0" w:space="0" w:color="auto"/>
            <w:bottom w:val="none" w:sz="0" w:space="0" w:color="auto"/>
            <w:right w:val="none" w:sz="0" w:space="0" w:color="auto"/>
          </w:divBdr>
        </w:div>
        <w:div w:id="1828588077">
          <w:marLeft w:val="0"/>
          <w:marRight w:val="0"/>
          <w:marTop w:val="0"/>
          <w:marBottom w:val="0"/>
          <w:divBdr>
            <w:top w:val="none" w:sz="0" w:space="0" w:color="auto"/>
            <w:left w:val="none" w:sz="0" w:space="0" w:color="auto"/>
            <w:bottom w:val="none" w:sz="0" w:space="0" w:color="auto"/>
            <w:right w:val="none" w:sz="0" w:space="0" w:color="auto"/>
          </w:divBdr>
        </w:div>
        <w:div w:id="1994751595">
          <w:marLeft w:val="0"/>
          <w:marRight w:val="0"/>
          <w:marTop w:val="0"/>
          <w:marBottom w:val="0"/>
          <w:divBdr>
            <w:top w:val="none" w:sz="0" w:space="0" w:color="auto"/>
            <w:left w:val="none" w:sz="0" w:space="0" w:color="auto"/>
            <w:bottom w:val="none" w:sz="0" w:space="0" w:color="auto"/>
            <w:right w:val="none" w:sz="0" w:space="0" w:color="auto"/>
          </w:divBdr>
        </w:div>
        <w:div w:id="1994527249">
          <w:marLeft w:val="0"/>
          <w:marRight w:val="0"/>
          <w:marTop w:val="0"/>
          <w:marBottom w:val="0"/>
          <w:divBdr>
            <w:top w:val="none" w:sz="0" w:space="0" w:color="auto"/>
            <w:left w:val="none" w:sz="0" w:space="0" w:color="auto"/>
            <w:bottom w:val="none" w:sz="0" w:space="0" w:color="auto"/>
            <w:right w:val="none" w:sz="0" w:space="0" w:color="auto"/>
          </w:divBdr>
        </w:div>
        <w:div w:id="574974912">
          <w:marLeft w:val="0"/>
          <w:marRight w:val="0"/>
          <w:marTop w:val="0"/>
          <w:marBottom w:val="0"/>
          <w:divBdr>
            <w:top w:val="none" w:sz="0" w:space="0" w:color="auto"/>
            <w:left w:val="none" w:sz="0" w:space="0" w:color="auto"/>
            <w:bottom w:val="none" w:sz="0" w:space="0" w:color="auto"/>
            <w:right w:val="none" w:sz="0" w:space="0" w:color="auto"/>
          </w:divBdr>
        </w:div>
        <w:div w:id="1408721260">
          <w:marLeft w:val="0"/>
          <w:marRight w:val="0"/>
          <w:marTop w:val="0"/>
          <w:marBottom w:val="0"/>
          <w:divBdr>
            <w:top w:val="none" w:sz="0" w:space="0" w:color="auto"/>
            <w:left w:val="none" w:sz="0" w:space="0" w:color="auto"/>
            <w:bottom w:val="none" w:sz="0" w:space="0" w:color="auto"/>
            <w:right w:val="none" w:sz="0" w:space="0" w:color="auto"/>
          </w:divBdr>
        </w:div>
        <w:div w:id="142696000">
          <w:marLeft w:val="0"/>
          <w:marRight w:val="0"/>
          <w:marTop w:val="0"/>
          <w:marBottom w:val="0"/>
          <w:divBdr>
            <w:top w:val="none" w:sz="0" w:space="0" w:color="auto"/>
            <w:left w:val="none" w:sz="0" w:space="0" w:color="auto"/>
            <w:bottom w:val="none" w:sz="0" w:space="0" w:color="auto"/>
            <w:right w:val="none" w:sz="0" w:space="0" w:color="auto"/>
          </w:divBdr>
        </w:div>
        <w:div w:id="1605112630">
          <w:marLeft w:val="0"/>
          <w:marRight w:val="0"/>
          <w:marTop w:val="0"/>
          <w:marBottom w:val="0"/>
          <w:divBdr>
            <w:top w:val="none" w:sz="0" w:space="0" w:color="auto"/>
            <w:left w:val="none" w:sz="0" w:space="0" w:color="auto"/>
            <w:bottom w:val="none" w:sz="0" w:space="0" w:color="auto"/>
            <w:right w:val="none" w:sz="0" w:space="0" w:color="auto"/>
          </w:divBdr>
        </w:div>
        <w:div w:id="227765813">
          <w:marLeft w:val="0"/>
          <w:marRight w:val="0"/>
          <w:marTop w:val="0"/>
          <w:marBottom w:val="0"/>
          <w:divBdr>
            <w:top w:val="none" w:sz="0" w:space="0" w:color="auto"/>
            <w:left w:val="none" w:sz="0" w:space="0" w:color="auto"/>
            <w:bottom w:val="none" w:sz="0" w:space="0" w:color="auto"/>
            <w:right w:val="none" w:sz="0" w:space="0" w:color="auto"/>
          </w:divBdr>
        </w:div>
        <w:div w:id="248197580">
          <w:marLeft w:val="0"/>
          <w:marRight w:val="0"/>
          <w:marTop w:val="0"/>
          <w:marBottom w:val="0"/>
          <w:divBdr>
            <w:top w:val="none" w:sz="0" w:space="0" w:color="auto"/>
            <w:left w:val="none" w:sz="0" w:space="0" w:color="auto"/>
            <w:bottom w:val="none" w:sz="0" w:space="0" w:color="auto"/>
            <w:right w:val="none" w:sz="0" w:space="0" w:color="auto"/>
          </w:divBdr>
        </w:div>
        <w:div w:id="86466002">
          <w:marLeft w:val="0"/>
          <w:marRight w:val="0"/>
          <w:marTop w:val="0"/>
          <w:marBottom w:val="0"/>
          <w:divBdr>
            <w:top w:val="none" w:sz="0" w:space="0" w:color="auto"/>
            <w:left w:val="none" w:sz="0" w:space="0" w:color="auto"/>
            <w:bottom w:val="none" w:sz="0" w:space="0" w:color="auto"/>
            <w:right w:val="none" w:sz="0" w:space="0" w:color="auto"/>
          </w:divBdr>
        </w:div>
        <w:div w:id="1957908276">
          <w:marLeft w:val="0"/>
          <w:marRight w:val="0"/>
          <w:marTop w:val="0"/>
          <w:marBottom w:val="0"/>
          <w:divBdr>
            <w:top w:val="none" w:sz="0" w:space="0" w:color="auto"/>
            <w:left w:val="none" w:sz="0" w:space="0" w:color="auto"/>
            <w:bottom w:val="none" w:sz="0" w:space="0" w:color="auto"/>
            <w:right w:val="none" w:sz="0" w:space="0" w:color="auto"/>
          </w:divBdr>
        </w:div>
        <w:div w:id="695809276">
          <w:marLeft w:val="0"/>
          <w:marRight w:val="0"/>
          <w:marTop w:val="0"/>
          <w:marBottom w:val="0"/>
          <w:divBdr>
            <w:top w:val="none" w:sz="0" w:space="0" w:color="auto"/>
            <w:left w:val="none" w:sz="0" w:space="0" w:color="auto"/>
            <w:bottom w:val="none" w:sz="0" w:space="0" w:color="auto"/>
            <w:right w:val="none" w:sz="0" w:space="0" w:color="auto"/>
          </w:divBdr>
        </w:div>
        <w:div w:id="1018776346">
          <w:marLeft w:val="0"/>
          <w:marRight w:val="0"/>
          <w:marTop w:val="0"/>
          <w:marBottom w:val="0"/>
          <w:divBdr>
            <w:top w:val="none" w:sz="0" w:space="0" w:color="auto"/>
            <w:left w:val="none" w:sz="0" w:space="0" w:color="auto"/>
            <w:bottom w:val="none" w:sz="0" w:space="0" w:color="auto"/>
            <w:right w:val="none" w:sz="0" w:space="0" w:color="auto"/>
          </w:divBdr>
        </w:div>
        <w:div w:id="957298737">
          <w:marLeft w:val="0"/>
          <w:marRight w:val="0"/>
          <w:marTop w:val="0"/>
          <w:marBottom w:val="0"/>
          <w:divBdr>
            <w:top w:val="none" w:sz="0" w:space="0" w:color="auto"/>
            <w:left w:val="none" w:sz="0" w:space="0" w:color="auto"/>
            <w:bottom w:val="none" w:sz="0" w:space="0" w:color="auto"/>
            <w:right w:val="none" w:sz="0" w:space="0" w:color="auto"/>
          </w:divBdr>
        </w:div>
        <w:div w:id="1398896594">
          <w:marLeft w:val="0"/>
          <w:marRight w:val="0"/>
          <w:marTop w:val="0"/>
          <w:marBottom w:val="0"/>
          <w:divBdr>
            <w:top w:val="none" w:sz="0" w:space="0" w:color="auto"/>
            <w:left w:val="none" w:sz="0" w:space="0" w:color="auto"/>
            <w:bottom w:val="none" w:sz="0" w:space="0" w:color="auto"/>
            <w:right w:val="none" w:sz="0" w:space="0" w:color="auto"/>
          </w:divBdr>
        </w:div>
        <w:div w:id="1643467395">
          <w:marLeft w:val="0"/>
          <w:marRight w:val="0"/>
          <w:marTop w:val="0"/>
          <w:marBottom w:val="0"/>
          <w:divBdr>
            <w:top w:val="none" w:sz="0" w:space="0" w:color="auto"/>
            <w:left w:val="none" w:sz="0" w:space="0" w:color="auto"/>
            <w:bottom w:val="none" w:sz="0" w:space="0" w:color="auto"/>
            <w:right w:val="none" w:sz="0" w:space="0" w:color="auto"/>
          </w:divBdr>
        </w:div>
        <w:div w:id="194924082">
          <w:marLeft w:val="0"/>
          <w:marRight w:val="0"/>
          <w:marTop w:val="0"/>
          <w:marBottom w:val="0"/>
          <w:divBdr>
            <w:top w:val="none" w:sz="0" w:space="0" w:color="auto"/>
            <w:left w:val="none" w:sz="0" w:space="0" w:color="auto"/>
            <w:bottom w:val="none" w:sz="0" w:space="0" w:color="auto"/>
            <w:right w:val="none" w:sz="0" w:space="0" w:color="auto"/>
          </w:divBdr>
        </w:div>
        <w:div w:id="1876310759">
          <w:marLeft w:val="0"/>
          <w:marRight w:val="0"/>
          <w:marTop w:val="0"/>
          <w:marBottom w:val="0"/>
          <w:divBdr>
            <w:top w:val="none" w:sz="0" w:space="0" w:color="auto"/>
            <w:left w:val="none" w:sz="0" w:space="0" w:color="auto"/>
            <w:bottom w:val="none" w:sz="0" w:space="0" w:color="auto"/>
            <w:right w:val="none" w:sz="0" w:space="0" w:color="auto"/>
          </w:divBdr>
        </w:div>
        <w:div w:id="1190266821">
          <w:marLeft w:val="0"/>
          <w:marRight w:val="0"/>
          <w:marTop w:val="0"/>
          <w:marBottom w:val="0"/>
          <w:divBdr>
            <w:top w:val="none" w:sz="0" w:space="0" w:color="auto"/>
            <w:left w:val="none" w:sz="0" w:space="0" w:color="auto"/>
            <w:bottom w:val="none" w:sz="0" w:space="0" w:color="auto"/>
            <w:right w:val="none" w:sz="0" w:space="0" w:color="auto"/>
          </w:divBdr>
        </w:div>
        <w:div w:id="565991784">
          <w:marLeft w:val="0"/>
          <w:marRight w:val="0"/>
          <w:marTop w:val="0"/>
          <w:marBottom w:val="0"/>
          <w:divBdr>
            <w:top w:val="none" w:sz="0" w:space="0" w:color="auto"/>
            <w:left w:val="none" w:sz="0" w:space="0" w:color="auto"/>
            <w:bottom w:val="none" w:sz="0" w:space="0" w:color="auto"/>
            <w:right w:val="none" w:sz="0" w:space="0" w:color="auto"/>
          </w:divBdr>
        </w:div>
        <w:div w:id="215941611">
          <w:marLeft w:val="0"/>
          <w:marRight w:val="0"/>
          <w:marTop w:val="0"/>
          <w:marBottom w:val="0"/>
          <w:divBdr>
            <w:top w:val="none" w:sz="0" w:space="0" w:color="auto"/>
            <w:left w:val="none" w:sz="0" w:space="0" w:color="auto"/>
            <w:bottom w:val="none" w:sz="0" w:space="0" w:color="auto"/>
            <w:right w:val="none" w:sz="0" w:space="0" w:color="auto"/>
          </w:divBdr>
        </w:div>
        <w:div w:id="432743477">
          <w:marLeft w:val="0"/>
          <w:marRight w:val="0"/>
          <w:marTop w:val="0"/>
          <w:marBottom w:val="0"/>
          <w:divBdr>
            <w:top w:val="none" w:sz="0" w:space="0" w:color="auto"/>
            <w:left w:val="none" w:sz="0" w:space="0" w:color="auto"/>
            <w:bottom w:val="none" w:sz="0" w:space="0" w:color="auto"/>
            <w:right w:val="none" w:sz="0" w:space="0" w:color="auto"/>
          </w:divBdr>
        </w:div>
        <w:div w:id="104738240">
          <w:marLeft w:val="0"/>
          <w:marRight w:val="0"/>
          <w:marTop w:val="0"/>
          <w:marBottom w:val="0"/>
          <w:divBdr>
            <w:top w:val="none" w:sz="0" w:space="0" w:color="auto"/>
            <w:left w:val="none" w:sz="0" w:space="0" w:color="auto"/>
            <w:bottom w:val="none" w:sz="0" w:space="0" w:color="auto"/>
            <w:right w:val="none" w:sz="0" w:space="0" w:color="auto"/>
          </w:divBdr>
        </w:div>
        <w:div w:id="905990546">
          <w:marLeft w:val="0"/>
          <w:marRight w:val="0"/>
          <w:marTop w:val="0"/>
          <w:marBottom w:val="0"/>
          <w:divBdr>
            <w:top w:val="none" w:sz="0" w:space="0" w:color="auto"/>
            <w:left w:val="none" w:sz="0" w:space="0" w:color="auto"/>
            <w:bottom w:val="none" w:sz="0" w:space="0" w:color="auto"/>
            <w:right w:val="none" w:sz="0" w:space="0" w:color="auto"/>
          </w:divBdr>
        </w:div>
        <w:div w:id="1942030853">
          <w:marLeft w:val="0"/>
          <w:marRight w:val="0"/>
          <w:marTop w:val="0"/>
          <w:marBottom w:val="0"/>
          <w:divBdr>
            <w:top w:val="none" w:sz="0" w:space="0" w:color="auto"/>
            <w:left w:val="none" w:sz="0" w:space="0" w:color="auto"/>
            <w:bottom w:val="none" w:sz="0" w:space="0" w:color="auto"/>
            <w:right w:val="none" w:sz="0" w:space="0" w:color="auto"/>
          </w:divBdr>
        </w:div>
        <w:div w:id="2144882304">
          <w:marLeft w:val="0"/>
          <w:marRight w:val="0"/>
          <w:marTop w:val="0"/>
          <w:marBottom w:val="0"/>
          <w:divBdr>
            <w:top w:val="none" w:sz="0" w:space="0" w:color="auto"/>
            <w:left w:val="none" w:sz="0" w:space="0" w:color="auto"/>
            <w:bottom w:val="none" w:sz="0" w:space="0" w:color="auto"/>
            <w:right w:val="none" w:sz="0" w:space="0" w:color="auto"/>
          </w:divBdr>
        </w:div>
        <w:div w:id="468673225">
          <w:marLeft w:val="0"/>
          <w:marRight w:val="0"/>
          <w:marTop w:val="0"/>
          <w:marBottom w:val="0"/>
          <w:divBdr>
            <w:top w:val="none" w:sz="0" w:space="0" w:color="auto"/>
            <w:left w:val="none" w:sz="0" w:space="0" w:color="auto"/>
            <w:bottom w:val="none" w:sz="0" w:space="0" w:color="auto"/>
            <w:right w:val="none" w:sz="0" w:space="0" w:color="auto"/>
          </w:divBdr>
        </w:div>
        <w:div w:id="1789425963">
          <w:marLeft w:val="0"/>
          <w:marRight w:val="0"/>
          <w:marTop w:val="0"/>
          <w:marBottom w:val="0"/>
          <w:divBdr>
            <w:top w:val="none" w:sz="0" w:space="0" w:color="auto"/>
            <w:left w:val="none" w:sz="0" w:space="0" w:color="auto"/>
            <w:bottom w:val="none" w:sz="0" w:space="0" w:color="auto"/>
            <w:right w:val="none" w:sz="0" w:space="0" w:color="auto"/>
          </w:divBdr>
        </w:div>
        <w:div w:id="53505517">
          <w:marLeft w:val="0"/>
          <w:marRight w:val="0"/>
          <w:marTop w:val="0"/>
          <w:marBottom w:val="0"/>
          <w:divBdr>
            <w:top w:val="none" w:sz="0" w:space="0" w:color="auto"/>
            <w:left w:val="none" w:sz="0" w:space="0" w:color="auto"/>
            <w:bottom w:val="none" w:sz="0" w:space="0" w:color="auto"/>
            <w:right w:val="none" w:sz="0" w:space="0" w:color="auto"/>
          </w:divBdr>
        </w:div>
        <w:div w:id="1236285480">
          <w:marLeft w:val="0"/>
          <w:marRight w:val="0"/>
          <w:marTop w:val="0"/>
          <w:marBottom w:val="0"/>
          <w:divBdr>
            <w:top w:val="none" w:sz="0" w:space="0" w:color="auto"/>
            <w:left w:val="none" w:sz="0" w:space="0" w:color="auto"/>
            <w:bottom w:val="none" w:sz="0" w:space="0" w:color="auto"/>
            <w:right w:val="none" w:sz="0" w:space="0" w:color="auto"/>
          </w:divBdr>
        </w:div>
        <w:div w:id="1636596013">
          <w:marLeft w:val="0"/>
          <w:marRight w:val="0"/>
          <w:marTop w:val="0"/>
          <w:marBottom w:val="0"/>
          <w:divBdr>
            <w:top w:val="none" w:sz="0" w:space="0" w:color="auto"/>
            <w:left w:val="none" w:sz="0" w:space="0" w:color="auto"/>
            <w:bottom w:val="none" w:sz="0" w:space="0" w:color="auto"/>
            <w:right w:val="none" w:sz="0" w:space="0" w:color="auto"/>
          </w:divBdr>
        </w:div>
        <w:div w:id="1622227091">
          <w:marLeft w:val="0"/>
          <w:marRight w:val="0"/>
          <w:marTop w:val="0"/>
          <w:marBottom w:val="0"/>
          <w:divBdr>
            <w:top w:val="none" w:sz="0" w:space="0" w:color="auto"/>
            <w:left w:val="none" w:sz="0" w:space="0" w:color="auto"/>
            <w:bottom w:val="none" w:sz="0" w:space="0" w:color="auto"/>
            <w:right w:val="none" w:sz="0" w:space="0" w:color="auto"/>
          </w:divBdr>
        </w:div>
        <w:div w:id="175849155">
          <w:marLeft w:val="0"/>
          <w:marRight w:val="0"/>
          <w:marTop w:val="0"/>
          <w:marBottom w:val="0"/>
          <w:divBdr>
            <w:top w:val="none" w:sz="0" w:space="0" w:color="auto"/>
            <w:left w:val="none" w:sz="0" w:space="0" w:color="auto"/>
            <w:bottom w:val="none" w:sz="0" w:space="0" w:color="auto"/>
            <w:right w:val="none" w:sz="0" w:space="0" w:color="auto"/>
          </w:divBdr>
        </w:div>
        <w:div w:id="1265528957">
          <w:marLeft w:val="0"/>
          <w:marRight w:val="0"/>
          <w:marTop w:val="0"/>
          <w:marBottom w:val="0"/>
          <w:divBdr>
            <w:top w:val="none" w:sz="0" w:space="0" w:color="auto"/>
            <w:left w:val="none" w:sz="0" w:space="0" w:color="auto"/>
            <w:bottom w:val="none" w:sz="0" w:space="0" w:color="auto"/>
            <w:right w:val="none" w:sz="0" w:space="0" w:color="auto"/>
          </w:divBdr>
        </w:div>
        <w:div w:id="385954398">
          <w:marLeft w:val="0"/>
          <w:marRight w:val="0"/>
          <w:marTop w:val="0"/>
          <w:marBottom w:val="0"/>
          <w:divBdr>
            <w:top w:val="none" w:sz="0" w:space="0" w:color="auto"/>
            <w:left w:val="none" w:sz="0" w:space="0" w:color="auto"/>
            <w:bottom w:val="none" w:sz="0" w:space="0" w:color="auto"/>
            <w:right w:val="none" w:sz="0" w:space="0" w:color="auto"/>
          </w:divBdr>
        </w:div>
        <w:div w:id="1633364674">
          <w:marLeft w:val="0"/>
          <w:marRight w:val="0"/>
          <w:marTop w:val="0"/>
          <w:marBottom w:val="0"/>
          <w:divBdr>
            <w:top w:val="none" w:sz="0" w:space="0" w:color="auto"/>
            <w:left w:val="none" w:sz="0" w:space="0" w:color="auto"/>
            <w:bottom w:val="none" w:sz="0" w:space="0" w:color="auto"/>
            <w:right w:val="none" w:sz="0" w:space="0" w:color="auto"/>
          </w:divBdr>
        </w:div>
        <w:div w:id="1823086050">
          <w:marLeft w:val="0"/>
          <w:marRight w:val="0"/>
          <w:marTop w:val="0"/>
          <w:marBottom w:val="0"/>
          <w:divBdr>
            <w:top w:val="none" w:sz="0" w:space="0" w:color="auto"/>
            <w:left w:val="none" w:sz="0" w:space="0" w:color="auto"/>
            <w:bottom w:val="none" w:sz="0" w:space="0" w:color="auto"/>
            <w:right w:val="none" w:sz="0" w:space="0" w:color="auto"/>
          </w:divBdr>
        </w:div>
        <w:div w:id="461113796">
          <w:marLeft w:val="0"/>
          <w:marRight w:val="0"/>
          <w:marTop w:val="0"/>
          <w:marBottom w:val="0"/>
          <w:divBdr>
            <w:top w:val="none" w:sz="0" w:space="0" w:color="auto"/>
            <w:left w:val="none" w:sz="0" w:space="0" w:color="auto"/>
            <w:bottom w:val="none" w:sz="0" w:space="0" w:color="auto"/>
            <w:right w:val="none" w:sz="0" w:space="0" w:color="auto"/>
          </w:divBdr>
        </w:div>
        <w:div w:id="783504778">
          <w:marLeft w:val="0"/>
          <w:marRight w:val="0"/>
          <w:marTop w:val="0"/>
          <w:marBottom w:val="0"/>
          <w:divBdr>
            <w:top w:val="none" w:sz="0" w:space="0" w:color="auto"/>
            <w:left w:val="none" w:sz="0" w:space="0" w:color="auto"/>
            <w:bottom w:val="none" w:sz="0" w:space="0" w:color="auto"/>
            <w:right w:val="none" w:sz="0" w:space="0" w:color="auto"/>
          </w:divBdr>
        </w:div>
        <w:div w:id="647051945">
          <w:marLeft w:val="0"/>
          <w:marRight w:val="0"/>
          <w:marTop w:val="0"/>
          <w:marBottom w:val="0"/>
          <w:divBdr>
            <w:top w:val="none" w:sz="0" w:space="0" w:color="auto"/>
            <w:left w:val="none" w:sz="0" w:space="0" w:color="auto"/>
            <w:bottom w:val="none" w:sz="0" w:space="0" w:color="auto"/>
            <w:right w:val="none" w:sz="0" w:space="0" w:color="auto"/>
          </w:divBdr>
        </w:div>
        <w:div w:id="234439579">
          <w:marLeft w:val="0"/>
          <w:marRight w:val="0"/>
          <w:marTop w:val="0"/>
          <w:marBottom w:val="0"/>
          <w:divBdr>
            <w:top w:val="none" w:sz="0" w:space="0" w:color="auto"/>
            <w:left w:val="none" w:sz="0" w:space="0" w:color="auto"/>
            <w:bottom w:val="none" w:sz="0" w:space="0" w:color="auto"/>
            <w:right w:val="none" w:sz="0" w:space="0" w:color="auto"/>
          </w:divBdr>
        </w:div>
        <w:div w:id="964239853">
          <w:marLeft w:val="0"/>
          <w:marRight w:val="0"/>
          <w:marTop w:val="0"/>
          <w:marBottom w:val="0"/>
          <w:divBdr>
            <w:top w:val="none" w:sz="0" w:space="0" w:color="auto"/>
            <w:left w:val="none" w:sz="0" w:space="0" w:color="auto"/>
            <w:bottom w:val="none" w:sz="0" w:space="0" w:color="auto"/>
            <w:right w:val="none" w:sz="0" w:space="0" w:color="auto"/>
          </w:divBdr>
        </w:div>
        <w:div w:id="15815318">
          <w:marLeft w:val="0"/>
          <w:marRight w:val="0"/>
          <w:marTop w:val="0"/>
          <w:marBottom w:val="0"/>
          <w:divBdr>
            <w:top w:val="none" w:sz="0" w:space="0" w:color="auto"/>
            <w:left w:val="none" w:sz="0" w:space="0" w:color="auto"/>
            <w:bottom w:val="none" w:sz="0" w:space="0" w:color="auto"/>
            <w:right w:val="none" w:sz="0" w:space="0" w:color="auto"/>
          </w:divBdr>
        </w:div>
        <w:div w:id="1442798783">
          <w:marLeft w:val="0"/>
          <w:marRight w:val="0"/>
          <w:marTop w:val="0"/>
          <w:marBottom w:val="0"/>
          <w:divBdr>
            <w:top w:val="none" w:sz="0" w:space="0" w:color="auto"/>
            <w:left w:val="none" w:sz="0" w:space="0" w:color="auto"/>
            <w:bottom w:val="none" w:sz="0" w:space="0" w:color="auto"/>
            <w:right w:val="none" w:sz="0" w:space="0" w:color="auto"/>
          </w:divBdr>
        </w:div>
        <w:div w:id="1029643993">
          <w:marLeft w:val="0"/>
          <w:marRight w:val="0"/>
          <w:marTop w:val="0"/>
          <w:marBottom w:val="0"/>
          <w:divBdr>
            <w:top w:val="none" w:sz="0" w:space="0" w:color="auto"/>
            <w:left w:val="none" w:sz="0" w:space="0" w:color="auto"/>
            <w:bottom w:val="none" w:sz="0" w:space="0" w:color="auto"/>
            <w:right w:val="none" w:sz="0" w:space="0" w:color="auto"/>
          </w:divBdr>
        </w:div>
        <w:div w:id="1960914892">
          <w:marLeft w:val="0"/>
          <w:marRight w:val="0"/>
          <w:marTop w:val="0"/>
          <w:marBottom w:val="0"/>
          <w:divBdr>
            <w:top w:val="none" w:sz="0" w:space="0" w:color="auto"/>
            <w:left w:val="none" w:sz="0" w:space="0" w:color="auto"/>
            <w:bottom w:val="none" w:sz="0" w:space="0" w:color="auto"/>
            <w:right w:val="none" w:sz="0" w:space="0" w:color="auto"/>
          </w:divBdr>
        </w:div>
        <w:div w:id="870915953">
          <w:marLeft w:val="0"/>
          <w:marRight w:val="0"/>
          <w:marTop w:val="0"/>
          <w:marBottom w:val="0"/>
          <w:divBdr>
            <w:top w:val="none" w:sz="0" w:space="0" w:color="auto"/>
            <w:left w:val="none" w:sz="0" w:space="0" w:color="auto"/>
            <w:bottom w:val="none" w:sz="0" w:space="0" w:color="auto"/>
            <w:right w:val="none" w:sz="0" w:space="0" w:color="auto"/>
          </w:divBdr>
        </w:div>
        <w:div w:id="965817238">
          <w:marLeft w:val="0"/>
          <w:marRight w:val="0"/>
          <w:marTop w:val="0"/>
          <w:marBottom w:val="0"/>
          <w:divBdr>
            <w:top w:val="none" w:sz="0" w:space="0" w:color="auto"/>
            <w:left w:val="none" w:sz="0" w:space="0" w:color="auto"/>
            <w:bottom w:val="none" w:sz="0" w:space="0" w:color="auto"/>
            <w:right w:val="none" w:sz="0" w:space="0" w:color="auto"/>
          </w:divBdr>
        </w:div>
        <w:div w:id="625042416">
          <w:marLeft w:val="0"/>
          <w:marRight w:val="0"/>
          <w:marTop w:val="0"/>
          <w:marBottom w:val="0"/>
          <w:divBdr>
            <w:top w:val="none" w:sz="0" w:space="0" w:color="auto"/>
            <w:left w:val="none" w:sz="0" w:space="0" w:color="auto"/>
            <w:bottom w:val="none" w:sz="0" w:space="0" w:color="auto"/>
            <w:right w:val="none" w:sz="0" w:space="0" w:color="auto"/>
          </w:divBdr>
        </w:div>
        <w:div w:id="130025720">
          <w:marLeft w:val="0"/>
          <w:marRight w:val="0"/>
          <w:marTop w:val="0"/>
          <w:marBottom w:val="0"/>
          <w:divBdr>
            <w:top w:val="none" w:sz="0" w:space="0" w:color="auto"/>
            <w:left w:val="none" w:sz="0" w:space="0" w:color="auto"/>
            <w:bottom w:val="none" w:sz="0" w:space="0" w:color="auto"/>
            <w:right w:val="none" w:sz="0" w:space="0" w:color="auto"/>
          </w:divBdr>
        </w:div>
        <w:div w:id="213472332">
          <w:marLeft w:val="0"/>
          <w:marRight w:val="0"/>
          <w:marTop w:val="0"/>
          <w:marBottom w:val="0"/>
          <w:divBdr>
            <w:top w:val="none" w:sz="0" w:space="0" w:color="auto"/>
            <w:left w:val="none" w:sz="0" w:space="0" w:color="auto"/>
            <w:bottom w:val="none" w:sz="0" w:space="0" w:color="auto"/>
            <w:right w:val="none" w:sz="0" w:space="0" w:color="auto"/>
          </w:divBdr>
        </w:div>
        <w:div w:id="2032802284">
          <w:marLeft w:val="0"/>
          <w:marRight w:val="0"/>
          <w:marTop w:val="0"/>
          <w:marBottom w:val="0"/>
          <w:divBdr>
            <w:top w:val="none" w:sz="0" w:space="0" w:color="auto"/>
            <w:left w:val="none" w:sz="0" w:space="0" w:color="auto"/>
            <w:bottom w:val="none" w:sz="0" w:space="0" w:color="auto"/>
            <w:right w:val="none" w:sz="0" w:space="0" w:color="auto"/>
          </w:divBdr>
        </w:div>
        <w:div w:id="2018648634">
          <w:marLeft w:val="0"/>
          <w:marRight w:val="0"/>
          <w:marTop w:val="0"/>
          <w:marBottom w:val="0"/>
          <w:divBdr>
            <w:top w:val="none" w:sz="0" w:space="0" w:color="auto"/>
            <w:left w:val="none" w:sz="0" w:space="0" w:color="auto"/>
            <w:bottom w:val="none" w:sz="0" w:space="0" w:color="auto"/>
            <w:right w:val="none" w:sz="0" w:space="0" w:color="auto"/>
          </w:divBdr>
        </w:div>
        <w:div w:id="494804434">
          <w:marLeft w:val="0"/>
          <w:marRight w:val="0"/>
          <w:marTop w:val="0"/>
          <w:marBottom w:val="0"/>
          <w:divBdr>
            <w:top w:val="none" w:sz="0" w:space="0" w:color="auto"/>
            <w:left w:val="none" w:sz="0" w:space="0" w:color="auto"/>
            <w:bottom w:val="none" w:sz="0" w:space="0" w:color="auto"/>
            <w:right w:val="none" w:sz="0" w:space="0" w:color="auto"/>
          </w:divBdr>
        </w:div>
        <w:div w:id="2144693205">
          <w:marLeft w:val="0"/>
          <w:marRight w:val="0"/>
          <w:marTop w:val="0"/>
          <w:marBottom w:val="0"/>
          <w:divBdr>
            <w:top w:val="none" w:sz="0" w:space="0" w:color="auto"/>
            <w:left w:val="none" w:sz="0" w:space="0" w:color="auto"/>
            <w:bottom w:val="none" w:sz="0" w:space="0" w:color="auto"/>
            <w:right w:val="none" w:sz="0" w:space="0" w:color="auto"/>
          </w:divBdr>
        </w:div>
        <w:div w:id="2145153923">
          <w:marLeft w:val="0"/>
          <w:marRight w:val="0"/>
          <w:marTop w:val="0"/>
          <w:marBottom w:val="0"/>
          <w:divBdr>
            <w:top w:val="none" w:sz="0" w:space="0" w:color="auto"/>
            <w:left w:val="none" w:sz="0" w:space="0" w:color="auto"/>
            <w:bottom w:val="none" w:sz="0" w:space="0" w:color="auto"/>
            <w:right w:val="none" w:sz="0" w:space="0" w:color="auto"/>
          </w:divBdr>
        </w:div>
        <w:div w:id="228467058">
          <w:marLeft w:val="0"/>
          <w:marRight w:val="0"/>
          <w:marTop w:val="0"/>
          <w:marBottom w:val="0"/>
          <w:divBdr>
            <w:top w:val="none" w:sz="0" w:space="0" w:color="auto"/>
            <w:left w:val="none" w:sz="0" w:space="0" w:color="auto"/>
            <w:bottom w:val="none" w:sz="0" w:space="0" w:color="auto"/>
            <w:right w:val="none" w:sz="0" w:space="0" w:color="auto"/>
          </w:divBdr>
        </w:div>
        <w:div w:id="429162385">
          <w:marLeft w:val="0"/>
          <w:marRight w:val="0"/>
          <w:marTop w:val="0"/>
          <w:marBottom w:val="0"/>
          <w:divBdr>
            <w:top w:val="none" w:sz="0" w:space="0" w:color="auto"/>
            <w:left w:val="none" w:sz="0" w:space="0" w:color="auto"/>
            <w:bottom w:val="none" w:sz="0" w:space="0" w:color="auto"/>
            <w:right w:val="none" w:sz="0" w:space="0" w:color="auto"/>
          </w:divBdr>
        </w:div>
        <w:div w:id="368067703">
          <w:marLeft w:val="0"/>
          <w:marRight w:val="0"/>
          <w:marTop w:val="0"/>
          <w:marBottom w:val="0"/>
          <w:divBdr>
            <w:top w:val="none" w:sz="0" w:space="0" w:color="auto"/>
            <w:left w:val="none" w:sz="0" w:space="0" w:color="auto"/>
            <w:bottom w:val="none" w:sz="0" w:space="0" w:color="auto"/>
            <w:right w:val="none" w:sz="0" w:space="0" w:color="auto"/>
          </w:divBdr>
        </w:div>
        <w:div w:id="750126885">
          <w:marLeft w:val="0"/>
          <w:marRight w:val="0"/>
          <w:marTop w:val="0"/>
          <w:marBottom w:val="0"/>
          <w:divBdr>
            <w:top w:val="none" w:sz="0" w:space="0" w:color="auto"/>
            <w:left w:val="none" w:sz="0" w:space="0" w:color="auto"/>
            <w:bottom w:val="none" w:sz="0" w:space="0" w:color="auto"/>
            <w:right w:val="none" w:sz="0" w:space="0" w:color="auto"/>
          </w:divBdr>
        </w:div>
        <w:div w:id="284239510">
          <w:marLeft w:val="0"/>
          <w:marRight w:val="0"/>
          <w:marTop w:val="0"/>
          <w:marBottom w:val="0"/>
          <w:divBdr>
            <w:top w:val="none" w:sz="0" w:space="0" w:color="auto"/>
            <w:left w:val="none" w:sz="0" w:space="0" w:color="auto"/>
            <w:bottom w:val="none" w:sz="0" w:space="0" w:color="auto"/>
            <w:right w:val="none" w:sz="0" w:space="0" w:color="auto"/>
          </w:divBdr>
        </w:div>
        <w:div w:id="1578514417">
          <w:marLeft w:val="0"/>
          <w:marRight w:val="0"/>
          <w:marTop w:val="0"/>
          <w:marBottom w:val="0"/>
          <w:divBdr>
            <w:top w:val="none" w:sz="0" w:space="0" w:color="auto"/>
            <w:left w:val="none" w:sz="0" w:space="0" w:color="auto"/>
            <w:bottom w:val="none" w:sz="0" w:space="0" w:color="auto"/>
            <w:right w:val="none" w:sz="0" w:space="0" w:color="auto"/>
          </w:divBdr>
        </w:div>
        <w:div w:id="558974765">
          <w:marLeft w:val="0"/>
          <w:marRight w:val="0"/>
          <w:marTop w:val="0"/>
          <w:marBottom w:val="0"/>
          <w:divBdr>
            <w:top w:val="none" w:sz="0" w:space="0" w:color="auto"/>
            <w:left w:val="none" w:sz="0" w:space="0" w:color="auto"/>
            <w:bottom w:val="none" w:sz="0" w:space="0" w:color="auto"/>
            <w:right w:val="none" w:sz="0" w:space="0" w:color="auto"/>
          </w:divBdr>
        </w:div>
        <w:div w:id="511265348">
          <w:marLeft w:val="0"/>
          <w:marRight w:val="0"/>
          <w:marTop w:val="0"/>
          <w:marBottom w:val="0"/>
          <w:divBdr>
            <w:top w:val="none" w:sz="0" w:space="0" w:color="auto"/>
            <w:left w:val="none" w:sz="0" w:space="0" w:color="auto"/>
            <w:bottom w:val="none" w:sz="0" w:space="0" w:color="auto"/>
            <w:right w:val="none" w:sz="0" w:space="0" w:color="auto"/>
          </w:divBdr>
        </w:div>
        <w:div w:id="964850879">
          <w:marLeft w:val="0"/>
          <w:marRight w:val="0"/>
          <w:marTop w:val="0"/>
          <w:marBottom w:val="0"/>
          <w:divBdr>
            <w:top w:val="none" w:sz="0" w:space="0" w:color="auto"/>
            <w:left w:val="none" w:sz="0" w:space="0" w:color="auto"/>
            <w:bottom w:val="none" w:sz="0" w:space="0" w:color="auto"/>
            <w:right w:val="none" w:sz="0" w:space="0" w:color="auto"/>
          </w:divBdr>
        </w:div>
        <w:div w:id="1650133206">
          <w:marLeft w:val="0"/>
          <w:marRight w:val="0"/>
          <w:marTop w:val="0"/>
          <w:marBottom w:val="0"/>
          <w:divBdr>
            <w:top w:val="none" w:sz="0" w:space="0" w:color="auto"/>
            <w:left w:val="none" w:sz="0" w:space="0" w:color="auto"/>
            <w:bottom w:val="none" w:sz="0" w:space="0" w:color="auto"/>
            <w:right w:val="none" w:sz="0" w:space="0" w:color="auto"/>
          </w:divBdr>
        </w:div>
        <w:div w:id="267079590">
          <w:marLeft w:val="0"/>
          <w:marRight w:val="0"/>
          <w:marTop w:val="0"/>
          <w:marBottom w:val="0"/>
          <w:divBdr>
            <w:top w:val="none" w:sz="0" w:space="0" w:color="auto"/>
            <w:left w:val="none" w:sz="0" w:space="0" w:color="auto"/>
            <w:bottom w:val="none" w:sz="0" w:space="0" w:color="auto"/>
            <w:right w:val="none" w:sz="0" w:space="0" w:color="auto"/>
          </w:divBdr>
        </w:div>
        <w:div w:id="983580750">
          <w:marLeft w:val="0"/>
          <w:marRight w:val="0"/>
          <w:marTop w:val="0"/>
          <w:marBottom w:val="0"/>
          <w:divBdr>
            <w:top w:val="none" w:sz="0" w:space="0" w:color="auto"/>
            <w:left w:val="none" w:sz="0" w:space="0" w:color="auto"/>
            <w:bottom w:val="none" w:sz="0" w:space="0" w:color="auto"/>
            <w:right w:val="none" w:sz="0" w:space="0" w:color="auto"/>
          </w:divBdr>
        </w:div>
        <w:div w:id="194925052">
          <w:marLeft w:val="0"/>
          <w:marRight w:val="0"/>
          <w:marTop w:val="0"/>
          <w:marBottom w:val="0"/>
          <w:divBdr>
            <w:top w:val="none" w:sz="0" w:space="0" w:color="auto"/>
            <w:left w:val="none" w:sz="0" w:space="0" w:color="auto"/>
            <w:bottom w:val="none" w:sz="0" w:space="0" w:color="auto"/>
            <w:right w:val="none" w:sz="0" w:space="0" w:color="auto"/>
          </w:divBdr>
        </w:div>
        <w:div w:id="1223298204">
          <w:marLeft w:val="0"/>
          <w:marRight w:val="0"/>
          <w:marTop w:val="0"/>
          <w:marBottom w:val="0"/>
          <w:divBdr>
            <w:top w:val="none" w:sz="0" w:space="0" w:color="auto"/>
            <w:left w:val="none" w:sz="0" w:space="0" w:color="auto"/>
            <w:bottom w:val="none" w:sz="0" w:space="0" w:color="auto"/>
            <w:right w:val="none" w:sz="0" w:space="0" w:color="auto"/>
          </w:divBdr>
        </w:div>
        <w:div w:id="958417875">
          <w:marLeft w:val="0"/>
          <w:marRight w:val="0"/>
          <w:marTop w:val="0"/>
          <w:marBottom w:val="0"/>
          <w:divBdr>
            <w:top w:val="none" w:sz="0" w:space="0" w:color="auto"/>
            <w:left w:val="none" w:sz="0" w:space="0" w:color="auto"/>
            <w:bottom w:val="none" w:sz="0" w:space="0" w:color="auto"/>
            <w:right w:val="none" w:sz="0" w:space="0" w:color="auto"/>
          </w:divBdr>
        </w:div>
        <w:div w:id="66078103">
          <w:marLeft w:val="0"/>
          <w:marRight w:val="0"/>
          <w:marTop w:val="0"/>
          <w:marBottom w:val="0"/>
          <w:divBdr>
            <w:top w:val="none" w:sz="0" w:space="0" w:color="auto"/>
            <w:left w:val="none" w:sz="0" w:space="0" w:color="auto"/>
            <w:bottom w:val="none" w:sz="0" w:space="0" w:color="auto"/>
            <w:right w:val="none" w:sz="0" w:space="0" w:color="auto"/>
          </w:divBdr>
        </w:div>
        <w:div w:id="1450971373">
          <w:marLeft w:val="0"/>
          <w:marRight w:val="0"/>
          <w:marTop w:val="0"/>
          <w:marBottom w:val="0"/>
          <w:divBdr>
            <w:top w:val="none" w:sz="0" w:space="0" w:color="auto"/>
            <w:left w:val="none" w:sz="0" w:space="0" w:color="auto"/>
            <w:bottom w:val="none" w:sz="0" w:space="0" w:color="auto"/>
            <w:right w:val="none" w:sz="0" w:space="0" w:color="auto"/>
          </w:divBdr>
        </w:div>
        <w:div w:id="1562520166">
          <w:marLeft w:val="0"/>
          <w:marRight w:val="0"/>
          <w:marTop w:val="0"/>
          <w:marBottom w:val="0"/>
          <w:divBdr>
            <w:top w:val="none" w:sz="0" w:space="0" w:color="auto"/>
            <w:left w:val="none" w:sz="0" w:space="0" w:color="auto"/>
            <w:bottom w:val="none" w:sz="0" w:space="0" w:color="auto"/>
            <w:right w:val="none" w:sz="0" w:space="0" w:color="auto"/>
          </w:divBdr>
        </w:div>
        <w:div w:id="773674494">
          <w:marLeft w:val="0"/>
          <w:marRight w:val="0"/>
          <w:marTop w:val="0"/>
          <w:marBottom w:val="0"/>
          <w:divBdr>
            <w:top w:val="none" w:sz="0" w:space="0" w:color="auto"/>
            <w:left w:val="none" w:sz="0" w:space="0" w:color="auto"/>
            <w:bottom w:val="none" w:sz="0" w:space="0" w:color="auto"/>
            <w:right w:val="none" w:sz="0" w:space="0" w:color="auto"/>
          </w:divBdr>
        </w:div>
        <w:div w:id="496043015">
          <w:marLeft w:val="0"/>
          <w:marRight w:val="0"/>
          <w:marTop w:val="0"/>
          <w:marBottom w:val="0"/>
          <w:divBdr>
            <w:top w:val="none" w:sz="0" w:space="0" w:color="auto"/>
            <w:left w:val="none" w:sz="0" w:space="0" w:color="auto"/>
            <w:bottom w:val="none" w:sz="0" w:space="0" w:color="auto"/>
            <w:right w:val="none" w:sz="0" w:space="0" w:color="auto"/>
          </w:divBdr>
        </w:div>
        <w:div w:id="2138254747">
          <w:marLeft w:val="0"/>
          <w:marRight w:val="0"/>
          <w:marTop w:val="0"/>
          <w:marBottom w:val="0"/>
          <w:divBdr>
            <w:top w:val="none" w:sz="0" w:space="0" w:color="auto"/>
            <w:left w:val="none" w:sz="0" w:space="0" w:color="auto"/>
            <w:bottom w:val="none" w:sz="0" w:space="0" w:color="auto"/>
            <w:right w:val="none" w:sz="0" w:space="0" w:color="auto"/>
          </w:divBdr>
        </w:div>
        <w:div w:id="587693433">
          <w:marLeft w:val="0"/>
          <w:marRight w:val="0"/>
          <w:marTop w:val="0"/>
          <w:marBottom w:val="0"/>
          <w:divBdr>
            <w:top w:val="none" w:sz="0" w:space="0" w:color="auto"/>
            <w:left w:val="none" w:sz="0" w:space="0" w:color="auto"/>
            <w:bottom w:val="none" w:sz="0" w:space="0" w:color="auto"/>
            <w:right w:val="none" w:sz="0" w:space="0" w:color="auto"/>
          </w:divBdr>
        </w:div>
        <w:div w:id="1014763175">
          <w:marLeft w:val="0"/>
          <w:marRight w:val="0"/>
          <w:marTop w:val="0"/>
          <w:marBottom w:val="0"/>
          <w:divBdr>
            <w:top w:val="none" w:sz="0" w:space="0" w:color="auto"/>
            <w:left w:val="none" w:sz="0" w:space="0" w:color="auto"/>
            <w:bottom w:val="none" w:sz="0" w:space="0" w:color="auto"/>
            <w:right w:val="none" w:sz="0" w:space="0" w:color="auto"/>
          </w:divBdr>
        </w:div>
        <w:div w:id="549535949">
          <w:marLeft w:val="0"/>
          <w:marRight w:val="0"/>
          <w:marTop w:val="0"/>
          <w:marBottom w:val="0"/>
          <w:divBdr>
            <w:top w:val="none" w:sz="0" w:space="0" w:color="auto"/>
            <w:left w:val="none" w:sz="0" w:space="0" w:color="auto"/>
            <w:bottom w:val="none" w:sz="0" w:space="0" w:color="auto"/>
            <w:right w:val="none" w:sz="0" w:space="0" w:color="auto"/>
          </w:divBdr>
        </w:div>
        <w:div w:id="141508219">
          <w:marLeft w:val="0"/>
          <w:marRight w:val="0"/>
          <w:marTop w:val="0"/>
          <w:marBottom w:val="0"/>
          <w:divBdr>
            <w:top w:val="none" w:sz="0" w:space="0" w:color="auto"/>
            <w:left w:val="none" w:sz="0" w:space="0" w:color="auto"/>
            <w:bottom w:val="none" w:sz="0" w:space="0" w:color="auto"/>
            <w:right w:val="none" w:sz="0" w:space="0" w:color="auto"/>
          </w:divBdr>
        </w:div>
        <w:div w:id="559366712">
          <w:marLeft w:val="0"/>
          <w:marRight w:val="0"/>
          <w:marTop w:val="0"/>
          <w:marBottom w:val="0"/>
          <w:divBdr>
            <w:top w:val="none" w:sz="0" w:space="0" w:color="auto"/>
            <w:left w:val="none" w:sz="0" w:space="0" w:color="auto"/>
            <w:bottom w:val="none" w:sz="0" w:space="0" w:color="auto"/>
            <w:right w:val="none" w:sz="0" w:space="0" w:color="auto"/>
          </w:divBdr>
        </w:div>
        <w:div w:id="1851287030">
          <w:marLeft w:val="0"/>
          <w:marRight w:val="0"/>
          <w:marTop w:val="0"/>
          <w:marBottom w:val="0"/>
          <w:divBdr>
            <w:top w:val="none" w:sz="0" w:space="0" w:color="auto"/>
            <w:left w:val="none" w:sz="0" w:space="0" w:color="auto"/>
            <w:bottom w:val="none" w:sz="0" w:space="0" w:color="auto"/>
            <w:right w:val="none" w:sz="0" w:space="0" w:color="auto"/>
          </w:divBdr>
        </w:div>
        <w:div w:id="802043552">
          <w:marLeft w:val="0"/>
          <w:marRight w:val="0"/>
          <w:marTop w:val="0"/>
          <w:marBottom w:val="0"/>
          <w:divBdr>
            <w:top w:val="none" w:sz="0" w:space="0" w:color="auto"/>
            <w:left w:val="none" w:sz="0" w:space="0" w:color="auto"/>
            <w:bottom w:val="none" w:sz="0" w:space="0" w:color="auto"/>
            <w:right w:val="none" w:sz="0" w:space="0" w:color="auto"/>
          </w:divBdr>
        </w:div>
        <w:div w:id="686559651">
          <w:marLeft w:val="0"/>
          <w:marRight w:val="0"/>
          <w:marTop w:val="0"/>
          <w:marBottom w:val="0"/>
          <w:divBdr>
            <w:top w:val="none" w:sz="0" w:space="0" w:color="auto"/>
            <w:left w:val="none" w:sz="0" w:space="0" w:color="auto"/>
            <w:bottom w:val="none" w:sz="0" w:space="0" w:color="auto"/>
            <w:right w:val="none" w:sz="0" w:space="0" w:color="auto"/>
          </w:divBdr>
        </w:div>
        <w:div w:id="470447080">
          <w:marLeft w:val="0"/>
          <w:marRight w:val="0"/>
          <w:marTop w:val="0"/>
          <w:marBottom w:val="0"/>
          <w:divBdr>
            <w:top w:val="none" w:sz="0" w:space="0" w:color="auto"/>
            <w:left w:val="none" w:sz="0" w:space="0" w:color="auto"/>
            <w:bottom w:val="none" w:sz="0" w:space="0" w:color="auto"/>
            <w:right w:val="none" w:sz="0" w:space="0" w:color="auto"/>
          </w:divBdr>
        </w:div>
        <w:div w:id="1000889032">
          <w:marLeft w:val="0"/>
          <w:marRight w:val="0"/>
          <w:marTop w:val="0"/>
          <w:marBottom w:val="0"/>
          <w:divBdr>
            <w:top w:val="none" w:sz="0" w:space="0" w:color="auto"/>
            <w:left w:val="none" w:sz="0" w:space="0" w:color="auto"/>
            <w:bottom w:val="none" w:sz="0" w:space="0" w:color="auto"/>
            <w:right w:val="none" w:sz="0" w:space="0" w:color="auto"/>
          </w:divBdr>
        </w:div>
        <w:div w:id="1200707260">
          <w:marLeft w:val="0"/>
          <w:marRight w:val="0"/>
          <w:marTop w:val="0"/>
          <w:marBottom w:val="0"/>
          <w:divBdr>
            <w:top w:val="none" w:sz="0" w:space="0" w:color="auto"/>
            <w:left w:val="none" w:sz="0" w:space="0" w:color="auto"/>
            <w:bottom w:val="none" w:sz="0" w:space="0" w:color="auto"/>
            <w:right w:val="none" w:sz="0" w:space="0" w:color="auto"/>
          </w:divBdr>
        </w:div>
        <w:div w:id="79567965">
          <w:marLeft w:val="0"/>
          <w:marRight w:val="0"/>
          <w:marTop w:val="0"/>
          <w:marBottom w:val="0"/>
          <w:divBdr>
            <w:top w:val="none" w:sz="0" w:space="0" w:color="auto"/>
            <w:left w:val="none" w:sz="0" w:space="0" w:color="auto"/>
            <w:bottom w:val="none" w:sz="0" w:space="0" w:color="auto"/>
            <w:right w:val="none" w:sz="0" w:space="0" w:color="auto"/>
          </w:divBdr>
        </w:div>
        <w:div w:id="504445345">
          <w:marLeft w:val="0"/>
          <w:marRight w:val="0"/>
          <w:marTop w:val="0"/>
          <w:marBottom w:val="0"/>
          <w:divBdr>
            <w:top w:val="none" w:sz="0" w:space="0" w:color="auto"/>
            <w:left w:val="none" w:sz="0" w:space="0" w:color="auto"/>
            <w:bottom w:val="none" w:sz="0" w:space="0" w:color="auto"/>
            <w:right w:val="none" w:sz="0" w:space="0" w:color="auto"/>
          </w:divBdr>
        </w:div>
        <w:div w:id="1905096315">
          <w:marLeft w:val="0"/>
          <w:marRight w:val="0"/>
          <w:marTop w:val="0"/>
          <w:marBottom w:val="0"/>
          <w:divBdr>
            <w:top w:val="none" w:sz="0" w:space="0" w:color="auto"/>
            <w:left w:val="none" w:sz="0" w:space="0" w:color="auto"/>
            <w:bottom w:val="none" w:sz="0" w:space="0" w:color="auto"/>
            <w:right w:val="none" w:sz="0" w:space="0" w:color="auto"/>
          </w:divBdr>
        </w:div>
        <w:div w:id="1850482632">
          <w:marLeft w:val="0"/>
          <w:marRight w:val="0"/>
          <w:marTop w:val="0"/>
          <w:marBottom w:val="0"/>
          <w:divBdr>
            <w:top w:val="none" w:sz="0" w:space="0" w:color="auto"/>
            <w:left w:val="none" w:sz="0" w:space="0" w:color="auto"/>
            <w:bottom w:val="none" w:sz="0" w:space="0" w:color="auto"/>
            <w:right w:val="none" w:sz="0" w:space="0" w:color="auto"/>
          </w:divBdr>
        </w:div>
        <w:div w:id="972641783">
          <w:marLeft w:val="0"/>
          <w:marRight w:val="0"/>
          <w:marTop w:val="0"/>
          <w:marBottom w:val="0"/>
          <w:divBdr>
            <w:top w:val="none" w:sz="0" w:space="0" w:color="auto"/>
            <w:left w:val="none" w:sz="0" w:space="0" w:color="auto"/>
            <w:bottom w:val="none" w:sz="0" w:space="0" w:color="auto"/>
            <w:right w:val="none" w:sz="0" w:space="0" w:color="auto"/>
          </w:divBdr>
        </w:div>
        <w:div w:id="2066101117">
          <w:marLeft w:val="0"/>
          <w:marRight w:val="0"/>
          <w:marTop w:val="0"/>
          <w:marBottom w:val="0"/>
          <w:divBdr>
            <w:top w:val="none" w:sz="0" w:space="0" w:color="auto"/>
            <w:left w:val="none" w:sz="0" w:space="0" w:color="auto"/>
            <w:bottom w:val="none" w:sz="0" w:space="0" w:color="auto"/>
            <w:right w:val="none" w:sz="0" w:space="0" w:color="auto"/>
          </w:divBdr>
        </w:div>
        <w:div w:id="1658266048">
          <w:marLeft w:val="0"/>
          <w:marRight w:val="0"/>
          <w:marTop w:val="0"/>
          <w:marBottom w:val="0"/>
          <w:divBdr>
            <w:top w:val="none" w:sz="0" w:space="0" w:color="auto"/>
            <w:left w:val="none" w:sz="0" w:space="0" w:color="auto"/>
            <w:bottom w:val="none" w:sz="0" w:space="0" w:color="auto"/>
            <w:right w:val="none" w:sz="0" w:space="0" w:color="auto"/>
          </w:divBdr>
        </w:div>
        <w:div w:id="1606570263">
          <w:marLeft w:val="0"/>
          <w:marRight w:val="0"/>
          <w:marTop w:val="0"/>
          <w:marBottom w:val="0"/>
          <w:divBdr>
            <w:top w:val="none" w:sz="0" w:space="0" w:color="auto"/>
            <w:left w:val="none" w:sz="0" w:space="0" w:color="auto"/>
            <w:bottom w:val="none" w:sz="0" w:space="0" w:color="auto"/>
            <w:right w:val="none" w:sz="0" w:space="0" w:color="auto"/>
          </w:divBdr>
        </w:div>
        <w:div w:id="1843930258">
          <w:marLeft w:val="0"/>
          <w:marRight w:val="0"/>
          <w:marTop w:val="0"/>
          <w:marBottom w:val="0"/>
          <w:divBdr>
            <w:top w:val="none" w:sz="0" w:space="0" w:color="auto"/>
            <w:left w:val="none" w:sz="0" w:space="0" w:color="auto"/>
            <w:bottom w:val="none" w:sz="0" w:space="0" w:color="auto"/>
            <w:right w:val="none" w:sz="0" w:space="0" w:color="auto"/>
          </w:divBdr>
        </w:div>
        <w:div w:id="146095269">
          <w:marLeft w:val="0"/>
          <w:marRight w:val="0"/>
          <w:marTop w:val="0"/>
          <w:marBottom w:val="0"/>
          <w:divBdr>
            <w:top w:val="none" w:sz="0" w:space="0" w:color="auto"/>
            <w:left w:val="none" w:sz="0" w:space="0" w:color="auto"/>
            <w:bottom w:val="none" w:sz="0" w:space="0" w:color="auto"/>
            <w:right w:val="none" w:sz="0" w:space="0" w:color="auto"/>
          </w:divBdr>
        </w:div>
        <w:div w:id="605893441">
          <w:marLeft w:val="0"/>
          <w:marRight w:val="0"/>
          <w:marTop w:val="0"/>
          <w:marBottom w:val="0"/>
          <w:divBdr>
            <w:top w:val="none" w:sz="0" w:space="0" w:color="auto"/>
            <w:left w:val="none" w:sz="0" w:space="0" w:color="auto"/>
            <w:bottom w:val="none" w:sz="0" w:space="0" w:color="auto"/>
            <w:right w:val="none" w:sz="0" w:space="0" w:color="auto"/>
          </w:divBdr>
        </w:div>
        <w:div w:id="1494251454">
          <w:marLeft w:val="0"/>
          <w:marRight w:val="0"/>
          <w:marTop w:val="0"/>
          <w:marBottom w:val="0"/>
          <w:divBdr>
            <w:top w:val="none" w:sz="0" w:space="0" w:color="auto"/>
            <w:left w:val="none" w:sz="0" w:space="0" w:color="auto"/>
            <w:bottom w:val="none" w:sz="0" w:space="0" w:color="auto"/>
            <w:right w:val="none" w:sz="0" w:space="0" w:color="auto"/>
          </w:divBdr>
        </w:div>
        <w:div w:id="1339960175">
          <w:marLeft w:val="0"/>
          <w:marRight w:val="0"/>
          <w:marTop w:val="0"/>
          <w:marBottom w:val="0"/>
          <w:divBdr>
            <w:top w:val="none" w:sz="0" w:space="0" w:color="auto"/>
            <w:left w:val="none" w:sz="0" w:space="0" w:color="auto"/>
            <w:bottom w:val="none" w:sz="0" w:space="0" w:color="auto"/>
            <w:right w:val="none" w:sz="0" w:space="0" w:color="auto"/>
          </w:divBdr>
        </w:div>
        <w:div w:id="1468203275">
          <w:marLeft w:val="0"/>
          <w:marRight w:val="0"/>
          <w:marTop w:val="0"/>
          <w:marBottom w:val="0"/>
          <w:divBdr>
            <w:top w:val="none" w:sz="0" w:space="0" w:color="auto"/>
            <w:left w:val="none" w:sz="0" w:space="0" w:color="auto"/>
            <w:bottom w:val="none" w:sz="0" w:space="0" w:color="auto"/>
            <w:right w:val="none" w:sz="0" w:space="0" w:color="auto"/>
          </w:divBdr>
        </w:div>
        <w:div w:id="175464256">
          <w:marLeft w:val="0"/>
          <w:marRight w:val="0"/>
          <w:marTop w:val="0"/>
          <w:marBottom w:val="0"/>
          <w:divBdr>
            <w:top w:val="none" w:sz="0" w:space="0" w:color="auto"/>
            <w:left w:val="none" w:sz="0" w:space="0" w:color="auto"/>
            <w:bottom w:val="none" w:sz="0" w:space="0" w:color="auto"/>
            <w:right w:val="none" w:sz="0" w:space="0" w:color="auto"/>
          </w:divBdr>
        </w:div>
        <w:div w:id="860973054">
          <w:marLeft w:val="0"/>
          <w:marRight w:val="0"/>
          <w:marTop w:val="0"/>
          <w:marBottom w:val="0"/>
          <w:divBdr>
            <w:top w:val="none" w:sz="0" w:space="0" w:color="auto"/>
            <w:left w:val="none" w:sz="0" w:space="0" w:color="auto"/>
            <w:bottom w:val="none" w:sz="0" w:space="0" w:color="auto"/>
            <w:right w:val="none" w:sz="0" w:space="0" w:color="auto"/>
          </w:divBdr>
        </w:div>
        <w:div w:id="730348944">
          <w:marLeft w:val="0"/>
          <w:marRight w:val="0"/>
          <w:marTop w:val="0"/>
          <w:marBottom w:val="0"/>
          <w:divBdr>
            <w:top w:val="none" w:sz="0" w:space="0" w:color="auto"/>
            <w:left w:val="none" w:sz="0" w:space="0" w:color="auto"/>
            <w:bottom w:val="none" w:sz="0" w:space="0" w:color="auto"/>
            <w:right w:val="none" w:sz="0" w:space="0" w:color="auto"/>
          </w:divBdr>
        </w:div>
        <w:div w:id="1418015631">
          <w:marLeft w:val="0"/>
          <w:marRight w:val="0"/>
          <w:marTop w:val="0"/>
          <w:marBottom w:val="0"/>
          <w:divBdr>
            <w:top w:val="none" w:sz="0" w:space="0" w:color="auto"/>
            <w:left w:val="none" w:sz="0" w:space="0" w:color="auto"/>
            <w:bottom w:val="none" w:sz="0" w:space="0" w:color="auto"/>
            <w:right w:val="none" w:sz="0" w:space="0" w:color="auto"/>
          </w:divBdr>
        </w:div>
        <w:div w:id="444736376">
          <w:marLeft w:val="0"/>
          <w:marRight w:val="0"/>
          <w:marTop w:val="0"/>
          <w:marBottom w:val="0"/>
          <w:divBdr>
            <w:top w:val="none" w:sz="0" w:space="0" w:color="auto"/>
            <w:left w:val="none" w:sz="0" w:space="0" w:color="auto"/>
            <w:bottom w:val="none" w:sz="0" w:space="0" w:color="auto"/>
            <w:right w:val="none" w:sz="0" w:space="0" w:color="auto"/>
          </w:divBdr>
        </w:div>
        <w:div w:id="1439134591">
          <w:marLeft w:val="0"/>
          <w:marRight w:val="0"/>
          <w:marTop w:val="0"/>
          <w:marBottom w:val="0"/>
          <w:divBdr>
            <w:top w:val="none" w:sz="0" w:space="0" w:color="auto"/>
            <w:left w:val="none" w:sz="0" w:space="0" w:color="auto"/>
            <w:bottom w:val="none" w:sz="0" w:space="0" w:color="auto"/>
            <w:right w:val="none" w:sz="0" w:space="0" w:color="auto"/>
          </w:divBdr>
        </w:div>
        <w:div w:id="1729449878">
          <w:marLeft w:val="0"/>
          <w:marRight w:val="0"/>
          <w:marTop w:val="0"/>
          <w:marBottom w:val="0"/>
          <w:divBdr>
            <w:top w:val="none" w:sz="0" w:space="0" w:color="auto"/>
            <w:left w:val="none" w:sz="0" w:space="0" w:color="auto"/>
            <w:bottom w:val="none" w:sz="0" w:space="0" w:color="auto"/>
            <w:right w:val="none" w:sz="0" w:space="0" w:color="auto"/>
          </w:divBdr>
        </w:div>
        <w:div w:id="1483427270">
          <w:marLeft w:val="0"/>
          <w:marRight w:val="0"/>
          <w:marTop w:val="0"/>
          <w:marBottom w:val="0"/>
          <w:divBdr>
            <w:top w:val="none" w:sz="0" w:space="0" w:color="auto"/>
            <w:left w:val="none" w:sz="0" w:space="0" w:color="auto"/>
            <w:bottom w:val="none" w:sz="0" w:space="0" w:color="auto"/>
            <w:right w:val="none" w:sz="0" w:space="0" w:color="auto"/>
          </w:divBdr>
        </w:div>
        <w:div w:id="1266427507">
          <w:marLeft w:val="0"/>
          <w:marRight w:val="0"/>
          <w:marTop w:val="0"/>
          <w:marBottom w:val="0"/>
          <w:divBdr>
            <w:top w:val="none" w:sz="0" w:space="0" w:color="auto"/>
            <w:left w:val="none" w:sz="0" w:space="0" w:color="auto"/>
            <w:bottom w:val="none" w:sz="0" w:space="0" w:color="auto"/>
            <w:right w:val="none" w:sz="0" w:space="0" w:color="auto"/>
          </w:divBdr>
        </w:div>
        <w:div w:id="740953994">
          <w:marLeft w:val="0"/>
          <w:marRight w:val="0"/>
          <w:marTop w:val="0"/>
          <w:marBottom w:val="0"/>
          <w:divBdr>
            <w:top w:val="none" w:sz="0" w:space="0" w:color="auto"/>
            <w:left w:val="none" w:sz="0" w:space="0" w:color="auto"/>
            <w:bottom w:val="none" w:sz="0" w:space="0" w:color="auto"/>
            <w:right w:val="none" w:sz="0" w:space="0" w:color="auto"/>
          </w:divBdr>
        </w:div>
        <w:div w:id="1031345703">
          <w:marLeft w:val="0"/>
          <w:marRight w:val="0"/>
          <w:marTop w:val="0"/>
          <w:marBottom w:val="0"/>
          <w:divBdr>
            <w:top w:val="none" w:sz="0" w:space="0" w:color="auto"/>
            <w:left w:val="none" w:sz="0" w:space="0" w:color="auto"/>
            <w:bottom w:val="none" w:sz="0" w:space="0" w:color="auto"/>
            <w:right w:val="none" w:sz="0" w:space="0" w:color="auto"/>
          </w:divBdr>
        </w:div>
        <w:div w:id="1573392462">
          <w:marLeft w:val="0"/>
          <w:marRight w:val="0"/>
          <w:marTop w:val="0"/>
          <w:marBottom w:val="0"/>
          <w:divBdr>
            <w:top w:val="none" w:sz="0" w:space="0" w:color="auto"/>
            <w:left w:val="none" w:sz="0" w:space="0" w:color="auto"/>
            <w:bottom w:val="none" w:sz="0" w:space="0" w:color="auto"/>
            <w:right w:val="none" w:sz="0" w:space="0" w:color="auto"/>
          </w:divBdr>
        </w:div>
        <w:div w:id="2104378525">
          <w:marLeft w:val="0"/>
          <w:marRight w:val="0"/>
          <w:marTop w:val="0"/>
          <w:marBottom w:val="0"/>
          <w:divBdr>
            <w:top w:val="none" w:sz="0" w:space="0" w:color="auto"/>
            <w:left w:val="none" w:sz="0" w:space="0" w:color="auto"/>
            <w:bottom w:val="none" w:sz="0" w:space="0" w:color="auto"/>
            <w:right w:val="none" w:sz="0" w:space="0" w:color="auto"/>
          </w:divBdr>
        </w:div>
        <w:div w:id="1643388512">
          <w:marLeft w:val="0"/>
          <w:marRight w:val="0"/>
          <w:marTop w:val="0"/>
          <w:marBottom w:val="0"/>
          <w:divBdr>
            <w:top w:val="none" w:sz="0" w:space="0" w:color="auto"/>
            <w:left w:val="none" w:sz="0" w:space="0" w:color="auto"/>
            <w:bottom w:val="none" w:sz="0" w:space="0" w:color="auto"/>
            <w:right w:val="none" w:sz="0" w:space="0" w:color="auto"/>
          </w:divBdr>
        </w:div>
        <w:div w:id="1273510337">
          <w:marLeft w:val="0"/>
          <w:marRight w:val="0"/>
          <w:marTop w:val="0"/>
          <w:marBottom w:val="0"/>
          <w:divBdr>
            <w:top w:val="none" w:sz="0" w:space="0" w:color="auto"/>
            <w:left w:val="none" w:sz="0" w:space="0" w:color="auto"/>
            <w:bottom w:val="none" w:sz="0" w:space="0" w:color="auto"/>
            <w:right w:val="none" w:sz="0" w:space="0" w:color="auto"/>
          </w:divBdr>
        </w:div>
        <w:div w:id="1024985892">
          <w:marLeft w:val="0"/>
          <w:marRight w:val="0"/>
          <w:marTop w:val="0"/>
          <w:marBottom w:val="0"/>
          <w:divBdr>
            <w:top w:val="none" w:sz="0" w:space="0" w:color="auto"/>
            <w:left w:val="none" w:sz="0" w:space="0" w:color="auto"/>
            <w:bottom w:val="none" w:sz="0" w:space="0" w:color="auto"/>
            <w:right w:val="none" w:sz="0" w:space="0" w:color="auto"/>
          </w:divBdr>
        </w:div>
        <w:div w:id="2126189979">
          <w:marLeft w:val="0"/>
          <w:marRight w:val="0"/>
          <w:marTop w:val="0"/>
          <w:marBottom w:val="0"/>
          <w:divBdr>
            <w:top w:val="none" w:sz="0" w:space="0" w:color="auto"/>
            <w:left w:val="none" w:sz="0" w:space="0" w:color="auto"/>
            <w:bottom w:val="none" w:sz="0" w:space="0" w:color="auto"/>
            <w:right w:val="none" w:sz="0" w:space="0" w:color="auto"/>
          </w:divBdr>
        </w:div>
        <w:div w:id="1706980436">
          <w:marLeft w:val="0"/>
          <w:marRight w:val="0"/>
          <w:marTop w:val="0"/>
          <w:marBottom w:val="0"/>
          <w:divBdr>
            <w:top w:val="none" w:sz="0" w:space="0" w:color="auto"/>
            <w:left w:val="none" w:sz="0" w:space="0" w:color="auto"/>
            <w:bottom w:val="none" w:sz="0" w:space="0" w:color="auto"/>
            <w:right w:val="none" w:sz="0" w:space="0" w:color="auto"/>
          </w:divBdr>
        </w:div>
        <w:div w:id="1674189285">
          <w:marLeft w:val="0"/>
          <w:marRight w:val="0"/>
          <w:marTop w:val="0"/>
          <w:marBottom w:val="0"/>
          <w:divBdr>
            <w:top w:val="none" w:sz="0" w:space="0" w:color="auto"/>
            <w:left w:val="none" w:sz="0" w:space="0" w:color="auto"/>
            <w:bottom w:val="none" w:sz="0" w:space="0" w:color="auto"/>
            <w:right w:val="none" w:sz="0" w:space="0" w:color="auto"/>
          </w:divBdr>
        </w:div>
        <w:div w:id="1862041290">
          <w:marLeft w:val="0"/>
          <w:marRight w:val="0"/>
          <w:marTop w:val="0"/>
          <w:marBottom w:val="0"/>
          <w:divBdr>
            <w:top w:val="none" w:sz="0" w:space="0" w:color="auto"/>
            <w:left w:val="none" w:sz="0" w:space="0" w:color="auto"/>
            <w:bottom w:val="none" w:sz="0" w:space="0" w:color="auto"/>
            <w:right w:val="none" w:sz="0" w:space="0" w:color="auto"/>
          </w:divBdr>
        </w:div>
        <w:div w:id="896862579">
          <w:marLeft w:val="0"/>
          <w:marRight w:val="0"/>
          <w:marTop w:val="0"/>
          <w:marBottom w:val="0"/>
          <w:divBdr>
            <w:top w:val="none" w:sz="0" w:space="0" w:color="auto"/>
            <w:left w:val="none" w:sz="0" w:space="0" w:color="auto"/>
            <w:bottom w:val="none" w:sz="0" w:space="0" w:color="auto"/>
            <w:right w:val="none" w:sz="0" w:space="0" w:color="auto"/>
          </w:divBdr>
        </w:div>
        <w:div w:id="322241927">
          <w:marLeft w:val="0"/>
          <w:marRight w:val="0"/>
          <w:marTop w:val="0"/>
          <w:marBottom w:val="0"/>
          <w:divBdr>
            <w:top w:val="none" w:sz="0" w:space="0" w:color="auto"/>
            <w:left w:val="none" w:sz="0" w:space="0" w:color="auto"/>
            <w:bottom w:val="none" w:sz="0" w:space="0" w:color="auto"/>
            <w:right w:val="none" w:sz="0" w:space="0" w:color="auto"/>
          </w:divBdr>
        </w:div>
        <w:div w:id="134416655">
          <w:marLeft w:val="0"/>
          <w:marRight w:val="0"/>
          <w:marTop w:val="0"/>
          <w:marBottom w:val="0"/>
          <w:divBdr>
            <w:top w:val="none" w:sz="0" w:space="0" w:color="auto"/>
            <w:left w:val="none" w:sz="0" w:space="0" w:color="auto"/>
            <w:bottom w:val="none" w:sz="0" w:space="0" w:color="auto"/>
            <w:right w:val="none" w:sz="0" w:space="0" w:color="auto"/>
          </w:divBdr>
        </w:div>
        <w:div w:id="130444353">
          <w:marLeft w:val="0"/>
          <w:marRight w:val="0"/>
          <w:marTop w:val="0"/>
          <w:marBottom w:val="0"/>
          <w:divBdr>
            <w:top w:val="none" w:sz="0" w:space="0" w:color="auto"/>
            <w:left w:val="none" w:sz="0" w:space="0" w:color="auto"/>
            <w:bottom w:val="none" w:sz="0" w:space="0" w:color="auto"/>
            <w:right w:val="none" w:sz="0" w:space="0" w:color="auto"/>
          </w:divBdr>
        </w:div>
        <w:div w:id="830176750">
          <w:marLeft w:val="0"/>
          <w:marRight w:val="0"/>
          <w:marTop w:val="0"/>
          <w:marBottom w:val="0"/>
          <w:divBdr>
            <w:top w:val="none" w:sz="0" w:space="0" w:color="auto"/>
            <w:left w:val="none" w:sz="0" w:space="0" w:color="auto"/>
            <w:bottom w:val="none" w:sz="0" w:space="0" w:color="auto"/>
            <w:right w:val="none" w:sz="0" w:space="0" w:color="auto"/>
          </w:divBdr>
        </w:div>
        <w:div w:id="1138693932">
          <w:marLeft w:val="0"/>
          <w:marRight w:val="0"/>
          <w:marTop w:val="0"/>
          <w:marBottom w:val="0"/>
          <w:divBdr>
            <w:top w:val="none" w:sz="0" w:space="0" w:color="auto"/>
            <w:left w:val="none" w:sz="0" w:space="0" w:color="auto"/>
            <w:bottom w:val="none" w:sz="0" w:space="0" w:color="auto"/>
            <w:right w:val="none" w:sz="0" w:space="0" w:color="auto"/>
          </w:divBdr>
        </w:div>
        <w:div w:id="1984969255">
          <w:marLeft w:val="0"/>
          <w:marRight w:val="0"/>
          <w:marTop w:val="0"/>
          <w:marBottom w:val="0"/>
          <w:divBdr>
            <w:top w:val="none" w:sz="0" w:space="0" w:color="auto"/>
            <w:left w:val="none" w:sz="0" w:space="0" w:color="auto"/>
            <w:bottom w:val="none" w:sz="0" w:space="0" w:color="auto"/>
            <w:right w:val="none" w:sz="0" w:space="0" w:color="auto"/>
          </w:divBdr>
        </w:div>
        <w:div w:id="181673434">
          <w:marLeft w:val="0"/>
          <w:marRight w:val="0"/>
          <w:marTop w:val="0"/>
          <w:marBottom w:val="0"/>
          <w:divBdr>
            <w:top w:val="none" w:sz="0" w:space="0" w:color="auto"/>
            <w:left w:val="none" w:sz="0" w:space="0" w:color="auto"/>
            <w:bottom w:val="none" w:sz="0" w:space="0" w:color="auto"/>
            <w:right w:val="none" w:sz="0" w:space="0" w:color="auto"/>
          </w:divBdr>
        </w:div>
        <w:div w:id="1383214550">
          <w:marLeft w:val="0"/>
          <w:marRight w:val="0"/>
          <w:marTop w:val="0"/>
          <w:marBottom w:val="0"/>
          <w:divBdr>
            <w:top w:val="none" w:sz="0" w:space="0" w:color="auto"/>
            <w:left w:val="none" w:sz="0" w:space="0" w:color="auto"/>
            <w:bottom w:val="none" w:sz="0" w:space="0" w:color="auto"/>
            <w:right w:val="none" w:sz="0" w:space="0" w:color="auto"/>
          </w:divBdr>
        </w:div>
        <w:div w:id="2058965810">
          <w:marLeft w:val="0"/>
          <w:marRight w:val="0"/>
          <w:marTop w:val="0"/>
          <w:marBottom w:val="0"/>
          <w:divBdr>
            <w:top w:val="none" w:sz="0" w:space="0" w:color="auto"/>
            <w:left w:val="none" w:sz="0" w:space="0" w:color="auto"/>
            <w:bottom w:val="none" w:sz="0" w:space="0" w:color="auto"/>
            <w:right w:val="none" w:sz="0" w:space="0" w:color="auto"/>
          </w:divBdr>
        </w:div>
        <w:div w:id="956250990">
          <w:marLeft w:val="0"/>
          <w:marRight w:val="0"/>
          <w:marTop w:val="0"/>
          <w:marBottom w:val="0"/>
          <w:divBdr>
            <w:top w:val="none" w:sz="0" w:space="0" w:color="auto"/>
            <w:left w:val="none" w:sz="0" w:space="0" w:color="auto"/>
            <w:bottom w:val="none" w:sz="0" w:space="0" w:color="auto"/>
            <w:right w:val="none" w:sz="0" w:space="0" w:color="auto"/>
          </w:divBdr>
        </w:div>
        <w:div w:id="71241020">
          <w:marLeft w:val="0"/>
          <w:marRight w:val="0"/>
          <w:marTop w:val="0"/>
          <w:marBottom w:val="0"/>
          <w:divBdr>
            <w:top w:val="none" w:sz="0" w:space="0" w:color="auto"/>
            <w:left w:val="none" w:sz="0" w:space="0" w:color="auto"/>
            <w:bottom w:val="none" w:sz="0" w:space="0" w:color="auto"/>
            <w:right w:val="none" w:sz="0" w:space="0" w:color="auto"/>
          </w:divBdr>
        </w:div>
        <w:div w:id="996347505">
          <w:marLeft w:val="0"/>
          <w:marRight w:val="0"/>
          <w:marTop w:val="0"/>
          <w:marBottom w:val="0"/>
          <w:divBdr>
            <w:top w:val="none" w:sz="0" w:space="0" w:color="auto"/>
            <w:left w:val="none" w:sz="0" w:space="0" w:color="auto"/>
            <w:bottom w:val="none" w:sz="0" w:space="0" w:color="auto"/>
            <w:right w:val="none" w:sz="0" w:space="0" w:color="auto"/>
          </w:divBdr>
        </w:div>
        <w:div w:id="536743058">
          <w:marLeft w:val="0"/>
          <w:marRight w:val="0"/>
          <w:marTop w:val="0"/>
          <w:marBottom w:val="0"/>
          <w:divBdr>
            <w:top w:val="none" w:sz="0" w:space="0" w:color="auto"/>
            <w:left w:val="none" w:sz="0" w:space="0" w:color="auto"/>
            <w:bottom w:val="none" w:sz="0" w:space="0" w:color="auto"/>
            <w:right w:val="none" w:sz="0" w:space="0" w:color="auto"/>
          </w:divBdr>
        </w:div>
        <w:div w:id="1046680644">
          <w:marLeft w:val="0"/>
          <w:marRight w:val="0"/>
          <w:marTop w:val="0"/>
          <w:marBottom w:val="0"/>
          <w:divBdr>
            <w:top w:val="none" w:sz="0" w:space="0" w:color="auto"/>
            <w:left w:val="none" w:sz="0" w:space="0" w:color="auto"/>
            <w:bottom w:val="none" w:sz="0" w:space="0" w:color="auto"/>
            <w:right w:val="none" w:sz="0" w:space="0" w:color="auto"/>
          </w:divBdr>
        </w:div>
        <w:div w:id="165216686">
          <w:marLeft w:val="0"/>
          <w:marRight w:val="0"/>
          <w:marTop w:val="0"/>
          <w:marBottom w:val="0"/>
          <w:divBdr>
            <w:top w:val="none" w:sz="0" w:space="0" w:color="auto"/>
            <w:left w:val="none" w:sz="0" w:space="0" w:color="auto"/>
            <w:bottom w:val="none" w:sz="0" w:space="0" w:color="auto"/>
            <w:right w:val="none" w:sz="0" w:space="0" w:color="auto"/>
          </w:divBdr>
        </w:div>
        <w:div w:id="1867987230">
          <w:marLeft w:val="0"/>
          <w:marRight w:val="0"/>
          <w:marTop w:val="0"/>
          <w:marBottom w:val="0"/>
          <w:divBdr>
            <w:top w:val="none" w:sz="0" w:space="0" w:color="auto"/>
            <w:left w:val="none" w:sz="0" w:space="0" w:color="auto"/>
            <w:bottom w:val="none" w:sz="0" w:space="0" w:color="auto"/>
            <w:right w:val="none" w:sz="0" w:space="0" w:color="auto"/>
          </w:divBdr>
        </w:div>
        <w:div w:id="1377464113">
          <w:marLeft w:val="0"/>
          <w:marRight w:val="0"/>
          <w:marTop w:val="0"/>
          <w:marBottom w:val="0"/>
          <w:divBdr>
            <w:top w:val="none" w:sz="0" w:space="0" w:color="auto"/>
            <w:left w:val="none" w:sz="0" w:space="0" w:color="auto"/>
            <w:bottom w:val="none" w:sz="0" w:space="0" w:color="auto"/>
            <w:right w:val="none" w:sz="0" w:space="0" w:color="auto"/>
          </w:divBdr>
        </w:div>
        <w:div w:id="1386637399">
          <w:marLeft w:val="0"/>
          <w:marRight w:val="0"/>
          <w:marTop w:val="0"/>
          <w:marBottom w:val="0"/>
          <w:divBdr>
            <w:top w:val="none" w:sz="0" w:space="0" w:color="auto"/>
            <w:left w:val="none" w:sz="0" w:space="0" w:color="auto"/>
            <w:bottom w:val="none" w:sz="0" w:space="0" w:color="auto"/>
            <w:right w:val="none" w:sz="0" w:space="0" w:color="auto"/>
          </w:divBdr>
        </w:div>
        <w:div w:id="112099291">
          <w:marLeft w:val="0"/>
          <w:marRight w:val="0"/>
          <w:marTop w:val="0"/>
          <w:marBottom w:val="0"/>
          <w:divBdr>
            <w:top w:val="none" w:sz="0" w:space="0" w:color="auto"/>
            <w:left w:val="none" w:sz="0" w:space="0" w:color="auto"/>
            <w:bottom w:val="none" w:sz="0" w:space="0" w:color="auto"/>
            <w:right w:val="none" w:sz="0" w:space="0" w:color="auto"/>
          </w:divBdr>
        </w:div>
        <w:div w:id="619455778">
          <w:marLeft w:val="0"/>
          <w:marRight w:val="0"/>
          <w:marTop w:val="0"/>
          <w:marBottom w:val="0"/>
          <w:divBdr>
            <w:top w:val="none" w:sz="0" w:space="0" w:color="auto"/>
            <w:left w:val="none" w:sz="0" w:space="0" w:color="auto"/>
            <w:bottom w:val="none" w:sz="0" w:space="0" w:color="auto"/>
            <w:right w:val="none" w:sz="0" w:space="0" w:color="auto"/>
          </w:divBdr>
        </w:div>
        <w:div w:id="200170228">
          <w:marLeft w:val="0"/>
          <w:marRight w:val="0"/>
          <w:marTop w:val="0"/>
          <w:marBottom w:val="0"/>
          <w:divBdr>
            <w:top w:val="none" w:sz="0" w:space="0" w:color="auto"/>
            <w:left w:val="none" w:sz="0" w:space="0" w:color="auto"/>
            <w:bottom w:val="none" w:sz="0" w:space="0" w:color="auto"/>
            <w:right w:val="none" w:sz="0" w:space="0" w:color="auto"/>
          </w:divBdr>
        </w:div>
        <w:div w:id="1950774825">
          <w:marLeft w:val="0"/>
          <w:marRight w:val="0"/>
          <w:marTop w:val="0"/>
          <w:marBottom w:val="0"/>
          <w:divBdr>
            <w:top w:val="none" w:sz="0" w:space="0" w:color="auto"/>
            <w:left w:val="none" w:sz="0" w:space="0" w:color="auto"/>
            <w:bottom w:val="none" w:sz="0" w:space="0" w:color="auto"/>
            <w:right w:val="none" w:sz="0" w:space="0" w:color="auto"/>
          </w:divBdr>
        </w:div>
        <w:div w:id="768702936">
          <w:marLeft w:val="0"/>
          <w:marRight w:val="0"/>
          <w:marTop w:val="0"/>
          <w:marBottom w:val="0"/>
          <w:divBdr>
            <w:top w:val="none" w:sz="0" w:space="0" w:color="auto"/>
            <w:left w:val="none" w:sz="0" w:space="0" w:color="auto"/>
            <w:bottom w:val="none" w:sz="0" w:space="0" w:color="auto"/>
            <w:right w:val="none" w:sz="0" w:space="0" w:color="auto"/>
          </w:divBdr>
        </w:div>
        <w:div w:id="67503051">
          <w:marLeft w:val="0"/>
          <w:marRight w:val="0"/>
          <w:marTop w:val="0"/>
          <w:marBottom w:val="0"/>
          <w:divBdr>
            <w:top w:val="none" w:sz="0" w:space="0" w:color="auto"/>
            <w:left w:val="none" w:sz="0" w:space="0" w:color="auto"/>
            <w:bottom w:val="none" w:sz="0" w:space="0" w:color="auto"/>
            <w:right w:val="none" w:sz="0" w:space="0" w:color="auto"/>
          </w:divBdr>
        </w:div>
        <w:div w:id="164639239">
          <w:marLeft w:val="0"/>
          <w:marRight w:val="0"/>
          <w:marTop w:val="0"/>
          <w:marBottom w:val="0"/>
          <w:divBdr>
            <w:top w:val="none" w:sz="0" w:space="0" w:color="auto"/>
            <w:left w:val="none" w:sz="0" w:space="0" w:color="auto"/>
            <w:bottom w:val="none" w:sz="0" w:space="0" w:color="auto"/>
            <w:right w:val="none" w:sz="0" w:space="0" w:color="auto"/>
          </w:divBdr>
        </w:div>
        <w:div w:id="1176849338">
          <w:marLeft w:val="0"/>
          <w:marRight w:val="0"/>
          <w:marTop w:val="0"/>
          <w:marBottom w:val="0"/>
          <w:divBdr>
            <w:top w:val="none" w:sz="0" w:space="0" w:color="auto"/>
            <w:left w:val="none" w:sz="0" w:space="0" w:color="auto"/>
            <w:bottom w:val="none" w:sz="0" w:space="0" w:color="auto"/>
            <w:right w:val="none" w:sz="0" w:space="0" w:color="auto"/>
          </w:divBdr>
        </w:div>
        <w:div w:id="1220939742">
          <w:marLeft w:val="0"/>
          <w:marRight w:val="0"/>
          <w:marTop w:val="0"/>
          <w:marBottom w:val="0"/>
          <w:divBdr>
            <w:top w:val="none" w:sz="0" w:space="0" w:color="auto"/>
            <w:left w:val="none" w:sz="0" w:space="0" w:color="auto"/>
            <w:bottom w:val="none" w:sz="0" w:space="0" w:color="auto"/>
            <w:right w:val="none" w:sz="0" w:space="0" w:color="auto"/>
          </w:divBdr>
        </w:div>
        <w:div w:id="1466198991">
          <w:marLeft w:val="0"/>
          <w:marRight w:val="0"/>
          <w:marTop w:val="0"/>
          <w:marBottom w:val="0"/>
          <w:divBdr>
            <w:top w:val="none" w:sz="0" w:space="0" w:color="auto"/>
            <w:left w:val="none" w:sz="0" w:space="0" w:color="auto"/>
            <w:bottom w:val="none" w:sz="0" w:space="0" w:color="auto"/>
            <w:right w:val="none" w:sz="0" w:space="0" w:color="auto"/>
          </w:divBdr>
        </w:div>
        <w:div w:id="2124373349">
          <w:marLeft w:val="0"/>
          <w:marRight w:val="0"/>
          <w:marTop w:val="0"/>
          <w:marBottom w:val="0"/>
          <w:divBdr>
            <w:top w:val="none" w:sz="0" w:space="0" w:color="auto"/>
            <w:left w:val="none" w:sz="0" w:space="0" w:color="auto"/>
            <w:bottom w:val="none" w:sz="0" w:space="0" w:color="auto"/>
            <w:right w:val="none" w:sz="0" w:space="0" w:color="auto"/>
          </w:divBdr>
        </w:div>
        <w:div w:id="304816036">
          <w:marLeft w:val="0"/>
          <w:marRight w:val="0"/>
          <w:marTop w:val="0"/>
          <w:marBottom w:val="0"/>
          <w:divBdr>
            <w:top w:val="none" w:sz="0" w:space="0" w:color="auto"/>
            <w:left w:val="none" w:sz="0" w:space="0" w:color="auto"/>
            <w:bottom w:val="none" w:sz="0" w:space="0" w:color="auto"/>
            <w:right w:val="none" w:sz="0" w:space="0" w:color="auto"/>
          </w:divBdr>
        </w:div>
        <w:div w:id="1695955767">
          <w:marLeft w:val="0"/>
          <w:marRight w:val="0"/>
          <w:marTop w:val="0"/>
          <w:marBottom w:val="0"/>
          <w:divBdr>
            <w:top w:val="none" w:sz="0" w:space="0" w:color="auto"/>
            <w:left w:val="none" w:sz="0" w:space="0" w:color="auto"/>
            <w:bottom w:val="none" w:sz="0" w:space="0" w:color="auto"/>
            <w:right w:val="none" w:sz="0" w:space="0" w:color="auto"/>
          </w:divBdr>
        </w:div>
        <w:div w:id="1177158330">
          <w:marLeft w:val="0"/>
          <w:marRight w:val="0"/>
          <w:marTop w:val="0"/>
          <w:marBottom w:val="0"/>
          <w:divBdr>
            <w:top w:val="none" w:sz="0" w:space="0" w:color="auto"/>
            <w:left w:val="none" w:sz="0" w:space="0" w:color="auto"/>
            <w:bottom w:val="none" w:sz="0" w:space="0" w:color="auto"/>
            <w:right w:val="none" w:sz="0" w:space="0" w:color="auto"/>
          </w:divBdr>
        </w:div>
        <w:div w:id="271667512">
          <w:marLeft w:val="0"/>
          <w:marRight w:val="0"/>
          <w:marTop w:val="0"/>
          <w:marBottom w:val="0"/>
          <w:divBdr>
            <w:top w:val="none" w:sz="0" w:space="0" w:color="auto"/>
            <w:left w:val="none" w:sz="0" w:space="0" w:color="auto"/>
            <w:bottom w:val="none" w:sz="0" w:space="0" w:color="auto"/>
            <w:right w:val="none" w:sz="0" w:space="0" w:color="auto"/>
          </w:divBdr>
        </w:div>
        <w:div w:id="1721174108">
          <w:marLeft w:val="0"/>
          <w:marRight w:val="0"/>
          <w:marTop w:val="0"/>
          <w:marBottom w:val="0"/>
          <w:divBdr>
            <w:top w:val="none" w:sz="0" w:space="0" w:color="auto"/>
            <w:left w:val="none" w:sz="0" w:space="0" w:color="auto"/>
            <w:bottom w:val="none" w:sz="0" w:space="0" w:color="auto"/>
            <w:right w:val="none" w:sz="0" w:space="0" w:color="auto"/>
          </w:divBdr>
        </w:div>
        <w:div w:id="804926831">
          <w:marLeft w:val="0"/>
          <w:marRight w:val="0"/>
          <w:marTop w:val="0"/>
          <w:marBottom w:val="0"/>
          <w:divBdr>
            <w:top w:val="none" w:sz="0" w:space="0" w:color="auto"/>
            <w:left w:val="none" w:sz="0" w:space="0" w:color="auto"/>
            <w:bottom w:val="none" w:sz="0" w:space="0" w:color="auto"/>
            <w:right w:val="none" w:sz="0" w:space="0" w:color="auto"/>
          </w:divBdr>
        </w:div>
        <w:div w:id="216355182">
          <w:marLeft w:val="0"/>
          <w:marRight w:val="0"/>
          <w:marTop w:val="0"/>
          <w:marBottom w:val="0"/>
          <w:divBdr>
            <w:top w:val="none" w:sz="0" w:space="0" w:color="auto"/>
            <w:left w:val="none" w:sz="0" w:space="0" w:color="auto"/>
            <w:bottom w:val="none" w:sz="0" w:space="0" w:color="auto"/>
            <w:right w:val="none" w:sz="0" w:space="0" w:color="auto"/>
          </w:divBdr>
        </w:div>
        <w:div w:id="2085954531">
          <w:marLeft w:val="0"/>
          <w:marRight w:val="0"/>
          <w:marTop w:val="0"/>
          <w:marBottom w:val="0"/>
          <w:divBdr>
            <w:top w:val="none" w:sz="0" w:space="0" w:color="auto"/>
            <w:left w:val="none" w:sz="0" w:space="0" w:color="auto"/>
            <w:bottom w:val="none" w:sz="0" w:space="0" w:color="auto"/>
            <w:right w:val="none" w:sz="0" w:space="0" w:color="auto"/>
          </w:divBdr>
        </w:div>
        <w:div w:id="1398164733">
          <w:marLeft w:val="0"/>
          <w:marRight w:val="0"/>
          <w:marTop w:val="0"/>
          <w:marBottom w:val="0"/>
          <w:divBdr>
            <w:top w:val="none" w:sz="0" w:space="0" w:color="auto"/>
            <w:left w:val="none" w:sz="0" w:space="0" w:color="auto"/>
            <w:bottom w:val="none" w:sz="0" w:space="0" w:color="auto"/>
            <w:right w:val="none" w:sz="0" w:space="0" w:color="auto"/>
          </w:divBdr>
        </w:div>
        <w:div w:id="737748100">
          <w:marLeft w:val="0"/>
          <w:marRight w:val="0"/>
          <w:marTop w:val="0"/>
          <w:marBottom w:val="0"/>
          <w:divBdr>
            <w:top w:val="none" w:sz="0" w:space="0" w:color="auto"/>
            <w:left w:val="none" w:sz="0" w:space="0" w:color="auto"/>
            <w:bottom w:val="none" w:sz="0" w:space="0" w:color="auto"/>
            <w:right w:val="none" w:sz="0" w:space="0" w:color="auto"/>
          </w:divBdr>
        </w:div>
        <w:div w:id="2068530525">
          <w:marLeft w:val="0"/>
          <w:marRight w:val="0"/>
          <w:marTop w:val="0"/>
          <w:marBottom w:val="0"/>
          <w:divBdr>
            <w:top w:val="none" w:sz="0" w:space="0" w:color="auto"/>
            <w:left w:val="none" w:sz="0" w:space="0" w:color="auto"/>
            <w:bottom w:val="none" w:sz="0" w:space="0" w:color="auto"/>
            <w:right w:val="none" w:sz="0" w:space="0" w:color="auto"/>
          </w:divBdr>
        </w:div>
        <w:div w:id="259529500">
          <w:marLeft w:val="0"/>
          <w:marRight w:val="0"/>
          <w:marTop w:val="0"/>
          <w:marBottom w:val="0"/>
          <w:divBdr>
            <w:top w:val="none" w:sz="0" w:space="0" w:color="auto"/>
            <w:left w:val="none" w:sz="0" w:space="0" w:color="auto"/>
            <w:bottom w:val="none" w:sz="0" w:space="0" w:color="auto"/>
            <w:right w:val="none" w:sz="0" w:space="0" w:color="auto"/>
          </w:divBdr>
        </w:div>
        <w:div w:id="362950004">
          <w:marLeft w:val="0"/>
          <w:marRight w:val="0"/>
          <w:marTop w:val="0"/>
          <w:marBottom w:val="0"/>
          <w:divBdr>
            <w:top w:val="none" w:sz="0" w:space="0" w:color="auto"/>
            <w:left w:val="none" w:sz="0" w:space="0" w:color="auto"/>
            <w:bottom w:val="none" w:sz="0" w:space="0" w:color="auto"/>
            <w:right w:val="none" w:sz="0" w:space="0" w:color="auto"/>
          </w:divBdr>
        </w:div>
        <w:div w:id="1254625759">
          <w:marLeft w:val="0"/>
          <w:marRight w:val="0"/>
          <w:marTop w:val="0"/>
          <w:marBottom w:val="0"/>
          <w:divBdr>
            <w:top w:val="none" w:sz="0" w:space="0" w:color="auto"/>
            <w:left w:val="none" w:sz="0" w:space="0" w:color="auto"/>
            <w:bottom w:val="none" w:sz="0" w:space="0" w:color="auto"/>
            <w:right w:val="none" w:sz="0" w:space="0" w:color="auto"/>
          </w:divBdr>
        </w:div>
        <w:div w:id="842549756">
          <w:marLeft w:val="0"/>
          <w:marRight w:val="0"/>
          <w:marTop w:val="0"/>
          <w:marBottom w:val="0"/>
          <w:divBdr>
            <w:top w:val="none" w:sz="0" w:space="0" w:color="auto"/>
            <w:left w:val="none" w:sz="0" w:space="0" w:color="auto"/>
            <w:bottom w:val="none" w:sz="0" w:space="0" w:color="auto"/>
            <w:right w:val="none" w:sz="0" w:space="0" w:color="auto"/>
          </w:divBdr>
        </w:div>
        <w:div w:id="1485319745">
          <w:marLeft w:val="0"/>
          <w:marRight w:val="0"/>
          <w:marTop w:val="0"/>
          <w:marBottom w:val="0"/>
          <w:divBdr>
            <w:top w:val="none" w:sz="0" w:space="0" w:color="auto"/>
            <w:left w:val="none" w:sz="0" w:space="0" w:color="auto"/>
            <w:bottom w:val="none" w:sz="0" w:space="0" w:color="auto"/>
            <w:right w:val="none" w:sz="0" w:space="0" w:color="auto"/>
          </w:divBdr>
        </w:div>
        <w:div w:id="411584097">
          <w:marLeft w:val="0"/>
          <w:marRight w:val="0"/>
          <w:marTop w:val="0"/>
          <w:marBottom w:val="0"/>
          <w:divBdr>
            <w:top w:val="none" w:sz="0" w:space="0" w:color="auto"/>
            <w:left w:val="none" w:sz="0" w:space="0" w:color="auto"/>
            <w:bottom w:val="none" w:sz="0" w:space="0" w:color="auto"/>
            <w:right w:val="none" w:sz="0" w:space="0" w:color="auto"/>
          </w:divBdr>
        </w:div>
        <w:div w:id="430660421">
          <w:marLeft w:val="0"/>
          <w:marRight w:val="0"/>
          <w:marTop w:val="0"/>
          <w:marBottom w:val="0"/>
          <w:divBdr>
            <w:top w:val="none" w:sz="0" w:space="0" w:color="auto"/>
            <w:left w:val="none" w:sz="0" w:space="0" w:color="auto"/>
            <w:bottom w:val="none" w:sz="0" w:space="0" w:color="auto"/>
            <w:right w:val="none" w:sz="0" w:space="0" w:color="auto"/>
          </w:divBdr>
        </w:div>
        <w:div w:id="474640302">
          <w:marLeft w:val="0"/>
          <w:marRight w:val="0"/>
          <w:marTop w:val="0"/>
          <w:marBottom w:val="0"/>
          <w:divBdr>
            <w:top w:val="none" w:sz="0" w:space="0" w:color="auto"/>
            <w:left w:val="none" w:sz="0" w:space="0" w:color="auto"/>
            <w:bottom w:val="none" w:sz="0" w:space="0" w:color="auto"/>
            <w:right w:val="none" w:sz="0" w:space="0" w:color="auto"/>
          </w:divBdr>
        </w:div>
        <w:div w:id="369306889">
          <w:marLeft w:val="0"/>
          <w:marRight w:val="0"/>
          <w:marTop w:val="0"/>
          <w:marBottom w:val="0"/>
          <w:divBdr>
            <w:top w:val="none" w:sz="0" w:space="0" w:color="auto"/>
            <w:left w:val="none" w:sz="0" w:space="0" w:color="auto"/>
            <w:bottom w:val="none" w:sz="0" w:space="0" w:color="auto"/>
            <w:right w:val="none" w:sz="0" w:space="0" w:color="auto"/>
          </w:divBdr>
        </w:div>
        <w:div w:id="1391222712">
          <w:marLeft w:val="0"/>
          <w:marRight w:val="0"/>
          <w:marTop w:val="0"/>
          <w:marBottom w:val="0"/>
          <w:divBdr>
            <w:top w:val="none" w:sz="0" w:space="0" w:color="auto"/>
            <w:left w:val="none" w:sz="0" w:space="0" w:color="auto"/>
            <w:bottom w:val="none" w:sz="0" w:space="0" w:color="auto"/>
            <w:right w:val="none" w:sz="0" w:space="0" w:color="auto"/>
          </w:divBdr>
        </w:div>
        <w:div w:id="729427671">
          <w:marLeft w:val="0"/>
          <w:marRight w:val="0"/>
          <w:marTop w:val="0"/>
          <w:marBottom w:val="0"/>
          <w:divBdr>
            <w:top w:val="none" w:sz="0" w:space="0" w:color="auto"/>
            <w:left w:val="none" w:sz="0" w:space="0" w:color="auto"/>
            <w:bottom w:val="none" w:sz="0" w:space="0" w:color="auto"/>
            <w:right w:val="none" w:sz="0" w:space="0" w:color="auto"/>
          </w:divBdr>
        </w:div>
        <w:div w:id="116724355">
          <w:marLeft w:val="0"/>
          <w:marRight w:val="0"/>
          <w:marTop w:val="0"/>
          <w:marBottom w:val="0"/>
          <w:divBdr>
            <w:top w:val="none" w:sz="0" w:space="0" w:color="auto"/>
            <w:left w:val="none" w:sz="0" w:space="0" w:color="auto"/>
            <w:bottom w:val="none" w:sz="0" w:space="0" w:color="auto"/>
            <w:right w:val="none" w:sz="0" w:space="0" w:color="auto"/>
          </w:divBdr>
        </w:div>
        <w:div w:id="955258473">
          <w:marLeft w:val="0"/>
          <w:marRight w:val="0"/>
          <w:marTop w:val="0"/>
          <w:marBottom w:val="0"/>
          <w:divBdr>
            <w:top w:val="none" w:sz="0" w:space="0" w:color="auto"/>
            <w:left w:val="none" w:sz="0" w:space="0" w:color="auto"/>
            <w:bottom w:val="none" w:sz="0" w:space="0" w:color="auto"/>
            <w:right w:val="none" w:sz="0" w:space="0" w:color="auto"/>
          </w:divBdr>
        </w:div>
        <w:div w:id="973757892">
          <w:marLeft w:val="0"/>
          <w:marRight w:val="0"/>
          <w:marTop w:val="0"/>
          <w:marBottom w:val="0"/>
          <w:divBdr>
            <w:top w:val="none" w:sz="0" w:space="0" w:color="auto"/>
            <w:left w:val="none" w:sz="0" w:space="0" w:color="auto"/>
            <w:bottom w:val="none" w:sz="0" w:space="0" w:color="auto"/>
            <w:right w:val="none" w:sz="0" w:space="0" w:color="auto"/>
          </w:divBdr>
        </w:div>
        <w:div w:id="1224217224">
          <w:marLeft w:val="0"/>
          <w:marRight w:val="0"/>
          <w:marTop w:val="0"/>
          <w:marBottom w:val="0"/>
          <w:divBdr>
            <w:top w:val="none" w:sz="0" w:space="0" w:color="auto"/>
            <w:left w:val="none" w:sz="0" w:space="0" w:color="auto"/>
            <w:bottom w:val="none" w:sz="0" w:space="0" w:color="auto"/>
            <w:right w:val="none" w:sz="0" w:space="0" w:color="auto"/>
          </w:divBdr>
        </w:div>
        <w:div w:id="1724670695">
          <w:marLeft w:val="0"/>
          <w:marRight w:val="0"/>
          <w:marTop w:val="0"/>
          <w:marBottom w:val="0"/>
          <w:divBdr>
            <w:top w:val="none" w:sz="0" w:space="0" w:color="auto"/>
            <w:left w:val="none" w:sz="0" w:space="0" w:color="auto"/>
            <w:bottom w:val="none" w:sz="0" w:space="0" w:color="auto"/>
            <w:right w:val="none" w:sz="0" w:space="0" w:color="auto"/>
          </w:divBdr>
        </w:div>
        <w:div w:id="1483234381">
          <w:marLeft w:val="0"/>
          <w:marRight w:val="0"/>
          <w:marTop w:val="0"/>
          <w:marBottom w:val="0"/>
          <w:divBdr>
            <w:top w:val="none" w:sz="0" w:space="0" w:color="auto"/>
            <w:left w:val="none" w:sz="0" w:space="0" w:color="auto"/>
            <w:bottom w:val="none" w:sz="0" w:space="0" w:color="auto"/>
            <w:right w:val="none" w:sz="0" w:space="0" w:color="auto"/>
          </w:divBdr>
        </w:div>
        <w:div w:id="663167765">
          <w:marLeft w:val="0"/>
          <w:marRight w:val="0"/>
          <w:marTop w:val="0"/>
          <w:marBottom w:val="0"/>
          <w:divBdr>
            <w:top w:val="none" w:sz="0" w:space="0" w:color="auto"/>
            <w:left w:val="none" w:sz="0" w:space="0" w:color="auto"/>
            <w:bottom w:val="none" w:sz="0" w:space="0" w:color="auto"/>
            <w:right w:val="none" w:sz="0" w:space="0" w:color="auto"/>
          </w:divBdr>
        </w:div>
        <w:div w:id="21126610">
          <w:marLeft w:val="0"/>
          <w:marRight w:val="0"/>
          <w:marTop w:val="0"/>
          <w:marBottom w:val="0"/>
          <w:divBdr>
            <w:top w:val="none" w:sz="0" w:space="0" w:color="auto"/>
            <w:left w:val="none" w:sz="0" w:space="0" w:color="auto"/>
            <w:bottom w:val="none" w:sz="0" w:space="0" w:color="auto"/>
            <w:right w:val="none" w:sz="0" w:space="0" w:color="auto"/>
          </w:divBdr>
        </w:div>
        <w:div w:id="1399015746">
          <w:marLeft w:val="0"/>
          <w:marRight w:val="0"/>
          <w:marTop w:val="0"/>
          <w:marBottom w:val="0"/>
          <w:divBdr>
            <w:top w:val="none" w:sz="0" w:space="0" w:color="auto"/>
            <w:left w:val="none" w:sz="0" w:space="0" w:color="auto"/>
            <w:bottom w:val="none" w:sz="0" w:space="0" w:color="auto"/>
            <w:right w:val="none" w:sz="0" w:space="0" w:color="auto"/>
          </w:divBdr>
        </w:div>
        <w:div w:id="420493357">
          <w:marLeft w:val="0"/>
          <w:marRight w:val="0"/>
          <w:marTop w:val="0"/>
          <w:marBottom w:val="0"/>
          <w:divBdr>
            <w:top w:val="none" w:sz="0" w:space="0" w:color="auto"/>
            <w:left w:val="none" w:sz="0" w:space="0" w:color="auto"/>
            <w:bottom w:val="none" w:sz="0" w:space="0" w:color="auto"/>
            <w:right w:val="none" w:sz="0" w:space="0" w:color="auto"/>
          </w:divBdr>
        </w:div>
        <w:div w:id="722171967">
          <w:marLeft w:val="0"/>
          <w:marRight w:val="0"/>
          <w:marTop w:val="0"/>
          <w:marBottom w:val="0"/>
          <w:divBdr>
            <w:top w:val="none" w:sz="0" w:space="0" w:color="auto"/>
            <w:left w:val="none" w:sz="0" w:space="0" w:color="auto"/>
            <w:bottom w:val="none" w:sz="0" w:space="0" w:color="auto"/>
            <w:right w:val="none" w:sz="0" w:space="0" w:color="auto"/>
          </w:divBdr>
        </w:div>
        <w:div w:id="1065228216">
          <w:marLeft w:val="0"/>
          <w:marRight w:val="0"/>
          <w:marTop w:val="0"/>
          <w:marBottom w:val="0"/>
          <w:divBdr>
            <w:top w:val="none" w:sz="0" w:space="0" w:color="auto"/>
            <w:left w:val="none" w:sz="0" w:space="0" w:color="auto"/>
            <w:bottom w:val="none" w:sz="0" w:space="0" w:color="auto"/>
            <w:right w:val="none" w:sz="0" w:space="0" w:color="auto"/>
          </w:divBdr>
        </w:div>
        <w:div w:id="2089107860">
          <w:marLeft w:val="0"/>
          <w:marRight w:val="0"/>
          <w:marTop w:val="0"/>
          <w:marBottom w:val="0"/>
          <w:divBdr>
            <w:top w:val="none" w:sz="0" w:space="0" w:color="auto"/>
            <w:left w:val="none" w:sz="0" w:space="0" w:color="auto"/>
            <w:bottom w:val="none" w:sz="0" w:space="0" w:color="auto"/>
            <w:right w:val="none" w:sz="0" w:space="0" w:color="auto"/>
          </w:divBdr>
        </w:div>
        <w:div w:id="1998991083">
          <w:marLeft w:val="0"/>
          <w:marRight w:val="0"/>
          <w:marTop w:val="0"/>
          <w:marBottom w:val="0"/>
          <w:divBdr>
            <w:top w:val="none" w:sz="0" w:space="0" w:color="auto"/>
            <w:left w:val="none" w:sz="0" w:space="0" w:color="auto"/>
            <w:bottom w:val="none" w:sz="0" w:space="0" w:color="auto"/>
            <w:right w:val="none" w:sz="0" w:space="0" w:color="auto"/>
          </w:divBdr>
        </w:div>
        <w:div w:id="214779415">
          <w:marLeft w:val="0"/>
          <w:marRight w:val="0"/>
          <w:marTop w:val="0"/>
          <w:marBottom w:val="0"/>
          <w:divBdr>
            <w:top w:val="none" w:sz="0" w:space="0" w:color="auto"/>
            <w:left w:val="none" w:sz="0" w:space="0" w:color="auto"/>
            <w:bottom w:val="none" w:sz="0" w:space="0" w:color="auto"/>
            <w:right w:val="none" w:sz="0" w:space="0" w:color="auto"/>
          </w:divBdr>
        </w:div>
        <w:div w:id="1913854634">
          <w:marLeft w:val="0"/>
          <w:marRight w:val="0"/>
          <w:marTop w:val="0"/>
          <w:marBottom w:val="0"/>
          <w:divBdr>
            <w:top w:val="none" w:sz="0" w:space="0" w:color="auto"/>
            <w:left w:val="none" w:sz="0" w:space="0" w:color="auto"/>
            <w:bottom w:val="none" w:sz="0" w:space="0" w:color="auto"/>
            <w:right w:val="none" w:sz="0" w:space="0" w:color="auto"/>
          </w:divBdr>
        </w:div>
        <w:div w:id="136264668">
          <w:marLeft w:val="0"/>
          <w:marRight w:val="0"/>
          <w:marTop w:val="0"/>
          <w:marBottom w:val="0"/>
          <w:divBdr>
            <w:top w:val="none" w:sz="0" w:space="0" w:color="auto"/>
            <w:left w:val="none" w:sz="0" w:space="0" w:color="auto"/>
            <w:bottom w:val="none" w:sz="0" w:space="0" w:color="auto"/>
            <w:right w:val="none" w:sz="0" w:space="0" w:color="auto"/>
          </w:divBdr>
        </w:div>
        <w:div w:id="225529906">
          <w:marLeft w:val="0"/>
          <w:marRight w:val="0"/>
          <w:marTop w:val="0"/>
          <w:marBottom w:val="0"/>
          <w:divBdr>
            <w:top w:val="none" w:sz="0" w:space="0" w:color="auto"/>
            <w:left w:val="none" w:sz="0" w:space="0" w:color="auto"/>
            <w:bottom w:val="none" w:sz="0" w:space="0" w:color="auto"/>
            <w:right w:val="none" w:sz="0" w:space="0" w:color="auto"/>
          </w:divBdr>
        </w:div>
        <w:div w:id="531572280">
          <w:marLeft w:val="0"/>
          <w:marRight w:val="0"/>
          <w:marTop w:val="0"/>
          <w:marBottom w:val="0"/>
          <w:divBdr>
            <w:top w:val="none" w:sz="0" w:space="0" w:color="auto"/>
            <w:left w:val="none" w:sz="0" w:space="0" w:color="auto"/>
            <w:bottom w:val="none" w:sz="0" w:space="0" w:color="auto"/>
            <w:right w:val="none" w:sz="0" w:space="0" w:color="auto"/>
          </w:divBdr>
        </w:div>
        <w:div w:id="902566859">
          <w:marLeft w:val="0"/>
          <w:marRight w:val="0"/>
          <w:marTop w:val="0"/>
          <w:marBottom w:val="0"/>
          <w:divBdr>
            <w:top w:val="none" w:sz="0" w:space="0" w:color="auto"/>
            <w:left w:val="none" w:sz="0" w:space="0" w:color="auto"/>
            <w:bottom w:val="none" w:sz="0" w:space="0" w:color="auto"/>
            <w:right w:val="none" w:sz="0" w:space="0" w:color="auto"/>
          </w:divBdr>
        </w:div>
        <w:div w:id="1460756435">
          <w:marLeft w:val="0"/>
          <w:marRight w:val="0"/>
          <w:marTop w:val="0"/>
          <w:marBottom w:val="0"/>
          <w:divBdr>
            <w:top w:val="none" w:sz="0" w:space="0" w:color="auto"/>
            <w:left w:val="none" w:sz="0" w:space="0" w:color="auto"/>
            <w:bottom w:val="none" w:sz="0" w:space="0" w:color="auto"/>
            <w:right w:val="none" w:sz="0" w:space="0" w:color="auto"/>
          </w:divBdr>
        </w:div>
        <w:div w:id="1242331689">
          <w:marLeft w:val="0"/>
          <w:marRight w:val="0"/>
          <w:marTop w:val="0"/>
          <w:marBottom w:val="0"/>
          <w:divBdr>
            <w:top w:val="none" w:sz="0" w:space="0" w:color="auto"/>
            <w:left w:val="none" w:sz="0" w:space="0" w:color="auto"/>
            <w:bottom w:val="none" w:sz="0" w:space="0" w:color="auto"/>
            <w:right w:val="none" w:sz="0" w:space="0" w:color="auto"/>
          </w:divBdr>
        </w:div>
        <w:div w:id="731928350">
          <w:marLeft w:val="0"/>
          <w:marRight w:val="0"/>
          <w:marTop w:val="0"/>
          <w:marBottom w:val="0"/>
          <w:divBdr>
            <w:top w:val="none" w:sz="0" w:space="0" w:color="auto"/>
            <w:left w:val="none" w:sz="0" w:space="0" w:color="auto"/>
            <w:bottom w:val="none" w:sz="0" w:space="0" w:color="auto"/>
            <w:right w:val="none" w:sz="0" w:space="0" w:color="auto"/>
          </w:divBdr>
        </w:div>
        <w:div w:id="1112171745">
          <w:marLeft w:val="0"/>
          <w:marRight w:val="0"/>
          <w:marTop w:val="0"/>
          <w:marBottom w:val="0"/>
          <w:divBdr>
            <w:top w:val="none" w:sz="0" w:space="0" w:color="auto"/>
            <w:left w:val="none" w:sz="0" w:space="0" w:color="auto"/>
            <w:bottom w:val="none" w:sz="0" w:space="0" w:color="auto"/>
            <w:right w:val="none" w:sz="0" w:space="0" w:color="auto"/>
          </w:divBdr>
        </w:div>
        <w:div w:id="587614811">
          <w:marLeft w:val="0"/>
          <w:marRight w:val="0"/>
          <w:marTop w:val="0"/>
          <w:marBottom w:val="0"/>
          <w:divBdr>
            <w:top w:val="none" w:sz="0" w:space="0" w:color="auto"/>
            <w:left w:val="none" w:sz="0" w:space="0" w:color="auto"/>
            <w:bottom w:val="none" w:sz="0" w:space="0" w:color="auto"/>
            <w:right w:val="none" w:sz="0" w:space="0" w:color="auto"/>
          </w:divBdr>
        </w:div>
        <w:div w:id="880944021">
          <w:marLeft w:val="0"/>
          <w:marRight w:val="0"/>
          <w:marTop w:val="0"/>
          <w:marBottom w:val="0"/>
          <w:divBdr>
            <w:top w:val="none" w:sz="0" w:space="0" w:color="auto"/>
            <w:left w:val="none" w:sz="0" w:space="0" w:color="auto"/>
            <w:bottom w:val="none" w:sz="0" w:space="0" w:color="auto"/>
            <w:right w:val="none" w:sz="0" w:space="0" w:color="auto"/>
          </w:divBdr>
        </w:div>
        <w:div w:id="789788766">
          <w:marLeft w:val="0"/>
          <w:marRight w:val="0"/>
          <w:marTop w:val="0"/>
          <w:marBottom w:val="0"/>
          <w:divBdr>
            <w:top w:val="none" w:sz="0" w:space="0" w:color="auto"/>
            <w:left w:val="none" w:sz="0" w:space="0" w:color="auto"/>
            <w:bottom w:val="none" w:sz="0" w:space="0" w:color="auto"/>
            <w:right w:val="none" w:sz="0" w:space="0" w:color="auto"/>
          </w:divBdr>
        </w:div>
        <w:div w:id="2091542332">
          <w:marLeft w:val="0"/>
          <w:marRight w:val="0"/>
          <w:marTop w:val="0"/>
          <w:marBottom w:val="0"/>
          <w:divBdr>
            <w:top w:val="none" w:sz="0" w:space="0" w:color="auto"/>
            <w:left w:val="none" w:sz="0" w:space="0" w:color="auto"/>
            <w:bottom w:val="none" w:sz="0" w:space="0" w:color="auto"/>
            <w:right w:val="none" w:sz="0" w:space="0" w:color="auto"/>
          </w:divBdr>
        </w:div>
        <w:div w:id="250086535">
          <w:marLeft w:val="0"/>
          <w:marRight w:val="0"/>
          <w:marTop w:val="0"/>
          <w:marBottom w:val="0"/>
          <w:divBdr>
            <w:top w:val="none" w:sz="0" w:space="0" w:color="auto"/>
            <w:left w:val="none" w:sz="0" w:space="0" w:color="auto"/>
            <w:bottom w:val="none" w:sz="0" w:space="0" w:color="auto"/>
            <w:right w:val="none" w:sz="0" w:space="0" w:color="auto"/>
          </w:divBdr>
        </w:div>
        <w:div w:id="848254586">
          <w:marLeft w:val="0"/>
          <w:marRight w:val="0"/>
          <w:marTop w:val="0"/>
          <w:marBottom w:val="0"/>
          <w:divBdr>
            <w:top w:val="none" w:sz="0" w:space="0" w:color="auto"/>
            <w:left w:val="none" w:sz="0" w:space="0" w:color="auto"/>
            <w:bottom w:val="none" w:sz="0" w:space="0" w:color="auto"/>
            <w:right w:val="none" w:sz="0" w:space="0" w:color="auto"/>
          </w:divBdr>
        </w:div>
        <w:div w:id="970748916">
          <w:marLeft w:val="0"/>
          <w:marRight w:val="0"/>
          <w:marTop w:val="0"/>
          <w:marBottom w:val="0"/>
          <w:divBdr>
            <w:top w:val="none" w:sz="0" w:space="0" w:color="auto"/>
            <w:left w:val="none" w:sz="0" w:space="0" w:color="auto"/>
            <w:bottom w:val="none" w:sz="0" w:space="0" w:color="auto"/>
            <w:right w:val="none" w:sz="0" w:space="0" w:color="auto"/>
          </w:divBdr>
        </w:div>
        <w:div w:id="175386618">
          <w:marLeft w:val="0"/>
          <w:marRight w:val="0"/>
          <w:marTop w:val="0"/>
          <w:marBottom w:val="0"/>
          <w:divBdr>
            <w:top w:val="none" w:sz="0" w:space="0" w:color="auto"/>
            <w:left w:val="none" w:sz="0" w:space="0" w:color="auto"/>
            <w:bottom w:val="none" w:sz="0" w:space="0" w:color="auto"/>
            <w:right w:val="none" w:sz="0" w:space="0" w:color="auto"/>
          </w:divBdr>
        </w:div>
        <w:div w:id="379482790">
          <w:marLeft w:val="0"/>
          <w:marRight w:val="0"/>
          <w:marTop w:val="0"/>
          <w:marBottom w:val="0"/>
          <w:divBdr>
            <w:top w:val="none" w:sz="0" w:space="0" w:color="auto"/>
            <w:left w:val="none" w:sz="0" w:space="0" w:color="auto"/>
            <w:bottom w:val="none" w:sz="0" w:space="0" w:color="auto"/>
            <w:right w:val="none" w:sz="0" w:space="0" w:color="auto"/>
          </w:divBdr>
        </w:div>
        <w:div w:id="1640069478">
          <w:marLeft w:val="0"/>
          <w:marRight w:val="0"/>
          <w:marTop w:val="0"/>
          <w:marBottom w:val="0"/>
          <w:divBdr>
            <w:top w:val="none" w:sz="0" w:space="0" w:color="auto"/>
            <w:left w:val="none" w:sz="0" w:space="0" w:color="auto"/>
            <w:bottom w:val="none" w:sz="0" w:space="0" w:color="auto"/>
            <w:right w:val="none" w:sz="0" w:space="0" w:color="auto"/>
          </w:divBdr>
        </w:div>
        <w:div w:id="1791238363">
          <w:marLeft w:val="0"/>
          <w:marRight w:val="0"/>
          <w:marTop w:val="0"/>
          <w:marBottom w:val="0"/>
          <w:divBdr>
            <w:top w:val="none" w:sz="0" w:space="0" w:color="auto"/>
            <w:left w:val="none" w:sz="0" w:space="0" w:color="auto"/>
            <w:bottom w:val="none" w:sz="0" w:space="0" w:color="auto"/>
            <w:right w:val="none" w:sz="0" w:space="0" w:color="auto"/>
          </w:divBdr>
        </w:div>
        <w:div w:id="1951549275">
          <w:marLeft w:val="0"/>
          <w:marRight w:val="0"/>
          <w:marTop w:val="0"/>
          <w:marBottom w:val="0"/>
          <w:divBdr>
            <w:top w:val="none" w:sz="0" w:space="0" w:color="auto"/>
            <w:left w:val="none" w:sz="0" w:space="0" w:color="auto"/>
            <w:bottom w:val="none" w:sz="0" w:space="0" w:color="auto"/>
            <w:right w:val="none" w:sz="0" w:space="0" w:color="auto"/>
          </w:divBdr>
        </w:div>
        <w:div w:id="178006743">
          <w:marLeft w:val="0"/>
          <w:marRight w:val="0"/>
          <w:marTop w:val="0"/>
          <w:marBottom w:val="0"/>
          <w:divBdr>
            <w:top w:val="none" w:sz="0" w:space="0" w:color="auto"/>
            <w:left w:val="none" w:sz="0" w:space="0" w:color="auto"/>
            <w:bottom w:val="none" w:sz="0" w:space="0" w:color="auto"/>
            <w:right w:val="none" w:sz="0" w:space="0" w:color="auto"/>
          </w:divBdr>
        </w:div>
        <w:div w:id="187985970">
          <w:marLeft w:val="0"/>
          <w:marRight w:val="0"/>
          <w:marTop w:val="0"/>
          <w:marBottom w:val="0"/>
          <w:divBdr>
            <w:top w:val="none" w:sz="0" w:space="0" w:color="auto"/>
            <w:left w:val="none" w:sz="0" w:space="0" w:color="auto"/>
            <w:bottom w:val="none" w:sz="0" w:space="0" w:color="auto"/>
            <w:right w:val="none" w:sz="0" w:space="0" w:color="auto"/>
          </w:divBdr>
        </w:div>
        <w:div w:id="1352225944">
          <w:marLeft w:val="0"/>
          <w:marRight w:val="0"/>
          <w:marTop w:val="0"/>
          <w:marBottom w:val="0"/>
          <w:divBdr>
            <w:top w:val="none" w:sz="0" w:space="0" w:color="auto"/>
            <w:left w:val="none" w:sz="0" w:space="0" w:color="auto"/>
            <w:bottom w:val="none" w:sz="0" w:space="0" w:color="auto"/>
            <w:right w:val="none" w:sz="0" w:space="0" w:color="auto"/>
          </w:divBdr>
        </w:div>
        <w:div w:id="1576938552">
          <w:marLeft w:val="0"/>
          <w:marRight w:val="0"/>
          <w:marTop w:val="0"/>
          <w:marBottom w:val="0"/>
          <w:divBdr>
            <w:top w:val="none" w:sz="0" w:space="0" w:color="auto"/>
            <w:left w:val="none" w:sz="0" w:space="0" w:color="auto"/>
            <w:bottom w:val="none" w:sz="0" w:space="0" w:color="auto"/>
            <w:right w:val="none" w:sz="0" w:space="0" w:color="auto"/>
          </w:divBdr>
        </w:div>
        <w:div w:id="1817409553">
          <w:marLeft w:val="0"/>
          <w:marRight w:val="0"/>
          <w:marTop w:val="0"/>
          <w:marBottom w:val="0"/>
          <w:divBdr>
            <w:top w:val="none" w:sz="0" w:space="0" w:color="auto"/>
            <w:left w:val="none" w:sz="0" w:space="0" w:color="auto"/>
            <w:bottom w:val="none" w:sz="0" w:space="0" w:color="auto"/>
            <w:right w:val="none" w:sz="0" w:space="0" w:color="auto"/>
          </w:divBdr>
        </w:div>
        <w:div w:id="1176188065">
          <w:marLeft w:val="0"/>
          <w:marRight w:val="0"/>
          <w:marTop w:val="0"/>
          <w:marBottom w:val="0"/>
          <w:divBdr>
            <w:top w:val="none" w:sz="0" w:space="0" w:color="auto"/>
            <w:left w:val="none" w:sz="0" w:space="0" w:color="auto"/>
            <w:bottom w:val="none" w:sz="0" w:space="0" w:color="auto"/>
            <w:right w:val="none" w:sz="0" w:space="0" w:color="auto"/>
          </w:divBdr>
        </w:div>
        <w:div w:id="661737827">
          <w:marLeft w:val="0"/>
          <w:marRight w:val="0"/>
          <w:marTop w:val="0"/>
          <w:marBottom w:val="0"/>
          <w:divBdr>
            <w:top w:val="none" w:sz="0" w:space="0" w:color="auto"/>
            <w:left w:val="none" w:sz="0" w:space="0" w:color="auto"/>
            <w:bottom w:val="none" w:sz="0" w:space="0" w:color="auto"/>
            <w:right w:val="none" w:sz="0" w:space="0" w:color="auto"/>
          </w:divBdr>
        </w:div>
        <w:div w:id="1755392027">
          <w:marLeft w:val="0"/>
          <w:marRight w:val="0"/>
          <w:marTop w:val="0"/>
          <w:marBottom w:val="0"/>
          <w:divBdr>
            <w:top w:val="none" w:sz="0" w:space="0" w:color="auto"/>
            <w:left w:val="none" w:sz="0" w:space="0" w:color="auto"/>
            <w:bottom w:val="none" w:sz="0" w:space="0" w:color="auto"/>
            <w:right w:val="none" w:sz="0" w:space="0" w:color="auto"/>
          </w:divBdr>
        </w:div>
        <w:div w:id="666128001">
          <w:marLeft w:val="0"/>
          <w:marRight w:val="0"/>
          <w:marTop w:val="0"/>
          <w:marBottom w:val="0"/>
          <w:divBdr>
            <w:top w:val="none" w:sz="0" w:space="0" w:color="auto"/>
            <w:left w:val="none" w:sz="0" w:space="0" w:color="auto"/>
            <w:bottom w:val="none" w:sz="0" w:space="0" w:color="auto"/>
            <w:right w:val="none" w:sz="0" w:space="0" w:color="auto"/>
          </w:divBdr>
        </w:div>
        <w:div w:id="1226723348">
          <w:marLeft w:val="0"/>
          <w:marRight w:val="0"/>
          <w:marTop w:val="0"/>
          <w:marBottom w:val="0"/>
          <w:divBdr>
            <w:top w:val="none" w:sz="0" w:space="0" w:color="auto"/>
            <w:left w:val="none" w:sz="0" w:space="0" w:color="auto"/>
            <w:bottom w:val="none" w:sz="0" w:space="0" w:color="auto"/>
            <w:right w:val="none" w:sz="0" w:space="0" w:color="auto"/>
          </w:divBdr>
        </w:div>
        <w:div w:id="685059717">
          <w:marLeft w:val="0"/>
          <w:marRight w:val="0"/>
          <w:marTop w:val="0"/>
          <w:marBottom w:val="0"/>
          <w:divBdr>
            <w:top w:val="none" w:sz="0" w:space="0" w:color="auto"/>
            <w:left w:val="none" w:sz="0" w:space="0" w:color="auto"/>
            <w:bottom w:val="none" w:sz="0" w:space="0" w:color="auto"/>
            <w:right w:val="none" w:sz="0" w:space="0" w:color="auto"/>
          </w:divBdr>
        </w:div>
        <w:div w:id="852261067">
          <w:marLeft w:val="0"/>
          <w:marRight w:val="0"/>
          <w:marTop w:val="0"/>
          <w:marBottom w:val="0"/>
          <w:divBdr>
            <w:top w:val="none" w:sz="0" w:space="0" w:color="auto"/>
            <w:left w:val="none" w:sz="0" w:space="0" w:color="auto"/>
            <w:bottom w:val="none" w:sz="0" w:space="0" w:color="auto"/>
            <w:right w:val="none" w:sz="0" w:space="0" w:color="auto"/>
          </w:divBdr>
        </w:div>
        <w:div w:id="984895038">
          <w:marLeft w:val="0"/>
          <w:marRight w:val="0"/>
          <w:marTop w:val="0"/>
          <w:marBottom w:val="0"/>
          <w:divBdr>
            <w:top w:val="none" w:sz="0" w:space="0" w:color="auto"/>
            <w:left w:val="none" w:sz="0" w:space="0" w:color="auto"/>
            <w:bottom w:val="none" w:sz="0" w:space="0" w:color="auto"/>
            <w:right w:val="none" w:sz="0" w:space="0" w:color="auto"/>
          </w:divBdr>
        </w:div>
        <w:div w:id="1280835986">
          <w:marLeft w:val="0"/>
          <w:marRight w:val="0"/>
          <w:marTop w:val="0"/>
          <w:marBottom w:val="0"/>
          <w:divBdr>
            <w:top w:val="none" w:sz="0" w:space="0" w:color="auto"/>
            <w:left w:val="none" w:sz="0" w:space="0" w:color="auto"/>
            <w:bottom w:val="none" w:sz="0" w:space="0" w:color="auto"/>
            <w:right w:val="none" w:sz="0" w:space="0" w:color="auto"/>
          </w:divBdr>
        </w:div>
        <w:div w:id="1073429977">
          <w:marLeft w:val="0"/>
          <w:marRight w:val="0"/>
          <w:marTop w:val="0"/>
          <w:marBottom w:val="0"/>
          <w:divBdr>
            <w:top w:val="none" w:sz="0" w:space="0" w:color="auto"/>
            <w:left w:val="none" w:sz="0" w:space="0" w:color="auto"/>
            <w:bottom w:val="none" w:sz="0" w:space="0" w:color="auto"/>
            <w:right w:val="none" w:sz="0" w:space="0" w:color="auto"/>
          </w:divBdr>
        </w:div>
        <w:div w:id="1305426803">
          <w:marLeft w:val="0"/>
          <w:marRight w:val="0"/>
          <w:marTop w:val="0"/>
          <w:marBottom w:val="0"/>
          <w:divBdr>
            <w:top w:val="none" w:sz="0" w:space="0" w:color="auto"/>
            <w:left w:val="none" w:sz="0" w:space="0" w:color="auto"/>
            <w:bottom w:val="none" w:sz="0" w:space="0" w:color="auto"/>
            <w:right w:val="none" w:sz="0" w:space="0" w:color="auto"/>
          </w:divBdr>
        </w:div>
        <w:div w:id="910310812">
          <w:marLeft w:val="0"/>
          <w:marRight w:val="0"/>
          <w:marTop w:val="0"/>
          <w:marBottom w:val="0"/>
          <w:divBdr>
            <w:top w:val="none" w:sz="0" w:space="0" w:color="auto"/>
            <w:left w:val="none" w:sz="0" w:space="0" w:color="auto"/>
            <w:bottom w:val="none" w:sz="0" w:space="0" w:color="auto"/>
            <w:right w:val="none" w:sz="0" w:space="0" w:color="auto"/>
          </w:divBdr>
        </w:div>
        <w:div w:id="432213373">
          <w:marLeft w:val="0"/>
          <w:marRight w:val="0"/>
          <w:marTop w:val="0"/>
          <w:marBottom w:val="0"/>
          <w:divBdr>
            <w:top w:val="none" w:sz="0" w:space="0" w:color="auto"/>
            <w:left w:val="none" w:sz="0" w:space="0" w:color="auto"/>
            <w:bottom w:val="none" w:sz="0" w:space="0" w:color="auto"/>
            <w:right w:val="none" w:sz="0" w:space="0" w:color="auto"/>
          </w:divBdr>
        </w:div>
        <w:div w:id="7875638">
          <w:marLeft w:val="0"/>
          <w:marRight w:val="0"/>
          <w:marTop w:val="0"/>
          <w:marBottom w:val="0"/>
          <w:divBdr>
            <w:top w:val="none" w:sz="0" w:space="0" w:color="auto"/>
            <w:left w:val="none" w:sz="0" w:space="0" w:color="auto"/>
            <w:bottom w:val="none" w:sz="0" w:space="0" w:color="auto"/>
            <w:right w:val="none" w:sz="0" w:space="0" w:color="auto"/>
          </w:divBdr>
        </w:div>
        <w:div w:id="951936245">
          <w:marLeft w:val="0"/>
          <w:marRight w:val="0"/>
          <w:marTop w:val="0"/>
          <w:marBottom w:val="0"/>
          <w:divBdr>
            <w:top w:val="none" w:sz="0" w:space="0" w:color="auto"/>
            <w:left w:val="none" w:sz="0" w:space="0" w:color="auto"/>
            <w:bottom w:val="none" w:sz="0" w:space="0" w:color="auto"/>
            <w:right w:val="none" w:sz="0" w:space="0" w:color="auto"/>
          </w:divBdr>
        </w:div>
        <w:div w:id="1047726970">
          <w:marLeft w:val="0"/>
          <w:marRight w:val="0"/>
          <w:marTop w:val="0"/>
          <w:marBottom w:val="0"/>
          <w:divBdr>
            <w:top w:val="none" w:sz="0" w:space="0" w:color="auto"/>
            <w:left w:val="none" w:sz="0" w:space="0" w:color="auto"/>
            <w:bottom w:val="none" w:sz="0" w:space="0" w:color="auto"/>
            <w:right w:val="none" w:sz="0" w:space="0" w:color="auto"/>
          </w:divBdr>
        </w:div>
        <w:div w:id="1681467274">
          <w:marLeft w:val="0"/>
          <w:marRight w:val="0"/>
          <w:marTop w:val="0"/>
          <w:marBottom w:val="0"/>
          <w:divBdr>
            <w:top w:val="none" w:sz="0" w:space="0" w:color="auto"/>
            <w:left w:val="none" w:sz="0" w:space="0" w:color="auto"/>
            <w:bottom w:val="none" w:sz="0" w:space="0" w:color="auto"/>
            <w:right w:val="none" w:sz="0" w:space="0" w:color="auto"/>
          </w:divBdr>
        </w:div>
        <w:div w:id="1663697476">
          <w:marLeft w:val="0"/>
          <w:marRight w:val="0"/>
          <w:marTop w:val="0"/>
          <w:marBottom w:val="0"/>
          <w:divBdr>
            <w:top w:val="none" w:sz="0" w:space="0" w:color="auto"/>
            <w:left w:val="none" w:sz="0" w:space="0" w:color="auto"/>
            <w:bottom w:val="none" w:sz="0" w:space="0" w:color="auto"/>
            <w:right w:val="none" w:sz="0" w:space="0" w:color="auto"/>
          </w:divBdr>
        </w:div>
        <w:div w:id="87973045">
          <w:marLeft w:val="0"/>
          <w:marRight w:val="0"/>
          <w:marTop w:val="0"/>
          <w:marBottom w:val="0"/>
          <w:divBdr>
            <w:top w:val="none" w:sz="0" w:space="0" w:color="auto"/>
            <w:left w:val="none" w:sz="0" w:space="0" w:color="auto"/>
            <w:bottom w:val="none" w:sz="0" w:space="0" w:color="auto"/>
            <w:right w:val="none" w:sz="0" w:space="0" w:color="auto"/>
          </w:divBdr>
        </w:div>
        <w:div w:id="1054892182">
          <w:marLeft w:val="0"/>
          <w:marRight w:val="0"/>
          <w:marTop w:val="0"/>
          <w:marBottom w:val="0"/>
          <w:divBdr>
            <w:top w:val="none" w:sz="0" w:space="0" w:color="auto"/>
            <w:left w:val="none" w:sz="0" w:space="0" w:color="auto"/>
            <w:bottom w:val="none" w:sz="0" w:space="0" w:color="auto"/>
            <w:right w:val="none" w:sz="0" w:space="0" w:color="auto"/>
          </w:divBdr>
        </w:div>
        <w:div w:id="206454641">
          <w:marLeft w:val="0"/>
          <w:marRight w:val="0"/>
          <w:marTop w:val="0"/>
          <w:marBottom w:val="0"/>
          <w:divBdr>
            <w:top w:val="none" w:sz="0" w:space="0" w:color="auto"/>
            <w:left w:val="none" w:sz="0" w:space="0" w:color="auto"/>
            <w:bottom w:val="none" w:sz="0" w:space="0" w:color="auto"/>
            <w:right w:val="none" w:sz="0" w:space="0" w:color="auto"/>
          </w:divBdr>
        </w:div>
        <w:div w:id="2091610543">
          <w:marLeft w:val="0"/>
          <w:marRight w:val="0"/>
          <w:marTop w:val="0"/>
          <w:marBottom w:val="0"/>
          <w:divBdr>
            <w:top w:val="none" w:sz="0" w:space="0" w:color="auto"/>
            <w:left w:val="none" w:sz="0" w:space="0" w:color="auto"/>
            <w:bottom w:val="none" w:sz="0" w:space="0" w:color="auto"/>
            <w:right w:val="none" w:sz="0" w:space="0" w:color="auto"/>
          </w:divBdr>
        </w:div>
        <w:div w:id="2029672234">
          <w:marLeft w:val="0"/>
          <w:marRight w:val="0"/>
          <w:marTop w:val="0"/>
          <w:marBottom w:val="0"/>
          <w:divBdr>
            <w:top w:val="none" w:sz="0" w:space="0" w:color="auto"/>
            <w:left w:val="none" w:sz="0" w:space="0" w:color="auto"/>
            <w:bottom w:val="none" w:sz="0" w:space="0" w:color="auto"/>
            <w:right w:val="none" w:sz="0" w:space="0" w:color="auto"/>
          </w:divBdr>
        </w:div>
        <w:div w:id="70469976">
          <w:marLeft w:val="0"/>
          <w:marRight w:val="0"/>
          <w:marTop w:val="0"/>
          <w:marBottom w:val="0"/>
          <w:divBdr>
            <w:top w:val="none" w:sz="0" w:space="0" w:color="auto"/>
            <w:left w:val="none" w:sz="0" w:space="0" w:color="auto"/>
            <w:bottom w:val="none" w:sz="0" w:space="0" w:color="auto"/>
            <w:right w:val="none" w:sz="0" w:space="0" w:color="auto"/>
          </w:divBdr>
        </w:div>
        <w:div w:id="1276248903">
          <w:marLeft w:val="0"/>
          <w:marRight w:val="0"/>
          <w:marTop w:val="0"/>
          <w:marBottom w:val="0"/>
          <w:divBdr>
            <w:top w:val="none" w:sz="0" w:space="0" w:color="auto"/>
            <w:left w:val="none" w:sz="0" w:space="0" w:color="auto"/>
            <w:bottom w:val="none" w:sz="0" w:space="0" w:color="auto"/>
            <w:right w:val="none" w:sz="0" w:space="0" w:color="auto"/>
          </w:divBdr>
        </w:div>
        <w:div w:id="1239706790">
          <w:marLeft w:val="0"/>
          <w:marRight w:val="0"/>
          <w:marTop w:val="0"/>
          <w:marBottom w:val="0"/>
          <w:divBdr>
            <w:top w:val="none" w:sz="0" w:space="0" w:color="auto"/>
            <w:left w:val="none" w:sz="0" w:space="0" w:color="auto"/>
            <w:bottom w:val="none" w:sz="0" w:space="0" w:color="auto"/>
            <w:right w:val="none" w:sz="0" w:space="0" w:color="auto"/>
          </w:divBdr>
        </w:div>
        <w:div w:id="1340038973">
          <w:marLeft w:val="0"/>
          <w:marRight w:val="0"/>
          <w:marTop w:val="0"/>
          <w:marBottom w:val="0"/>
          <w:divBdr>
            <w:top w:val="none" w:sz="0" w:space="0" w:color="auto"/>
            <w:left w:val="none" w:sz="0" w:space="0" w:color="auto"/>
            <w:bottom w:val="none" w:sz="0" w:space="0" w:color="auto"/>
            <w:right w:val="none" w:sz="0" w:space="0" w:color="auto"/>
          </w:divBdr>
        </w:div>
        <w:div w:id="1061712412">
          <w:marLeft w:val="0"/>
          <w:marRight w:val="0"/>
          <w:marTop w:val="0"/>
          <w:marBottom w:val="0"/>
          <w:divBdr>
            <w:top w:val="none" w:sz="0" w:space="0" w:color="auto"/>
            <w:left w:val="none" w:sz="0" w:space="0" w:color="auto"/>
            <w:bottom w:val="none" w:sz="0" w:space="0" w:color="auto"/>
            <w:right w:val="none" w:sz="0" w:space="0" w:color="auto"/>
          </w:divBdr>
        </w:div>
        <w:div w:id="1151101337">
          <w:marLeft w:val="0"/>
          <w:marRight w:val="0"/>
          <w:marTop w:val="0"/>
          <w:marBottom w:val="0"/>
          <w:divBdr>
            <w:top w:val="none" w:sz="0" w:space="0" w:color="auto"/>
            <w:left w:val="none" w:sz="0" w:space="0" w:color="auto"/>
            <w:bottom w:val="none" w:sz="0" w:space="0" w:color="auto"/>
            <w:right w:val="none" w:sz="0" w:space="0" w:color="auto"/>
          </w:divBdr>
        </w:div>
        <w:div w:id="700009016">
          <w:marLeft w:val="0"/>
          <w:marRight w:val="0"/>
          <w:marTop w:val="0"/>
          <w:marBottom w:val="0"/>
          <w:divBdr>
            <w:top w:val="none" w:sz="0" w:space="0" w:color="auto"/>
            <w:left w:val="none" w:sz="0" w:space="0" w:color="auto"/>
            <w:bottom w:val="none" w:sz="0" w:space="0" w:color="auto"/>
            <w:right w:val="none" w:sz="0" w:space="0" w:color="auto"/>
          </w:divBdr>
        </w:div>
        <w:div w:id="1760104689">
          <w:marLeft w:val="0"/>
          <w:marRight w:val="0"/>
          <w:marTop w:val="0"/>
          <w:marBottom w:val="0"/>
          <w:divBdr>
            <w:top w:val="none" w:sz="0" w:space="0" w:color="auto"/>
            <w:left w:val="none" w:sz="0" w:space="0" w:color="auto"/>
            <w:bottom w:val="none" w:sz="0" w:space="0" w:color="auto"/>
            <w:right w:val="none" w:sz="0" w:space="0" w:color="auto"/>
          </w:divBdr>
        </w:div>
        <w:div w:id="1743066024">
          <w:marLeft w:val="0"/>
          <w:marRight w:val="0"/>
          <w:marTop w:val="0"/>
          <w:marBottom w:val="0"/>
          <w:divBdr>
            <w:top w:val="none" w:sz="0" w:space="0" w:color="auto"/>
            <w:left w:val="none" w:sz="0" w:space="0" w:color="auto"/>
            <w:bottom w:val="none" w:sz="0" w:space="0" w:color="auto"/>
            <w:right w:val="none" w:sz="0" w:space="0" w:color="auto"/>
          </w:divBdr>
        </w:div>
        <w:div w:id="647367158">
          <w:marLeft w:val="0"/>
          <w:marRight w:val="0"/>
          <w:marTop w:val="0"/>
          <w:marBottom w:val="0"/>
          <w:divBdr>
            <w:top w:val="none" w:sz="0" w:space="0" w:color="auto"/>
            <w:left w:val="none" w:sz="0" w:space="0" w:color="auto"/>
            <w:bottom w:val="none" w:sz="0" w:space="0" w:color="auto"/>
            <w:right w:val="none" w:sz="0" w:space="0" w:color="auto"/>
          </w:divBdr>
        </w:div>
        <w:div w:id="901211915">
          <w:marLeft w:val="0"/>
          <w:marRight w:val="0"/>
          <w:marTop w:val="0"/>
          <w:marBottom w:val="0"/>
          <w:divBdr>
            <w:top w:val="none" w:sz="0" w:space="0" w:color="auto"/>
            <w:left w:val="none" w:sz="0" w:space="0" w:color="auto"/>
            <w:bottom w:val="none" w:sz="0" w:space="0" w:color="auto"/>
            <w:right w:val="none" w:sz="0" w:space="0" w:color="auto"/>
          </w:divBdr>
        </w:div>
        <w:div w:id="1078670143">
          <w:marLeft w:val="0"/>
          <w:marRight w:val="0"/>
          <w:marTop w:val="0"/>
          <w:marBottom w:val="0"/>
          <w:divBdr>
            <w:top w:val="none" w:sz="0" w:space="0" w:color="auto"/>
            <w:left w:val="none" w:sz="0" w:space="0" w:color="auto"/>
            <w:bottom w:val="none" w:sz="0" w:space="0" w:color="auto"/>
            <w:right w:val="none" w:sz="0" w:space="0" w:color="auto"/>
          </w:divBdr>
        </w:div>
        <w:div w:id="280187908">
          <w:marLeft w:val="0"/>
          <w:marRight w:val="0"/>
          <w:marTop w:val="0"/>
          <w:marBottom w:val="0"/>
          <w:divBdr>
            <w:top w:val="none" w:sz="0" w:space="0" w:color="auto"/>
            <w:left w:val="none" w:sz="0" w:space="0" w:color="auto"/>
            <w:bottom w:val="none" w:sz="0" w:space="0" w:color="auto"/>
            <w:right w:val="none" w:sz="0" w:space="0" w:color="auto"/>
          </w:divBdr>
        </w:div>
        <w:div w:id="784620257">
          <w:marLeft w:val="0"/>
          <w:marRight w:val="0"/>
          <w:marTop w:val="0"/>
          <w:marBottom w:val="0"/>
          <w:divBdr>
            <w:top w:val="none" w:sz="0" w:space="0" w:color="auto"/>
            <w:left w:val="none" w:sz="0" w:space="0" w:color="auto"/>
            <w:bottom w:val="none" w:sz="0" w:space="0" w:color="auto"/>
            <w:right w:val="none" w:sz="0" w:space="0" w:color="auto"/>
          </w:divBdr>
        </w:div>
        <w:div w:id="386955227">
          <w:marLeft w:val="0"/>
          <w:marRight w:val="0"/>
          <w:marTop w:val="0"/>
          <w:marBottom w:val="0"/>
          <w:divBdr>
            <w:top w:val="none" w:sz="0" w:space="0" w:color="auto"/>
            <w:left w:val="none" w:sz="0" w:space="0" w:color="auto"/>
            <w:bottom w:val="none" w:sz="0" w:space="0" w:color="auto"/>
            <w:right w:val="none" w:sz="0" w:space="0" w:color="auto"/>
          </w:divBdr>
        </w:div>
        <w:div w:id="1161576154">
          <w:marLeft w:val="0"/>
          <w:marRight w:val="0"/>
          <w:marTop w:val="0"/>
          <w:marBottom w:val="0"/>
          <w:divBdr>
            <w:top w:val="none" w:sz="0" w:space="0" w:color="auto"/>
            <w:left w:val="none" w:sz="0" w:space="0" w:color="auto"/>
            <w:bottom w:val="none" w:sz="0" w:space="0" w:color="auto"/>
            <w:right w:val="none" w:sz="0" w:space="0" w:color="auto"/>
          </w:divBdr>
        </w:div>
        <w:div w:id="1339890990">
          <w:marLeft w:val="0"/>
          <w:marRight w:val="0"/>
          <w:marTop w:val="0"/>
          <w:marBottom w:val="0"/>
          <w:divBdr>
            <w:top w:val="none" w:sz="0" w:space="0" w:color="auto"/>
            <w:left w:val="none" w:sz="0" w:space="0" w:color="auto"/>
            <w:bottom w:val="none" w:sz="0" w:space="0" w:color="auto"/>
            <w:right w:val="none" w:sz="0" w:space="0" w:color="auto"/>
          </w:divBdr>
        </w:div>
        <w:div w:id="1823811556">
          <w:marLeft w:val="0"/>
          <w:marRight w:val="0"/>
          <w:marTop w:val="0"/>
          <w:marBottom w:val="0"/>
          <w:divBdr>
            <w:top w:val="none" w:sz="0" w:space="0" w:color="auto"/>
            <w:left w:val="none" w:sz="0" w:space="0" w:color="auto"/>
            <w:bottom w:val="none" w:sz="0" w:space="0" w:color="auto"/>
            <w:right w:val="none" w:sz="0" w:space="0" w:color="auto"/>
          </w:divBdr>
        </w:div>
        <w:div w:id="1493369593">
          <w:marLeft w:val="0"/>
          <w:marRight w:val="0"/>
          <w:marTop w:val="0"/>
          <w:marBottom w:val="0"/>
          <w:divBdr>
            <w:top w:val="none" w:sz="0" w:space="0" w:color="auto"/>
            <w:left w:val="none" w:sz="0" w:space="0" w:color="auto"/>
            <w:bottom w:val="none" w:sz="0" w:space="0" w:color="auto"/>
            <w:right w:val="none" w:sz="0" w:space="0" w:color="auto"/>
          </w:divBdr>
        </w:div>
        <w:div w:id="315302357">
          <w:marLeft w:val="0"/>
          <w:marRight w:val="0"/>
          <w:marTop w:val="0"/>
          <w:marBottom w:val="0"/>
          <w:divBdr>
            <w:top w:val="none" w:sz="0" w:space="0" w:color="auto"/>
            <w:left w:val="none" w:sz="0" w:space="0" w:color="auto"/>
            <w:bottom w:val="none" w:sz="0" w:space="0" w:color="auto"/>
            <w:right w:val="none" w:sz="0" w:space="0" w:color="auto"/>
          </w:divBdr>
        </w:div>
        <w:div w:id="1780223633">
          <w:marLeft w:val="0"/>
          <w:marRight w:val="0"/>
          <w:marTop w:val="0"/>
          <w:marBottom w:val="0"/>
          <w:divBdr>
            <w:top w:val="none" w:sz="0" w:space="0" w:color="auto"/>
            <w:left w:val="none" w:sz="0" w:space="0" w:color="auto"/>
            <w:bottom w:val="none" w:sz="0" w:space="0" w:color="auto"/>
            <w:right w:val="none" w:sz="0" w:space="0" w:color="auto"/>
          </w:divBdr>
        </w:div>
        <w:div w:id="1350177774">
          <w:marLeft w:val="0"/>
          <w:marRight w:val="0"/>
          <w:marTop w:val="0"/>
          <w:marBottom w:val="0"/>
          <w:divBdr>
            <w:top w:val="none" w:sz="0" w:space="0" w:color="auto"/>
            <w:left w:val="none" w:sz="0" w:space="0" w:color="auto"/>
            <w:bottom w:val="none" w:sz="0" w:space="0" w:color="auto"/>
            <w:right w:val="none" w:sz="0" w:space="0" w:color="auto"/>
          </w:divBdr>
        </w:div>
        <w:div w:id="789472992">
          <w:marLeft w:val="0"/>
          <w:marRight w:val="0"/>
          <w:marTop w:val="0"/>
          <w:marBottom w:val="0"/>
          <w:divBdr>
            <w:top w:val="none" w:sz="0" w:space="0" w:color="auto"/>
            <w:left w:val="none" w:sz="0" w:space="0" w:color="auto"/>
            <w:bottom w:val="none" w:sz="0" w:space="0" w:color="auto"/>
            <w:right w:val="none" w:sz="0" w:space="0" w:color="auto"/>
          </w:divBdr>
        </w:div>
        <w:div w:id="1422290948">
          <w:marLeft w:val="0"/>
          <w:marRight w:val="0"/>
          <w:marTop w:val="0"/>
          <w:marBottom w:val="0"/>
          <w:divBdr>
            <w:top w:val="none" w:sz="0" w:space="0" w:color="auto"/>
            <w:left w:val="none" w:sz="0" w:space="0" w:color="auto"/>
            <w:bottom w:val="none" w:sz="0" w:space="0" w:color="auto"/>
            <w:right w:val="none" w:sz="0" w:space="0" w:color="auto"/>
          </w:divBdr>
        </w:div>
        <w:div w:id="1675304037">
          <w:marLeft w:val="0"/>
          <w:marRight w:val="0"/>
          <w:marTop w:val="0"/>
          <w:marBottom w:val="0"/>
          <w:divBdr>
            <w:top w:val="none" w:sz="0" w:space="0" w:color="auto"/>
            <w:left w:val="none" w:sz="0" w:space="0" w:color="auto"/>
            <w:bottom w:val="none" w:sz="0" w:space="0" w:color="auto"/>
            <w:right w:val="none" w:sz="0" w:space="0" w:color="auto"/>
          </w:divBdr>
        </w:div>
        <w:div w:id="1902011298">
          <w:marLeft w:val="0"/>
          <w:marRight w:val="0"/>
          <w:marTop w:val="0"/>
          <w:marBottom w:val="0"/>
          <w:divBdr>
            <w:top w:val="none" w:sz="0" w:space="0" w:color="auto"/>
            <w:left w:val="none" w:sz="0" w:space="0" w:color="auto"/>
            <w:bottom w:val="none" w:sz="0" w:space="0" w:color="auto"/>
            <w:right w:val="none" w:sz="0" w:space="0" w:color="auto"/>
          </w:divBdr>
        </w:div>
        <w:div w:id="1434126739">
          <w:marLeft w:val="0"/>
          <w:marRight w:val="0"/>
          <w:marTop w:val="0"/>
          <w:marBottom w:val="0"/>
          <w:divBdr>
            <w:top w:val="none" w:sz="0" w:space="0" w:color="auto"/>
            <w:left w:val="none" w:sz="0" w:space="0" w:color="auto"/>
            <w:bottom w:val="none" w:sz="0" w:space="0" w:color="auto"/>
            <w:right w:val="none" w:sz="0" w:space="0" w:color="auto"/>
          </w:divBdr>
        </w:div>
        <w:div w:id="1701664071">
          <w:marLeft w:val="0"/>
          <w:marRight w:val="0"/>
          <w:marTop w:val="0"/>
          <w:marBottom w:val="0"/>
          <w:divBdr>
            <w:top w:val="none" w:sz="0" w:space="0" w:color="auto"/>
            <w:left w:val="none" w:sz="0" w:space="0" w:color="auto"/>
            <w:bottom w:val="none" w:sz="0" w:space="0" w:color="auto"/>
            <w:right w:val="none" w:sz="0" w:space="0" w:color="auto"/>
          </w:divBdr>
        </w:div>
        <w:div w:id="908466936">
          <w:marLeft w:val="0"/>
          <w:marRight w:val="0"/>
          <w:marTop w:val="0"/>
          <w:marBottom w:val="0"/>
          <w:divBdr>
            <w:top w:val="none" w:sz="0" w:space="0" w:color="auto"/>
            <w:left w:val="none" w:sz="0" w:space="0" w:color="auto"/>
            <w:bottom w:val="none" w:sz="0" w:space="0" w:color="auto"/>
            <w:right w:val="none" w:sz="0" w:space="0" w:color="auto"/>
          </w:divBdr>
        </w:div>
        <w:div w:id="452137244">
          <w:marLeft w:val="0"/>
          <w:marRight w:val="0"/>
          <w:marTop w:val="0"/>
          <w:marBottom w:val="0"/>
          <w:divBdr>
            <w:top w:val="none" w:sz="0" w:space="0" w:color="auto"/>
            <w:left w:val="none" w:sz="0" w:space="0" w:color="auto"/>
            <w:bottom w:val="none" w:sz="0" w:space="0" w:color="auto"/>
            <w:right w:val="none" w:sz="0" w:space="0" w:color="auto"/>
          </w:divBdr>
        </w:div>
        <w:div w:id="1849172931">
          <w:marLeft w:val="0"/>
          <w:marRight w:val="0"/>
          <w:marTop w:val="0"/>
          <w:marBottom w:val="0"/>
          <w:divBdr>
            <w:top w:val="none" w:sz="0" w:space="0" w:color="auto"/>
            <w:left w:val="none" w:sz="0" w:space="0" w:color="auto"/>
            <w:bottom w:val="none" w:sz="0" w:space="0" w:color="auto"/>
            <w:right w:val="none" w:sz="0" w:space="0" w:color="auto"/>
          </w:divBdr>
        </w:div>
        <w:div w:id="350229964">
          <w:marLeft w:val="0"/>
          <w:marRight w:val="0"/>
          <w:marTop w:val="0"/>
          <w:marBottom w:val="0"/>
          <w:divBdr>
            <w:top w:val="none" w:sz="0" w:space="0" w:color="auto"/>
            <w:left w:val="none" w:sz="0" w:space="0" w:color="auto"/>
            <w:bottom w:val="none" w:sz="0" w:space="0" w:color="auto"/>
            <w:right w:val="none" w:sz="0" w:space="0" w:color="auto"/>
          </w:divBdr>
        </w:div>
        <w:div w:id="1174497598">
          <w:marLeft w:val="0"/>
          <w:marRight w:val="0"/>
          <w:marTop w:val="0"/>
          <w:marBottom w:val="0"/>
          <w:divBdr>
            <w:top w:val="none" w:sz="0" w:space="0" w:color="auto"/>
            <w:left w:val="none" w:sz="0" w:space="0" w:color="auto"/>
            <w:bottom w:val="none" w:sz="0" w:space="0" w:color="auto"/>
            <w:right w:val="none" w:sz="0" w:space="0" w:color="auto"/>
          </w:divBdr>
        </w:div>
        <w:div w:id="267082989">
          <w:marLeft w:val="0"/>
          <w:marRight w:val="0"/>
          <w:marTop w:val="0"/>
          <w:marBottom w:val="0"/>
          <w:divBdr>
            <w:top w:val="none" w:sz="0" w:space="0" w:color="auto"/>
            <w:left w:val="none" w:sz="0" w:space="0" w:color="auto"/>
            <w:bottom w:val="none" w:sz="0" w:space="0" w:color="auto"/>
            <w:right w:val="none" w:sz="0" w:space="0" w:color="auto"/>
          </w:divBdr>
        </w:div>
        <w:div w:id="440488970">
          <w:marLeft w:val="0"/>
          <w:marRight w:val="0"/>
          <w:marTop w:val="0"/>
          <w:marBottom w:val="0"/>
          <w:divBdr>
            <w:top w:val="none" w:sz="0" w:space="0" w:color="auto"/>
            <w:left w:val="none" w:sz="0" w:space="0" w:color="auto"/>
            <w:bottom w:val="none" w:sz="0" w:space="0" w:color="auto"/>
            <w:right w:val="none" w:sz="0" w:space="0" w:color="auto"/>
          </w:divBdr>
        </w:div>
        <w:div w:id="847597177">
          <w:marLeft w:val="0"/>
          <w:marRight w:val="0"/>
          <w:marTop w:val="0"/>
          <w:marBottom w:val="0"/>
          <w:divBdr>
            <w:top w:val="none" w:sz="0" w:space="0" w:color="auto"/>
            <w:left w:val="none" w:sz="0" w:space="0" w:color="auto"/>
            <w:bottom w:val="none" w:sz="0" w:space="0" w:color="auto"/>
            <w:right w:val="none" w:sz="0" w:space="0" w:color="auto"/>
          </w:divBdr>
        </w:div>
        <w:div w:id="504976772">
          <w:marLeft w:val="0"/>
          <w:marRight w:val="0"/>
          <w:marTop w:val="0"/>
          <w:marBottom w:val="0"/>
          <w:divBdr>
            <w:top w:val="none" w:sz="0" w:space="0" w:color="auto"/>
            <w:left w:val="none" w:sz="0" w:space="0" w:color="auto"/>
            <w:bottom w:val="none" w:sz="0" w:space="0" w:color="auto"/>
            <w:right w:val="none" w:sz="0" w:space="0" w:color="auto"/>
          </w:divBdr>
        </w:div>
        <w:div w:id="1012295287">
          <w:marLeft w:val="0"/>
          <w:marRight w:val="0"/>
          <w:marTop w:val="0"/>
          <w:marBottom w:val="0"/>
          <w:divBdr>
            <w:top w:val="none" w:sz="0" w:space="0" w:color="auto"/>
            <w:left w:val="none" w:sz="0" w:space="0" w:color="auto"/>
            <w:bottom w:val="none" w:sz="0" w:space="0" w:color="auto"/>
            <w:right w:val="none" w:sz="0" w:space="0" w:color="auto"/>
          </w:divBdr>
        </w:div>
        <w:div w:id="276331369">
          <w:marLeft w:val="0"/>
          <w:marRight w:val="0"/>
          <w:marTop w:val="0"/>
          <w:marBottom w:val="0"/>
          <w:divBdr>
            <w:top w:val="none" w:sz="0" w:space="0" w:color="auto"/>
            <w:left w:val="none" w:sz="0" w:space="0" w:color="auto"/>
            <w:bottom w:val="none" w:sz="0" w:space="0" w:color="auto"/>
            <w:right w:val="none" w:sz="0" w:space="0" w:color="auto"/>
          </w:divBdr>
        </w:div>
        <w:div w:id="229074109">
          <w:marLeft w:val="0"/>
          <w:marRight w:val="0"/>
          <w:marTop w:val="0"/>
          <w:marBottom w:val="0"/>
          <w:divBdr>
            <w:top w:val="none" w:sz="0" w:space="0" w:color="auto"/>
            <w:left w:val="none" w:sz="0" w:space="0" w:color="auto"/>
            <w:bottom w:val="none" w:sz="0" w:space="0" w:color="auto"/>
            <w:right w:val="none" w:sz="0" w:space="0" w:color="auto"/>
          </w:divBdr>
        </w:div>
        <w:div w:id="1576893070">
          <w:marLeft w:val="0"/>
          <w:marRight w:val="0"/>
          <w:marTop w:val="0"/>
          <w:marBottom w:val="0"/>
          <w:divBdr>
            <w:top w:val="none" w:sz="0" w:space="0" w:color="auto"/>
            <w:left w:val="none" w:sz="0" w:space="0" w:color="auto"/>
            <w:bottom w:val="none" w:sz="0" w:space="0" w:color="auto"/>
            <w:right w:val="none" w:sz="0" w:space="0" w:color="auto"/>
          </w:divBdr>
        </w:div>
        <w:div w:id="1366637284">
          <w:marLeft w:val="0"/>
          <w:marRight w:val="0"/>
          <w:marTop w:val="0"/>
          <w:marBottom w:val="0"/>
          <w:divBdr>
            <w:top w:val="none" w:sz="0" w:space="0" w:color="auto"/>
            <w:left w:val="none" w:sz="0" w:space="0" w:color="auto"/>
            <w:bottom w:val="none" w:sz="0" w:space="0" w:color="auto"/>
            <w:right w:val="none" w:sz="0" w:space="0" w:color="auto"/>
          </w:divBdr>
        </w:div>
        <w:div w:id="1274633422">
          <w:marLeft w:val="0"/>
          <w:marRight w:val="0"/>
          <w:marTop w:val="0"/>
          <w:marBottom w:val="0"/>
          <w:divBdr>
            <w:top w:val="none" w:sz="0" w:space="0" w:color="auto"/>
            <w:left w:val="none" w:sz="0" w:space="0" w:color="auto"/>
            <w:bottom w:val="none" w:sz="0" w:space="0" w:color="auto"/>
            <w:right w:val="none" w:sz="0" w:space="0" w:color="auto"/>
          </w:divBdr>
        </w:div>
        <w:div w:id="1907955590">
          <w:marLeft w:val="0"/>
          <w:marRight w:val="0"/>
          <w:marTop w:val="0"/>
          <w:marBottom w:val="0"/>
          <w:divBdr>
            <w:top w:val="none" w:sz="0" w:space="0" w:color="auto"/>
            <w:left w:val="none" w:sz="0" w:space="0" w:color="auto"/>
            <w:bottom w:val="none" w:sz="0" w:space="0" w:color="auto"/>
            <w:right w:val="none" w:sz="0" w:space="0" w:color="auto"/>
          </w:divBdr>
        </w:div>
        <w:div w:id="1864513878">
          <w:marLeft w:val="0"/>
          <w:marRight w:val="0"/>
          <w:marTop w:val="0"/>
          <w:marBottom w:val="0"/>
          <w:divBdr>
            <w:top w:val="none" w:sz="0" w:space="0" w:color="auto"/>
            <w:left w:val="none" w:sz="0" w:space="0" w:color="auto"/>
            <w:bottom w:val="none" w:sz="0" w:space="0" w:color="auto"/>
            <w:right w:val="none" w:sz="0" w:space="0" w:color="auto"/>
          </w:divBdr>
        </w:div>
        <w:div w:id="846553503">
          <w:marLeft w:val="0"/>
          <w:marRight w:val="0"/>
          <w:marTop w:val="0"/>
          <w:marBottom w:val="0"/>
          <w:divBdr>
            <w:top w:val="none" w:sz="0" w:space="0" w:color="auto"/>
            <w:left w:val="none" w:sz="0" w:space="0" w:color="auto"/>
            <w:bottom w:val="none" w:sz="0" w:space="0" w:color="auto"/>
            <w:right w:val="none" w:sz="0" w:space="0" w:color="auto"/>
          </w:divBdr>
        </w:div>
        <w:div w:id="782070255">
          <w:marLeft w:val="0"/>
          <w:marRight w:val="0"/>
          <w:marTop w:val="0"/>
          <w:marBottom w:val="0"/>
          <w:divBdr>
            <w:top w:val="none" w:sz="0" w:space="0" w:color="auto"/>
            <w:left w:val="none" w:sz="0" w:space="0" w:color="auto"/>
            <w:bottom w:val="none" w:sz="0" w:space="0" w:color="auto"/>
            <w:right w:val="none" w:sz="0" w:space="0" w:color="auto"/>
          </w:divBdr>
        </w:div>
        <w:div w:id="306015514">
          <w:marLeft w:val="0"/>
          <w:marRight w:val="0"/>
          <w:marTop w:val="0"/>
          <w:marBottom w:val="0"/>
          <w:divBdr>
            <w:top w:val="none" w:sz="0" w:space="0" w:color="auto"/>
            <w:left w:val="none" w:sz="0" w:space="0" w:color="auto"/>
            <w:bottom w:val="none" w:sz="0" w:space="0" w:color="auto"/>
            <w:right w:val="none" w:sz="0" w:space="0" w:color="auto"/>
          </w:divBdr>
        </w:div>
        <w:div w:id="820777860">
          <w:marLeft w:val="0"/>
          <w:marRight w:val="0"/>
          <w:marTop w:val="0"/>
          <w:marBottom w:val="0"/>
          <w:divBdr>
            <w:top w:val="none" w:sz="0" w:space="0" w:color="auto"/>
            <w:left w:val="none" w:sz="0" w:space="0" w:color="auto"/>
            <w:bottom w:val="none" w:sz="0" w:space="0" w:color="auto"/>
            <w:right w:val="none" w:sz="0" w:space="0" w:color="auto"/>
          </w:divBdr>
        </w:div>
        <w:div w:id="933979924">
          <w:marLeft w:val="0"/>
          <w:marRight w:val="0"/>
          <w:marTop w:val="0"/>
          <w:marBottom w:val="0"/>
          <w:divBdr>
            <w:top w:val="none" w:sz="0" w:space="0" w:color="auto"/>
            <w:left w:val="none" w:sz="0" w:space="0" w:color="auto"/>
            <w:bottom w:val="none" w:sz="0" w:space="0" w:color="auto"/>
            <w:right w:val="none" w:sz="0" w:space="0" w:color="auto"/>
          </w:divBdr>
        </w:div>
        <w:div w:id="320547795">
          <w:marLeft w:val="0"/>
          <w:marRight w:val="0"/>
          <w:marTop w:val="0"/>
          <w:marBottom w:val="0"/>
          <w:divBdr>
            <w:top w:val="none" w:sz="0" w:space="0" w:color="auto"/>
            <w:left w:val="none" w:sz="0" w:space="0" w:color="auto"/>
            <w:bottom w:val="none" w:sz="0" w:space="0" w:color="auto"/>
            <w:right w:val="none" w:sz="0" w:space="0" w:color="auto"/>
          </w:divBdr>
        </w:div>
        <w:div w:id="1086800784">
          <w:marLeft w:val="0"/>
          <w:marRight w:val="0"/>
          <w:marTop w:val="0"/>
          <w:marBottom w:val="0"/>
          <w:divBdr>
            <w:top w:val="none" w:sz="0" w:space="0" w:color="auto"/>
            <w:left w:val="none" w:sz="0" w:space="0" w:color="auto"/>
            <w:bottom w:val="none" w:sz="0" w:space="0" w:color="auto"/>
            <w:right w:val="none" w:sz="0" w:space="0" w:color="auto"/>
          </w:divBdr>
        </w:div>
        <w:div w:id="80689539">
          <w:marLeft w:val="0"/>
          <w:marRight w:val="0"/>
          <w:marTop w:val="0"/>
          <w:marBottom w:val="0"/>
          <w:divBdr>
            <w:top w:val="none" w:sz="0" w:space="0" w:color="auto"/>
            <w:left w:val="none" w:sz="0" w:space="0" w:color="auto"/>
            <w:bottom w:val="none" w:sz="0" w:space="0" w:color="auto"/>
            <w:right w:val="none" w:sz="0" w:space="0" w:color="auto"/>
          </w:divBdr>
        </w:div>
        <w:div w:id="2072266669">
          <w:marLeft w:val="0"/>
          <w:marRight w:val="0"/>
          <w:marTop w:val="0"/>
          <w:marBottom w:val="0"/>
          <w:divBdr>
            <w:top w:val="none" w:sz="0" w:space="0" w:color="auto"/>
            <w:left w:val="none" w:sz="0" w:space="0" w:color="auto"/>
            <w:bottom w:val="none" w:sz="0" w:space="0" w:color="auto"/>
            <w:right w:val="none" w:sz="0" w:space="0" w:color="auto"/>
          </w:divBdr>
        </w:div>
        <w:div w:id="1395271481">
          <w:marLeft w:val="0"/>
          <w:marRight w:val="0"/>
          <w:marTop w:val="0"/>
          <w:marBottom w:val="0"/>
          <w:divBdr>
            <w:top w:val="none" w:sz="0" w:space="0" w:color="auto"/>
            <w:left w:val="none" w:sz="0" w:space="0" w:color="auto"/>
            <w:bottom w:val="none" w:sz="0" w:space="0" w:color="auto"/>
            <w:right w:val="none" w:sz="0" w:space="0" w:color="auto"/>
          </w:divBdr>
        </w:div>
        <w:div w:id="1244992973">
          <w:marLeft w:val="0"/>
          <w:marRight w:val="0"/>
          <w:marTop w:val="0"/>
          <w:marBottom w:val="0"/>
          <w:divBdr>
            <w:top w:val="none" w:sz="0" w:space="0" w:color="auto"/>
            <w:left w:val="none" w:sz="0" w:space="0" w:color="auto"/>
            <w:bottom w:val="none" w:sz="0" w:space="0" w:color="auto"/>
            <w:right w:val="none" w:sz="0" w:space="0" w:color="auto"/>
          </w:divBdr>
        </w:div>
        <w:div w:id="1845512783">
          <w:marLeft w:val="0"/>
          <w:marRight w:val="0"/>
          <w:marTop w:val="0"/>
          <w:marBottom w:val="0"/>
          <w:divBdr>
            <w:top w:val="none" w:sz="0" w:space="0" w:color="auto"/>
            <w:left w:val="none" w:sz="0" w:space="0" w:color="auto"/>
            <w:bottom w:val="none" w:sz="0" w:space="0" w:color="auto"/>
            <w:right w:val="none" w:sz="0" w:space="0" w:color="auto"/>
          </w:divBdr>
        </w:div>
        <w:div w:id="1211309071">
          <w:marLeft w:val="0"/>
          <w:marRight w:val="0"/>
          <w:marTop w:val="0"/>
          <w:marBottom w:val="0"/>
          <w:divBdr>
            <w:top w:val="none" w:sz="0" w:space="0" w:color="auto"/>
            <w:left w:val="none" w:sz="0" w:space="0" w:color="auto"/>
            <w:bottom w:val="none" w:sz="0" w:space="0" w:color="auto"/>
            <w:right w:val="none" w:sz="0" w:space="0" w:color="auto"/>
          </w:divBdr>
        </w:div>
        <w:div w:id="121848295">
          <w:marLeft w:val="0"/>
          <w:marRight w:val="0"/>
          <w:marTop w:val="0"/>
          <w:marBottom w:val="0"/>
          <w:divBdr>
            <w:top w:val="none" w:sz="0" w:space="0" w:color="auto"/>
            <w:left w:val="none" w:sz="0" w:space="0" w:color="auto"/>
            <w:bottom w:val="none" w:sz="0" w:space="0" w:color="auto"/>
            <w:right w:val="none" w:sz="0" w:space="0" w:color="auto"/>
          </w:divBdr>
        </w:div>
        <w:div w:id="1446077512">
          <w:marLeft w:val="0"/>
          <w:marRight w:val="0"/>
          <w:marTop w:val="480"/>
          <w:marBottom w:val="480"/>
          <w:divBdr>
            <w:top w:val="none" w:sz="0" w:space="0" w:color="auto"/>
            <w:left w:val="none" w:sz="0" w:space="0" w:color="auto"/>
            <w:bottom w:val="none" w:sz="0" w:space="0" w:color="auto"/>
            <w:right w:val="none" w:sz="0" w:space="0" w:color="auto"/>
          </w:divBdr>
        </w:div>
      </w:divsChild>
    </w:div>
    <w:div w:id="1256137664">
      <w:bodyDiv w:val="1"/>
      <w:marLeft w:val="0"/>
      <w:marRight w:val="0"/>
      <w:marTop w:val="0"/>
      <w:marBottom w:val="0"/>
      <w:divBdr>
        <w:top w:val="none" w:sz="0" w:space="0" w:color="auto"/>
        <w:left w:val="none" w:sz="0" w:space="0" w:color="auto"/>
        <w:bottom w:val="none" w:sz="0" w:space="0" w:color="auto"/>
        <w:right w:val="none" w:sz="0" w:space="0" w:color="auto"/>
      </w:divBdr>
      <w:divsChild>
        <w:div w:id="1296911295">
          <w:marLeft w:val="0"/>
          <w:marRight w:val="0"/>
          <w:marTop w:val="0"/>
          <w:marBottom w:val="120"/>
          <w:divBdr>
            <w:top w:val="none" w:sz="0" w:space="0" w:color="auto"/>
            <w:left w:val="none" w:sz="0" w:space="0" w:color="auto"/>
            <w:bottom w:val="none" w:sz="0" w:space="0" w:color="auto"/>
            <w:right w:val="none" w:sz="0" w:space="0" w:color="auto"/>
          </w:divBdr>
          <w:divsChild>
            <w:div w:id="1216163792">
              <w:marLeft w:val="0"/>
              <w:marRight w:val="0"/>
              <w:marTop w:val="0"/>
              <w:marBottom w:val="0"/>
              <w:divBdr>
                <w:top w:val="none" w:sz="0" w:space="0" w:color="auto"/>
                <w:left w:val="none" w:sz="0" w:space="0" w:color="auto"/>
                <w:bottom w:val="none" w:sz="0" w:space="0" w:color="auto"/>
                <w:right w:val="none" w:sz="0" w:space="0" w:color="auto"/>
              </w:divBdr>
              <w:divsChild>
                <w:div w:id="1560632635">
                  <w:marLeft w:val="0"/>
                  <w:marRight w:val="0"/>
                  <w:marTop w:val="0"/>
                  <w:marBottom w:val="0"/>
                  <w:divBdr>
                    <w:top w:val="none" w:sz="0" w:space="0" w:color="auto"/>
                    <w:left w:val="none" w:sz="0" w:space="0" w:color="auto"/>
                    <w:bottom w:val="none" w:sz="0" w:space="0" w:color="auto"/>
                    <w:right w:val="none" w:sz="0" w:space="0" w:color="auto"/>
                  </w:divBdr>
                  <w:divsChild>
                    <w:div w:id="45633513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88027217">
          <w:marLeft w:val="0"/>
          <w:marRight w:val="0"/>
          <w:marTop w:val="0"/>
          <w:marBottom w:val="0"/>
          <w:divBdr>
            <w:top w:val="none" w:sz="0" w:space="0" w:color="auto"/>
            <w:left w:val="none" w:sz="0" w:space="0" w:color="auto"/>
            <w:bottom w:val="none" w:sz="0" w:space="0" w:color="auto"/>
            <w:right w:val="none" w:sz="0" w:space="0" w:color="auto"/>
          </w:divBdr>
        </w:div>
        <w:div w:id="1690256569">
          <w:marLeft w:val="0"/>
          <w:marRight w:val="0"/>
          <w:marTop w:val="0"/>
          <w:marBottom w:val="30"/>
          <w:divBdr>
            <w:top w:val="none" w:sz="0" w:space="0" w:color="auto"/>
            <w:left w:val="none" w:sz="0" w:space="0" w:color="auto"/>
            <w:bottom w:val="none" w:sz="0" w:space="0" w:color="auto"/>
            <w:right w:val="none" w:sz="0" w:space="0" w:color="auto"/>
          </w:divBdr>
          <w:divsChild>
            <w:div w:id="1792286578">
              <w:marLeft w:val="0"/>
              <w:marRight w:val="0"/>
              <w:marTop w:val="0"/>
              <w:marBottom w:val="0"/>
              <w:divBdr>
                <w:top w:val="none" w:sz="0" w:space="0" w:color="auto"/>
                <w:left w:val="none" w:sz="0" w:space="0" w:color="auto"/>
                <w:bottom w:val="none" w:sz="0" w:space="0" w:color="auto"/>
                <w:right w:val="none" w:sz="0" w:space="0" w:color="auto"/>
              </w:divBdr>
            </w:div>
            <w:div w:id="1762723086">
              <w:marLeft w:val="0"/>
              <w:marRight w:val="0"/>
              <w:marTop w:val="0"/>
              <w:marBottom w:val="0"/>
              <w:divBdr>
                <w:top w:val="none" w:sz="0" w:space="0" w:color="auto"/>
                <w:left w:val="none" w:sz="0" w:space="0" w:color="auto"/>
                <w:bottom w:val="none" w:sz="0" w:space="0" w:color="auto"/>
                <w:right w:val="none" w:sz="0" w:space="0" w:color="auto"/>
              </w:divBdr>
            </w:div>
          </w:divsChild>
        </w:div>
        <w:div w:id="713846476">
          <w:marLeft w:val="0"/>
          <w:marRight w:val="0"/>
          <w:marTop w:val="0"/>
          <w:marBottom w:val="0"/>
          <w:divBdr>
            <w:top w:val="none" w:sz="0" w:space="0" w:color="auto"/>
            <w:left w:val="none" w:sz="0" w:space="0" w:color="auto"/>
            <w:bottom w:val="none" w:sz="0" w:space="0" w:color="auto"/>
            <w:right w:val="none" w:sz="0" w:space="0" w:color="auto"/>
          </w:divBdr>
          <w:divsChild>
            <w:div w:id="1184514020">
              <w:marLeft w:val="0"/>
              <w:marRight w:val="0"/>
              <w:marTop w:val="0"/>
              <w:marBottom w:val="120"/>
              <w:divBdr>
                <w:top w:val="none" w:sz="0" w:space="0" w:color="auto"/>
                <w:left w:val="none" w:sz="0" w:space="0" w:color="auto"/>
                <w:bottom w:val="none" w:sz="0" w:space="0" w:color="auto"/>
                <w:right w:val="none" w:sz="0" w:space="0" w:color="auto"/>
              </w:divBdr>
              <w:divsChild>
                <w:div w:id="3790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93912">
          <w:marLeft w:val="0"/>
          <w:marRight w:val="0"/>
          <w:marTop w:val="0"/>
          <w:marBottom w:val="480"/>
          <w:divBdr>
            <w:top w:val="none" w:sz="0" w:space="0" w:color="auto"/>
            <w:left w:val="none" w:sz="0" w:space="0" w:color="auto"/>
            <w:bottom w:val="single" w:sz="12" w:space="24" w:color="EBEBEB"/>
            <w:right w:val="none" w:sz="0" w:space="0" w:color="auto"/>
          </w:divBdr>
          <w:divsChild>
            <w:div w:id="81415437">
              <w:marLeft w:val="0"/>
              <w:marRight w:val="0"/>
              <w:marTop w:val="0"/>
              <w:marBottom w:val="0"/>
              <w:divBdr>
                <w:top w:val="none" w:sz="0" w:space="0" w:color="auto"/>
                <w:left w:val="none" w:sz="0" w:space="0" w:color="auto"/>
                <w:bottom w:val="none" w:sz="0" w:space="0" w:color="auto"/>
                <w:right w:val="none" w:sz="0" w:space="0" w:color="auto"/>
              </w:divBdr>
              <w:divsChild>
                <w:div w:id="1853103077">
                  <w:marLeft w:val="0"/>
                  <w:marRight w:val="0"/>
                  <w:marTop w:val="0"/>
                  <w:marBottom w:val="0"/>
                  <w:divBdr>
                    <w:top w:val="none" w:sz="0" w:space="0" w:color="auto"/>
                    <w:left w:val="none" w:sz="0" w:space="0" w:color="auto"/>
                    <w:bottom w:val="none" w:sz="0" w:space="0" w:color="auto"/>
                    <w:right w:val="none" w:sz="0" w:space="0" w:color="auto"/>
                  </w:divBdr>
                </w:div>
                <w:div w:id="543450472">
                  <w:marLeft w:val="0"/>
                  <w:marRight w:val="0"/>
                  <w:marTop w:val="0"/>
                  <w:marBottom w:val="0"/>
                  <w:divBdr>
                    <w:top w:val="none" w:sz="0" w:space="0" w:color="auto"/>
                    <w:left w:val="none" w:sz="0" w:space="0" w:color="auto"/>
                    <w:bottom w:val="none" w:sz="0" w:space="0" w:color="auto"/>
                    <w:right w:val="none" w:sz="0" w:space="0" w:color="auto"/>
                  </w:divBdr>
                </w:div>
                <w:div w:id="214573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782050">
          <w:marLeft w:val="0"/>
          <w:marRight w:val="0"/>
          <w:marTop w:val="0"/>
          <w:marBottom w:val="0"/>
          <w:divBdr>
            <w:top w:val="none" w:sz="0" w:space="0" w:color="auto"/>
            <w:left w:val="none" w:sz="0" w:space="0" w:color="auto"/>
            <w:bottom w:val="none" w:sz="0" w:space="0" w:color="auto"/>
            <w:right w:val="none" w:sz="0" w:space="0" w:color="auto"/>
          </w:divBdr>
          <w:divsChild>
            <w:div w:id="1644382425">
              <w:marLeft w:val="0"/>
              <w:marRight w:val="0"/>
              <w:marTop w:val="0"/>
              <w:marBottom w:val="0"/>
              <w:divBdr>
                <w:top w:val="none" w:sz="0" w:space="0" w:color="auto"/>
                <w:left w:val="none" w:sz="0" w:space="0" w:color="auto"/>
                <w:bottom w:val="none" w:sz="0" w:space="0" w:color="auto"/>
                <w:right w:val="none" w:sz="0" w:space="0" w:color="auto"/>
              </w:divBdr>
              <w:divsChild>
                <w:div w:id="229316188">
                  <w:marLeft w:val="0"/>
                  <w:marRight w:val="0"/>
                  <w:marTop w:val="0"/>
                  <w:marBottom w:val="0"/>
                  <w:divBdr>
                    <w:top w:val="none" w:sz="0" w:space="0" w:color="auto"/>
                    <w:left w:val="none" w:sz="0" w:space="0" w:color="auto"/>
                    <w:bottom w:val="none" w:sz="0" w:space="0" w:color="auto"/>
                    <w:right w:val="none" w:sz="0" w:space="0" w:color="auto"/>
                  </w:divBdr>
                  <w:divsChild>
                    <w:div w:id="240019530">
                      <w:marLeft w:val="0"/>
                      <w:marRight w:val="0"/>
                      <w:marTop w:val="240"/>
                      <w:marBottom w:val="240"/>
                      <w:divBdr>
                        <w:top w:val="single" w:sz="12" w:space="0" w:color="EBEBEB"/>
                        <w:left w:val="none" w:sz="0" w:space="0" w:color="auto"/>
                        <w:bottom w:val="single" w:sz="12" w:space="0" w:color="EBEBEB"/>
                        <w:right w:val="none" w:sz="0" w:space="0" w:color="auto"/>
                      </w:divBdr>
                      <w:divsChild>
                        <w:div w:id="172032712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8201708">
                  <w:marLeft w:val="0"/>
                  <w:marRight w:val="0"/>
                  <w:marTop w:val="0"/>
                  <w:marBottom w:val="0"/>
                  <w:divBdr>
                    <w:top w:val="none" w:sz="0" w:space="0" w:color="auto"/>
                    <w:left w:val="none" w:sz="0" w:space="0" w:color="auto"/>
                    <w:bottom w:val="none" w:sz="0" w:space="0" w:color="auto"/>
                    <w:right w:val="none" w:sz="0" w:space="0" w:color="auto"/>
                  </w:divBdr>
                  <w:divsChild>
                    <w:div w:id="637148013">
                      <w:marLeft w:val="0"/>
                      <w:marRight w:val="0"/>
                      <w:marTop w:val="240"/>
                      <w:marBottom w:val="240"/>
                      <w:divBdr>
                        <w:top w:val="single" w:sz="12" w:space="0" w:color="EBEBEB"/>
                        <w:left w:val="none" w:sz="0" w:space="0" w:color="auto"/>
                        <w:bottom w:val="single" w:sz="12" w:space="0" w:color="EBEBEB"/>
                        <w:right w:val="none" w:sz="0" w:space="0" w:color="auto"/>
                      </w:divBdr>
                      <w:divsChild>
                        <w:div w:id="672345205">
                          <w:marLeft w:val="0"/>
                          <w:marRight w:val="0"/>
                          <w:marTop w:val="240"/>
                          <w:marBottom w:val="240"/>
                          <w:divBdr>
                            <w:top w:val="none" w:sz="0" w:space="0" w:color="auto"/>
                            <w:left w:val="none" w:sz="0" w:space="0" w:color="auto"/>
                            <w:bottom w:val="none" w:sz="0" w:space="0" w:color="auto"/>
                            <w:right w:val="none" w:sz="0" w:space="0" w:color="auto"/>
                          </w:divBdr>
                        </w:div>
                      </w:divsChild>
                    </w:div>
                    <w:div w:id="22363637">
                      <w:marLeft w:val="0"/>
                      <w:marRight w:val="0"/>
                      <w:marTop w:val="240"/>
                      <w:marBottom w:val="240"/>
                      <w:divBdr>
                        <w:top w:val="single" w:sz="12" w:space="0" w:color="EBEBEB"/>
                        <w:left w:val="none" w:sz="0" w:space="0" w:color="auto"/>
                        <w:bottom w:val="single" w:sz="12" w:space="0" w:color="EBEBEB"/>
                        <w:right w:val="none" w:sz="0" w:space="0" w:color="auto"/>
                      </w:divBdr>
                      <w:divsChild>
                        <w:div w:id="2998433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99311231">
                  <w:marLeft w:val="0"/>
                  <w:marRight w:val="0"/>
                  <w:marTop w:val="0"/>
                  <w:marBottom w:val="0"/>
                  <w:divBdr>
                    <w:top w:val="none" w:sz="0" w:space="0" w:color="auto"/>
                    <w:left w:val="none" w:sz="0" w:space="0" w:color="auto"/>
                    <w:bottom w:val="none" w:sz="0" w:space="0" w:color="auto"/>
                    <w:right w:val="none" w:sz="0" w:space="0" w:color="auto"/>
                  </w:divBdr>
                  <w:divsChild>
                    <w:div w:id="803231462">
                      <w:marLeft w:val="0"/>
                      <w:marRight w:val="0"/>
                      <w:marTop w:val="240"/>
                      <w:marBottom w:val="240"/>
                      <w:divBdr>
                        <w:top w:val="single" w:sz="12" w:space="0" w:color="EBEBEB"/>
                        <w:left w:val="none" w:sz="0" w:space="0" w:color="auto"/>
                        <w:bottom w:val="single" w:sz="12" w:space="0" w:color="EBEBEB"/>
                        <w:right w:val="none" w:sz="0" w:space="0" w:color="auto"/>
                      </w:divBdr>
                      <w:divsChild>
                        <w:div w:id="19752118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06237304">
                  <w:marLeft w:val="0"/>
                  <w:marRight w:val="0"/>
                  <w:marTop w:val="0"/>
                  <w:marBottom w:val="0"/>
                  <w:divBdr>
                    <w:top w:val="none" w:sz="0" w:space="0" w:color="auto"/>
                    <w:left w:val="none" w:sz="0" w:space="0" w:color="auto"/>
                    <w:bottom w:val="none" w:sz="0" w:space="0" w:color="auto"/>
                    <w:right w:val="none" w:sz="0" w:space="0" w:color="auto"/>
                  </w:divBdr>
                  <w:divsChild>
                    <w:div w:id="215821946">
                      <w:marLeft w:val="0"/>
                      <w:marRight w:val="0"/>
                      <w:marTop w:val="240"/>
                      <w:marBottom w:val="240"/>
                      <w:divBdr>
                        <w:top w:val="single" w:sz="12" w:space="0" w:color="EBEBEB"/>
                        <w:left w:val="none" w:sz="0" w:space="0" w:color="auto"/>
                        <w:bottom w:val="single" w:sz="12" w:space="0" w:color="EBEBEB"/>
                        <w:right w:val="none" w:sz="0" w:space="0" w:color="auto"/>
                      </w:divBdr>
                      <w:divsChild>
                        <w:div w:id="1595438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396740">
                  <w:marLeft w:val="0"/>
                  <w:marRight w:val="0"/>
                  <w:marTop w:val="0"/>
                  <w:marBottom w:val="0"/>
                  <w:divBdr>
                    <w:top w:val="none" w:sz="0" w:space="0" w:color="auto"/>
                    <w:left w:val="none" w:sz="0" w:space="0" w:color="auto"/>
                    <w:bottom w:val="none" w:sz="0" w:space="0" w:color="auto"/>
                    <w:right w:val="none" w:sz="0" w:space="0" w:color="auto"/>
                  </w:divBdr>
                  <w:divsChild>
                    <w:div w:id="1896963660">
                      <w:marLeft w:val="0"/>
                      <w:marRight w:val="0"/>
                      <w:marTop w:val="240"/>
                      <w:marBottom w:val="240"/>
                      <w:divBdr>
                        <w:top w:val="single" w:sz="12" w:space="0" w:color="EBEBEB"/>
                        <w:left w:val="none" w:sz="0" w:space="0" w:color="auto"/>
                        <w:bottom w:val="single" w:sz="12" w:space="0" w:color="EBEBEB"/>
                        <w:right w:val="none" w:sz="0" w:space="0" w:color="auto"/>
                      </w:divBdr>
                      <w:divsChild>
                        <w:div w:id="1523205955">
                          <w:marLeft w:val="0"/>
                          <w:marRight w:val="0"/>
                          <w:marTop w:val="240"/>
                          <w:marBottom w:val="240"/>
                          <w:divBdr>
                            <w:top w:val="none" w:sz="0" w:space="0" w:color="auto"/>
                            <w:left w:val="none" w:sz="0" w:space="0" w:color="auto"/>
                            <w:bottom w:val="none" w:sz="0" w:space="0" w:color="auto"/>
                            <w:right w:val="none" w:sz="0" w:space="0" w:color="auto"/>
                          </w:divBdr>
                        </w:div>
                      </w:divsChild>
                    </w:div>
                    <w:div w:id="816607126">
                      <w:marLeft w:val="0"/>
                      <w:marRight w:val="0"/>
                      <w:marTop w:val="240"/>
                      <w:marBottom w:val="240"/>
                      <w:divBdr>
                        <w:top w:val="single" w:sz="12" w:space="0" w:color="EBEBEB"/>
                        <w:left w:val="none" w:sz="0" w:space="0" w:color="auto"/>
                        <w:bottom w:val="single" w:sz="12" w:space="0" w:color="EBEBEB"/>
                        <w:right w:val="none" w:sz="0" w:space="0" w:color="auto"/>
                      </w:divBdr>
                      <w:divsChild>
                        <w:div w:id="17410975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717629400">
          <w:marLeft w:val="0"/>
          <w:marRight w:val="0"/>
          <w:marTop w:val="0"/>
          <w:marBottom w:val="0"/>
          <w:divBdr>
            <w:top w:val="none" w:sz="0" w:space="0" w:color="auto"/>
            <w:left w:val="none" w:sz="0" w:space="0" w:color="auto"/>
            <w:bottom w:val="none" w:sz="0" w:space="0" w:color="auto"/>
            <w:right w:val="none" w:sz="0" w:space="0" w:color="auto"/>
          </w:divBdr>
        </w:div>
        <w:div w:id="751197186">
          <w:marLeft w:val="0"/>
          <w:marRight w:val="0"/>
          <w:marTop w:val="0"/>
          <w:marBottom w:val="0"/>
          <w:divBdr>
            <w:top w:val="none" w:sz="0" w:space="0" w:color="auto"/>
            <w:left w:val="none" w:sz="0" w:space="0" w:color="auto"/>
            <w:bottom w:val="none" w:sz="0" w:space="0" w:color="auto"/>
            <w:right w:val="none" w:sz="0" w:space="0" w:color="auto"/>
          </w:divBdr>
        </w:div>
        <w:div w:id="1781145127">
          <w:marLeft w:val="0"/>
          <w:marRight w:val="0"/>
          <w:marTop w:val="0"/>
          <w:marBottom w:val="0"/>
          <w:divBdr>
            <w:top w:val="none" w:sz="0" w:space="0" w:color="auto"/>
            <w:left w:val="none" w:sz="0" w:space="0" w:color="auto"/>
            <w:bottom w:val="none" w:sz="0" w:space="0" w:color="auto"/>
            <w:right w:val="none" w:sz="0" w:space="0" w:color="auto"/>
          </w:divBdr>
        </w:div>
        <w:div w:id="1101871641">
          <w:marLeft w:val="0"/>
          <w:marRight w:val="0"/>
          <w:marTop w:val="0"/>
          <w:marBottom w:val="0"/>
          <w:divBdr>
            <w:top w:val="none" w:sz="0" w:space="0" w:color="auto"/>
            <w:left w:val="none" w:sz="0" w:space="0" w:color="auto"/>
            <w:bottom w:val="none" w:sz="0" w:space="0" w:color="auto"/>
            <w:right w:val="none" w:sz="0" w:space="0" w:color="auto"/>
          </w:divBdr>
        </w:div>
        <w:div w:id="1722635389">
          <w:marLeft w:val="0"/>
          <w:marRight w:val="0"/>
          <w:marTop w:val="0"/>
          <w:marBottom w:val="0"/>
          <w:divBdr>
            <w:top w:val="none" w:sz="0" w:space="0" w:color="auto"/>
            <w:left w:val="none" w:sz="0" w:space="0" w:color="auto"/>
            <w:bottom w:val="none" w:sz="0" w:space="0" w:color="auto"/>
            <w:right w:val="none" w:sz="0" w:space="0" w:color="auto"/>
          </w:divBdr>
        </w:div>
        <w:div w:id="1766851326">
          <w:marLeft w:val="0"/>
          <w:marRight w:val="0"/>
          <w:marTop w:val="0"/>
          <w:marBottom w:val="0"/>
          <w:divBdr>
            <w:top w:val="none" w:sz="0" w:space="0" w:color="auto"/>
            <w:left w:val="none" w:sz="0" w:space="0" w:color="auto"/>
            <w:bottom w:val="none" w:sz="0" w:space="0" w:color="auto"/>
            <w:right w:val="none" w:sz="0" w:space="0" w:color="auto"/>
          </w:divBdr>
        </w:div>
        <w:div w:id="1287925430">
          <w:marLeft w:val="0"/>
          <w:marRight w:val="0"/>
          <w:marTop w:val="0"/>
          <w:marBottom w:val="0"/>
          <w:divBdr>
            <w:top w:val="none" w:sz="0" w:space="0" w:color="auto"/>
            <w:left w:val="none" w:sz="0" w:space="0" w:color="auto"/>
            <w:bottom w:val="none" w:sz="0" w:space="0" w:color="auto"/>
            <w:right w:val="none" w:sz="0" w:space="0" w:color="auto"/>
          </w:divBdr>
        </w:div>
        <w:div w:id="208539388">
          <w:marLeft w:val="0"/>
          <w:marRight w:val="0"/>
          <w:marTop w:val="0"/>
          <w:marBottom w:val="0"/>
          <w:divBdr>
            <w:top w:val="none" w:sz="0" w:space="0" w:color="auto"/>
            <w:left w:val="none" w:sz="0" w:space="0" w:color="auto"/>
            <w:bottom w:val="none" w:sz="0" w:space="0" w:color="auto"/>
            <w:right w:val="none" w:sz="0" w:space="0" w:color="auto"/>
          </w:divBdr>
        </w:div>
        <w:div w:id="1547831052">
          <w:marLeft w:val="0"/>
          <w:marRight w:val="0"/>
          <w:marTop w:val="0"/>
          <w:marBottom w:val="0"/>
          <w:divBdr>
            <w:top w:val="none" w:sz="0" w:space="0" w:color="auto"/>
            <w:left w:val="none" w:sz="0" w:space="0" w:color="auto"/>
            <w:bottom w:val="none" w:sz="0" w:space="0" w:color="auto"/>
            <w:right w:val="none" w:sz="0" w:space="0" w:color="auto"/>
          </w:divBdr>
        </w:div>
        <w:div w:id="1938099877">
          <w:marLeft w:val="0"/>
          <w:marRight w:val="0"/>
          <w:marTop w:val="0"/>
          <w:marBottom w:val="0"/>
          <w:divBdr>
            <w:top w:val="none" w:sz="0" w:space="0" w:color="auto"/>
            <w:left w:val="none" w:sz="0" w:space="0" w:color="auto"/>
            <w:bottom w:val="none" w:sz="0" w:space="0" w:color="auto"/>
            <w:right w:val="none" w:sz="0" w:space="0" w:color="auto"/>
          </w:divBdr>
        </w:div>
        <w:div w:id="1394893143">
          <w:marLeft w:val="0"/>
          <w:marRight w:val="0"/>
          <w:marTop w:val="0"/>
          <w:marBottom w:val="0"/>
          <w:divBdr>
            <w:top w:val="none" w:sz="0" w:space="0" w:color="auto"/>
            <w:left w:val="none" w:sz="0" w:space="0" w:color="auto"/>
            <w:bottom w:val="none" w:sz="0" w:space="0" w:color="auto"/>
            <w:right w:val="none" w:sz="0" w:space="0" w:color="auto"/>
          </w:divBdr>
        </w:div>
        <w:div w:id="1909457600">
          <w:marLeft w:val="0"/>
          <w:marRight w:val="0"/>
          <w:marTop w:val="0"/>
          <w:marBottom w:val="0"/>
          <w:divBdr>
            <w:top w:val="none" w:sz="0" w:space="0" w:color="auto"/>
            <w:left w:val="none" w:sz="0" w:space="0" w:color="auto"/>
            <w:bottom w:val="none" w:sz="0" w:space="0" w:color="auto"/>
            <w:right w:val="none" w:sz="0" w:space="0" w:color="auto"/>
          </w:divBdr>
        </w:div>
        <w:div w:id="1969971632">
          <w:marLeft w:val="0"/>
          <w:marRight w:val="0"/>
          <w:marTop w:val="0"/>
          <w:marBottom w:val="0"/>
          <w:divBdr>
            <w:top w:val="none" w:sz="0" w:space="0" w:color="auto"/>
            <w:left w:val="none" w:sz="0" w:space="0" w:color="auto"/>
            <w:bottom w:val="none" w:sz="0" w:space="0" w:color="auto"/>
            <w:right w:val="none" w:sz="0" w:space="0" w:color="auto"/>
          </w:divBdr>
        </w:div>
        <w:div w:id="1360207603">
          <w:marLeft w:val="0"/>
          <w:marRight w:val="0"/>
          <w:marTop w:val="0"/>
          <w:marBottom w:val="0"/>
          <w:divBdr>
            <w:top w:val="none" w:sz="0" w:space="0" w:color="auto"/>
            <w:left w:val="none" w:sz="0" w:space="0" w:color="auto"/>
            <w:bottom w:val="none" w:sz="0" w:space="0" w:color="auto"/>
            <w:right w:val="none" w:sz="0" w:space="0" w:color="auto"/>
          </w:divBdr>
        </w:div>
        <w:div w:id="1627933536">
          <w:marLeft w:val="0"/>
          <w:marRight w:val="0"/>
          <w:marTop w:val="0"/>
          <w:marBottom w:val="0"/>
          <w:divBdr>
            <w:top w:val="none" w:sz="0" w:space="0" w:color="auto"/>
            <w:left w:val="none" w:sz="0" w:space="0" w:color="auto"/>
            <w:bottom w:val="none" w:sz="0" w:space="0" w:color="auto"/>
            <w:right w:val="none" w:sz="0" w:space="0" w:color="auto"/>
          </w:divBdr>
        </w:div>
        <w:div w:id="1304193604">
          <w:marLeft w:val="0"/>
          <w:marRight w:val="0"/>
          <w:marTop w:val="0"/>
          <w:marBottom w:val="0"/>
          <w:divBdr>
            <w:top w:val="none" w:sz="0" w:space="0" w:color="auto"/>
            <w:left w:val="none" w:sz="0" w:space="0" w:color="auto"/>
            <w:bottom w:val="none" w:sz="0" w:space="0" w:color="auto"/>
            <w:right w:val="none" w:sz="0" w:space="0" w:color="auto"/>
          </w:divBdr>
        </w:div>
        <w:div w:id="1638490764">
          <w:marLeft w:val="0"/>
          <w:marRight w:val="0"/>
          <w:marTop w:val="0"/>
          <w:marBottom w:val="0"/>
          <w:divBdr>
            <w:top w:val="none" w:sz="0" w:space="0" w:color="auto"/>
            <w:left w:val="none" w:sz="0" w:space="0" w:color="auto"/>
            <w:bottom w:val="none" w:sz="0" w:space="0" w:color="auto"/>
            <w:right w:val="none" w:sz="0" w:space="0" w:color="auto"/>
          </w:divBdr>
        </w:div>
        <w:div w:id="779107534">
          <w:marLeft w:val="0"/>
          <w:marRight w:val="0"/>
          <w:marTop w:val="0"/>
          <w:marBottom w:val="0"/>
          <w:divBdr>
            <w:top w:val="none" w:sz="0" w:space="0" w:color="auto"/>
            <w:left w:val="none" w:sz="0" w:space="0" w:color="auto"/>
            <w:bottom w:val="none" w:sz="0" w:space="0" w:color="auto"/>
            <w:right w:val="none" w:sz="0" w:space="0" w:color="auto"/>
          </w:divBdr>
        </w:div>
        <w:div w:id="1163086918">
          <w:marLeft w:val="0"/>
          <w:marRight w:val="0"/>
          <w:marTop w:val="0"/>
          <w:marBottom w:val="0"/>
          <w:divBdr>
            <w:top w:val="none" w:sz="0" w:space="0" w:color="auto"/>
            <w:left w:val="none" w:sz="0" w:space="0" w:color="auto"/>
            <w:bottom w:val="none" w:sz="0" w:space="0" w:color="auto"/>
            <w:right w:val="none" w:sz="0" w:space="0" w:color="auto"/>
          </w:divBdr>
        </w:div>
        <w:div w:id="876239940">
          <w:marLeft w:val="0"/>
          <w:marRight w:val="0"/>
          <w:marTop w:val="0"/>
          <w:marBottom w:val="0"/>
          <w:divBdr>
            <w:top w:val="none" w:sz="0" w:space="0" w:color="auto"/>
            <w:left w:val="none" w:sz="0" w:space="0" w:color="auto"/>
            <w:bottom w:val="none" w:sz="0" w:space="0" w:color="auto"/>
            <w:right w:val="none" w:sz="0" w:space="0" w:color="auto"/>
          </w:divBdr>
        </w:div>
        <w:div w:id="1299847001">
          <w:marLeft w:val="0"/>
          <w:marRight w:val="0"/>
          <w:marTop w:val="0"/>
          <w:marBottom w:val="0"/>
          <w:divBdr>
            <w:top w:val="none" w:sz="0" w:space="0" w:color="auto"/>
            <w:left w:val="none" w:sz="0" w:space="0" w:color="auto"/>
            <w:bottom w:val="none" w:sz="0" w:space="0" w:color="auto"/>
            <w:right w:val="none" w:sz="0" w:space="0" w:color="auto"/>
          </w:divBdr>
        </w:div>
        <w:div w:id="766314720">
          <w:marLeft w:val="0"/>
          <w:marRight w:val="0"/>
          <w:marTop w:val="0"/>
          <w:marBottom w:val="0"/>
          <w:divBdr>
            <w:top w:val="none" w:sz="0" w:space="0" w:color="auto"/>
            <w:left w:val="none" w:sz="0" w:space="0" w:color="auto"/>
            <w:bottom w:val="none" w:sz="0" w:space="0" w:color="auto"/>
            <w:right w:val="none" w:sz="0" w:space="0" w:color="auto"/>
          </w:divBdr>
        </w:div>
        <w:div w:id="1919630145">
          <w:marLeft w:val="0"/>
          <w:marRight w:val="0"/>
          <w:marTop w:val="0"/>
          <w:marBottom w:val="0"/>
          <w:divBdr>
            <w:top w:val="none" w:sz="0" w:space="0" w:color="auto"/>
            <w:left w:val="none" w:sz="0" w:space="0" w:color="auto"/>
            <w:bottom w:val="none" w:sz="0" w:space="0" w:color="auto"/>
            <w:right w:val="none" w:sz="0" w:space="0" w:color="auto"/>
          </w:divBdr>
        </w:div>
        <w:div w:id="1259289705">
          <w:marLeft w:val="0"/>
          <w:marRight w:val="0"/>
          <w:marTop w:val="0"/>
          <w:marBottom w:val="0"/>
          <w:divBdr>
            <w:top w:val="none" w:sz="0" w:space="0" w:color="auto"/>
            <w:left w:val="none" w:sz="0" w:space="0" w:color="auto"/>
            <w:bottom w:val="none" w:sz="0" w:space="0" w:color="auto"/>
            <w:right w:val="none" w:sz="0" w:space="0" w:color="auto"/>
          </w:divBdr>
        </w:div>
        <w:div w:id="366688381">
          <w:marLeft w:val="0"/>
          <w:marRight w:val="0"/>
          <w:marTop w:val="0"/>
          <w:marBottom w:val="0"/>
          <w:divBdr>
            <w:top w:val="none" w:sz="0" w:space="0" w:color="auto"/>
            <w:left w:val="none" w:sz="0" w:space="0" w:color="auto"/>
            <w:bottom w:val="none" w:sz="0" w:space="0" w:color="auto"/>
            <w:right w:val="none" w:sz="0" w:space="0" w:color="auto"/>
          </w:divBdr>
        </w:div>
        <w:div w:id="913125469">
          <w:marLeft w:val="0"/>
          <w:marRight w:val="0"/>
          <w:marTop w:val="0"/>
          <w:marBottom w:val="0"/>
          <w:divBdr>
            <w:top w:val="none" w:sz="0" w:space="0" w:color="auto"/>
            <w:left w:val="none" w:sz="0" w:space="0" w:color="auto"/>
            <w:bottom w:val="none" w:sz="0" w:space="0" w:color="auto"/>
            <w:right w:val="none" w:sz="0" w:space="0" w:color="auto"/>
          </w:divBdr>
        </w:div>
        <w:div w:id="1926648208">
          <w:marLeft w:val="0"/>
          <w:marRight w:val="0"/>
          <w:marTop w:val="0"/>
          <w:marBottom w:val="0"/>
          <w:divBdr>
            <w:top w:val="none" w:sz="0" w:space="0" w:color="auto"/>
            <w:left w:val="none" w:sz="0" w:space="0" w:color="auto"/>
            <w:bottom w:val="none" w:sz="0" w:space="0" w:color="auto"/>
            <w:right w:val="none" w:sz="0" w:space="0" w:color="auto"/>
          </w:divBdr>
        </w:div>
        <w:div w:id="834413753">
          <w:marLeft w:val="0"/>
          <w:marRight w:val="0"/>
          <w:marTop w:val="0"/>
          <w:marBottom w:val="0"/>
          <w:divBdr>
            <w:top w:val="none" w:sz="0" w:space="0" w:color="auto"/>
            <w:left w:val="none" w:sz="0" w:space="0" w:color="auto"/>
            <w:bottom w:val="none" w:sz="0" w:space="0" w:color="auto"/>
            <w:right w:val="none" w:sz="0" w:space="0" w:color="auto"/>
          </w:divBdr>
        </w:div>
        <w:div w:id="1398898007">
          <w:marLeft w:val="0"/>
          <w:marRight w:val="0"/>
          <w:marTop w:val="0"/>
          <w:marBottom w:val="0"/>
          <w:divBdr>
            <w:top w:val="none" w:sz="0" w:space="0" w:color="auto"/>
            <w:left w:val="none" w:sz="0" w:space="0" w:color="auto"/>
            <w:bottom w:val="none" w:sz="0" w:space="0" w:color="auto"/>
            <w:right w:val="none" w:sz="0" w:space="0" w:color="auto"/>
          </w:divBdr>
        </w:div>
        <w:div w:id="265188625">
          <w:marLeft w:val="0"/>
          <w:marRight w:val="0"/>
          <w:marTop w:val="0"/>
          <w:marBottom w:val="0"/>
          <w:divBdr>
            <w:top w:val="none" w:sz="0" w:space="0" w:color="auto"/>
            <w:left w:val="none" w:sz="0" w:space="0" w:color="auto"/>
            <w:bottom w:val="none" w:sz="0" w:space="0" w:color="auto"/>
            <w:right w:val="none" w:sz="0" w:space="0" w:color="auto"/>
          </w:divBdr>
        </w:div>
        <w:div w:id="641233552">
          <w:marLeft w:val="0"/>
          <w:marRight w:val="0"/>
          <w:marTop w:val="0"/>
          <w:marBottom w:val="0"/>
          <w:divBdr>
            <w:top w:val="none" w:sz="0" w:space="0" w:color="auto"/>
            <w:left w:val="none" w:sz="0" w:space="0" w:color="auto"/>
            <w:bottom w:val="none" w:sz="0" w:space="0" w:color="auto"/>
            <w:right w:val="none" w:sz="0" w:space="0" w:color="auto"/>
          </w:divBdr>
        </w:div>
        <w:div w:id="572156122">
          <w:marLeft w:val="0"/>
          <w:marRight w:val="0"/>
          <w:marTop w:val="0"/>
          <w:marBottom w:val="0"/>
          <w:divBdr>
            <w:top w:val="none" w:sz="0" w:space="0" w:color="auto"/>
            <w:left w:val="none" w:sz="0" w:space="0" w:color="auto"/>
            <w:bottom w:val="none" w:sz="0" w:space="0" w:color="auto"/>
            <w:right w:val="none" w:sz="0" w:space="0" w:color="auto"/>
          </w:divBdr>
        </w:div>
        <w:div w:id="587159466">
          <w:marLeft w:val="0"/>
          <w:marRight w:val="0"/>
          <w:marTop w:val="0"/>
          <w:marBottom w:val="0"/>
          <w:divBdr>
            <w:top w:val="none" w:sz="0" w:space="0" w:color="auto"/>
            <w:left w:val="none" w:sz="0" w:space="0" w:color="auto"/>
            <w:bottom w:val="none" w:sz="0" w:space="0" w:color="auto"/>
            <w:right w:val="none" w:sz="0" w:space="0" w:color="auto"/>
          </w:divBdr>
        </w:div>
        <w:div w:id="977226135">
          <w:marLeft w:val="0"/>
          <w:marRight w:val="0"/>
          <w:marTop w:val="0"/>
          <w:marBottom w:val="0"/>
          <w:divBdr>
            <w:top w:val="none" w:sz="0" w:space="0" w:color="auto"/>
            <w:left w:val="none" w:sz="0" w:space="0" w:color="auto"/>
            <w:bottom w:val="none" w:sz="0" w:space="0" w:color="auto"/>
            <w:right w:val="none" w:sz="0" w:space="0" w:color="auto"/>
          </w:divBdr>
        </w:div>
        <w:div w:id="872964038">
          <w:marLeft w:val="0"/>
          <w:marRight w:val="0"/>
          <w:marTop w:val="0"/>
          <w:marBottom w:val="0"/>
          <w:divBdr>
            <w:top w:val="none" w:sz="0" w:space="0" w:color="auto"/>
            <w:left w:val="none" w:sz="0" w:space="0" w:color="auto"/>
            <w:bottom w:val="none" w:sz="0" w:space="0" w:color="auto"/>
            <w:right w:val="none" w:sz="0" w:space="0" w:color="auto"/>
          </w:divBdr>
        </w:div>
        <w:div w:id="1277907337">
          <w:marLeft w:val="0"/>
          <w:marRight w:val="0"/>
          <w:marTop w:val="0"/>
          <w:marBottom w:val="0"/>
          <w:divBdr>
            <w:top w:val="none" w:sz="0" w:space="0" w:color="auto"/>
            <w:left w:val="none" w:sz="0" w:space="0" w:color="auto"/>
            <w:bottom w:val="none" w:sz="0" w:space="0" w:color="auto"/>
            <w:right w:val="none" w:sz="0" w:space="0" w:color="auto"/>
          </w:divBdr>
        </w:div>
        <w:div w:id="646395269">
          <w:marLeft w:val="0"/>
          <w:marRight w:val="0"/>
          <w:marTop w:val="0"/>
          <w:marBottom w:val="0"/>
          <w:divBdr>
            <w:top w:val="none" w:sz="0" w:space="0" w:color="auto"/>
            <w:left w:val="none" w:sz="0" w:space="0" w:color="auto"/>
            <w:bottom w:val="none" w:sz="0" w:space="0" w:color="auto"/>
            <w:right w:val="none" w:sz="0" w:space="0" w:color="auto"/>
          </w:divBdr>
        </w:div>
        <w:div w:id="1082332476">
          <w:marLeft w:val="0"/>
          <w:marRight w:val="0"/>
          <w:marTop w:val="0"/>
          <w:marBottom w:val="0"/>
          <w:divBdr>
            <w:top w:val="none" w:sz="0" w:space="0" w:color="auto"/>
            <w:left w:val="none" w:sz="0" w:space="0" w:color="auto"/>
            <w:bottom w:val="none" w:sz="0" w:space="0" w:color="auto"/>
            <w:right w:val="none" w:sz="0" w:space="0" w:color="auto"/>
          </w:divBdr>
        </w:div>
        <w:div w:id="1013991398">
          <w:marLeft w:val="0"/>
          <w:marRight w:val="0"/>
          <w:marTop w:val="0"/>
          <w:marBottom w:val="0"/>
          <w:divBdr>
            <w:top w:val="none" w:sz="0" w:space="0" w:color="auto"/>
            <w:left w:val="none" w:sz="0" w:space="0" w:color="auto"/>
            <w:bottom w:val="none" w:sz="0" w:space="0" w:color="auto"/>
            <w:right w:val="none" w:sz="0" w:space="0" w:color="auto"/>
          </w:divBdr>
        </w:div>
        <w:div w:id="1451975483">
          <w:marLeft w:val="0"/>
          <w:marRight w:val="0"/>
          <w:marTop w:val="0"/>
          <w:marBottom w:val="0"/>
          <w:divBdr>
            <w:top w:val="none" w:sz="0" w:space="0" w:color="auto"/>
            <w:left w:val="none" w:sz="0" w:space="0" w:color="auto"/>
            <w:bottom w:val="none" w:sz="0" w:space="0" w:color="auto"/>
            <w:right w:val="none" w:sz="0" w:space="0" w:color="auto"/>
          </w:divBdr>
        </w:div>
        <w:div w:id="1880434886">
          <w:marLeft w:val="0"/>
          <w:marRight w:val="0"/>
          <w:marTop w:val="0"/>
          <w:marBottom w:val="0"/>
          <w:divBdr>
            <w:top w:val="none" w:sz="0" w:space="0" w:color="auto"/>
            <w:left w:val="none" w:sz="0" w:space="0" w:color="auto"/>
            <w:bottom w:val="none" w:sz="0" w:space="0" w:color="auto"/>
            <w:right w:val="none" w:sz="0" w:space="0" w:color="auto"/>
          </w:divBdr>
        </w:div>
        <w:div w:id="1330215496">
          <w:marLeft w:val="0"/>
          <w:marRight w:val="0"/>
          <w:marTop w:val="0"/>
          <w:marBottom w:val="0"/>
          <w:divBdr>
            <w:top w:val="none" w:sz="0" w:space="0" w:color="auto"/>
            <w:left w:val="none" w:sz="0" w:space="0" w:color="auto"/>
            <w:bottom w:val="none" w:sz="0" w:space="0" w:color="auto"/>
            <w:right w:val="none" w:sz="0" w:space="0" w:color="auto"/>
          </w:divBdr>
        </w:div>
        <w:div w:id="957570133">
          <w:marLeft w:val="0"/>
          <w:marRight w:val="0"/>
          <w:marTop w:val="0"/>
          <w:marBottom w:val="0"/>
          <w:divBdr>
            <w:top w:val="none" w:sz="0" w:space="0" w:color="auto"/>
            <w:left w:val="none" w:sz="0" w:space="0" w:color="auto"/>
            <w:bottom w:val="none" w:sz="0" w:space="0" w:color="auto"/>
            <w:right w:val="none" w:sz="0" w:space="0" w:color="auto"/>
          </w:divBdr>
        </w:div>
        <w:div w:id="995378762">
          <w:marLeft w:val="0"/>
          <w:marRight w:val="0"/>
          <w:marTop w:val="0"/>
          <w:marBottom w:val="0"/>
          <w:divBdr>
            <w:top w:val="none" w:sz="0" w:space="0" w:color="auto"/>
            <w:left w:val="none" w:sz="0" w:space="0" w:color="auto"/>
            <w:bottom w:val="none" w:sz="0" w:space="0" w:color="auto"/>
            <w:right w:val="none" w:sz="0" w:space="0" w:color="auto"/>
          </w:divBdr>
        </w:div>
        <w:div w:id="653072329">
          <w:marLeft w:val="0"/>
          <w:marRight w:val="0"/>
          <w:marTop w:val="0"/>
          <w:marBottom w:val="0"/>
          <w:divBdr>
            <w:top w:val="none" w:sz="0" w:space="0" w:color="auto"/>
            <w:left w:val="none" w:sz="0" w:space="0" w:color="auto"/>
            <w:bottom w:val="none" w:sz="0" w:space="0" w:color="auto"/>
            <w:right w:val="none" w:sz="0" w:space="0" w:color="auto"/>
          </w:divBdr>
        </w:div>
        <w:div w:id="56173091">
          <w:marLeft w:val="0"/>
          <w:marRight w:val="0"/>
          <w:marTop w:val="0"/>
          <w:marBottom w:val="0"/>
          <w:divBdr>
            <w:top w:val="none" w:sz="0" w:space="0" w:color="auto"/>
            <w:left w:val="none" w:sz="0" w:space="0" w:color="auto"/>
            <w:bottom w:val="none" w:sz="0" w:space="0" w:color="auto"/>
            <w:right w:val="none" w:sz="0" w:space="0" w:color="auto"/>
          </w:divBdr>
        </w:div>
        <w:div w:id="495221365">
          <w:marLeft w:val="0"/>
          <w:marRight w:val="0"/>
          <w:marTop w:val="0"/>
          <w:marBottom w:val="0"/>
          <w:divBdr>
            <w:top w:val="none" w:sz="0" w:space="0" w:color="auto"/>
            <w:left w:val="none" w:sz="0" w:space="0" w:color="auto"/>
            <w:bottom w:val="none" w:sz="0" w:space="0" w:color="auto"/>
            <w:right w:val="none" w:sz="0" w:space="0" w:color="auto"/>
          </w:divBdr>
        </w:div>
        <w:div w:id="2041005697">
          <w:marLeft w:val="0"/>
          <w:marRight w:val="0"/>
          <w:marTop w:val="0"/>
          <w:marBottom w:val="0"/>
          <w:divBdr>
            <w:top w:val="none" w:sz="0" w:space="0" w:color="auto"/>
            <w:left w:val="none" w:sz="0" w:space="0" w:color="auto"/>
            <w:bottom w:val="none" w:sz="0" w:space="0" w:color="auto"/>
            <w:right w:val="none" w:sz="0" w:space="0" w:color="auto"/>
          </w:divBdr>
        </w:div>
        <w:div w:id="1909875867">
          <w:marLeft w:val="0"/>
          <w:marRight w:val="0"/>
          <w:marTop w:val="0"/>
          <w:marBottom w:val="0"/>
          <w:divBdr>
            <w:top w:val="none" w:sz="0" w:space="0" w:color="auto"/>
            <w:left w:val="none" w:sz="0" w:space="0" w:color="auto"/>
            <w:bottom w:val="none" w:sz="0" w:space="0" w:color="auto"/>
            <w:right w:val="none" w:sz="0" w:space="0" w:color="auto"/>
          </w:divBdr>
        </w:div>
        <w:div w:id="765005140">
          <w:marLeft w:val="0"/>
          <w:marRight w:val="0"/>
          <w:marTop w:val="0"/>
          <w:marBottom w:val="0"/>
          <w:divBdr>
            <w:top w:val="none" w:sz="0" w:space="0" w:color="auto"/>
            <w:left w:val="none" w:sz="0" w:space="0" w:color="auto"/>
            <w:bottom w:val="none" w:sz="0" w:space="0" w:color="auto"/>
            <w:right w:val="none" w:sz="0" w:space="0" w:color="auto"/>
          </w:divBdr>
        </w:div>
        <w:div w:id="1428841169">
          <w:marLeft w:val="0"/>
          <w:marRight w:val="0"/>
          <w:marTop w:val="0"/>
          <w:marBottom w:val="0"/>
          <w:divBdr>
            <w:top w:val="none" w:sz="0" w:space="0" w:color="auto"/>
            <w:left w:val="none" w:sz="0" w:space="0" w:color="auto"/>
            <w:bottom w:val="none" w:sz="0" w:space="0" w:color="auto"/>
            <w:right w:val="none" w:sz="0" w:space="0" w:color="auto"/>
          </w:divBdr>
        </w:div>
        <w:div w:id="344595775">
          <w:marLeft w:val="0"/>
          <w:marRight w:val="0"/>
          <w:marTop w:val="0"/>
          <w:marBottom w:val="0"/>
          <w:divBdr>
            <w:top w:val="none" w:sz="0" w:space="0" w:color="auto"/>
            <w:left w:val="none" w:sz="0" w:space="0" w:color="auto"/>
            <w:bottom w:val="none" w:sz="0" w:space="0" w:color="auto"/>
            <w:right w:val="none" w:sz="0" w:space="0" w:color="auto"/>
          </w:divBdr>
        </w:div>
        <w:div w:id="2006083498">
          <w:marLeft w:val="0"/>
          <w:marRight w:val="0"/>
          <w:marTop w:val="0"/>
          <w:marBottom w:val="0"/>
          <w:divBdr>
            <w:top w:val="none" w:sz="0" w:space="0" w:color="auto"/>
            <w:left w:val="none" w:sz="0" w:space="0" w:color="auto"/>
            <w:bottom w:val="none" w:sz="0" w:space="0" w:color="auto"/>
            <w:right w:val="none" w:sz="0" w:space="0" w:color="auto"/>
          </w:divBdr>
        </w:div>
        <w:div w:id="132067984">
          <w:marLeft w:val="0"/>
          <w:marRight w:val="0"/>
          <w:marTop w:val="0"/>
          <w:marBottom w:val="0"/>
          <w:divBdr>
            <w:top w:val="none" w:sz="0" w:space="0" w:color="auto"/>
            <w:left w:val="none" w:sz="0" w:space="0" w:color="auto"/>
            <w:bottom w:val="none" w:sz="0" w:space="0" w:color="auto"/>
            <w:right w:val="none" w:sz="0" w:space="0" w:color="auto"/>
          </w:divBdr>
        </w:div>
        <w:div w:id="1596595392">
          <w:marLeft w:val="0"/>
          <w:marRight w:val="0"/>
          <w:marTop w:val="0"/>
          <w:marBottom w:val="0"/>
          <w:divBdr>
            <w:top w:val="none" w:sz="0" w:space="0" w:color="auto"/>
            <w:left w:val="none" w:sz="0" w:space="0" w:color="auto"/>
            <w:bottom w:val="none" w:sz="0" w:space="0" w:color="auto"/>
            <w:right w:val="none" w:sz="0" w:space="0" w:color="auto"/>
          </w:divBdr>
        </w:div>
        <w:div w:id="2005282884">
          <w:marLeft w:val="0"/>
          <w:marRight w:val="0"/>
          <w:marTop w:val="0"/>
          <w:marBottom w:val="0"/>
          <w:divBdr>
            <w:top w:val="none" w:sz="0" w:space="0" w:color="auto"/>
            <w:left w:val="none" w:sz="0" w:space="0" w:color="auto"/>
            <w:bottom w:val="none" w:sz="0" w:space="0" w:color="auto"/>
            <w:right w:val="none" w:sz="0" w:space="0" w:color="auto"/>
          </w:divBdr>
        </w:div>
        <w:div w:id="990210473">
          <w:marLeft w:val="0"/>
          <w:marRight w:val="0"/>
          <w:marTop w:val="0"/>
          <w:marBottom w:val="0"/>
          <w:divBdr>
            <w:top w:val="none" w:sz="0" w:space="0" w:color="auto"/>
            <w:left w:val="none" w:sz="0" w:space="0" w:color="auto"/>
            <w:bottom w:val="none" w:sz="0" w:space="0" w:color="auto"/>
            <w:right w:val="none" w:sz="0" w:space="0" w:color="auto"/>
          </w:divBdr>
        </w:div>
        <w:div w:id="435367979">
          <w:marLeft w:val="0"/>
          <w:marRight w:val="0"/>
          <w:marTop w:val="0"/>
          <w:marBottom w:val="0"/>
          <w:divBdr>
            <w:top w:val="none" w:sz="0" w:space="0" w:color="auto"/>
            <w:left w:val="none" w:sz="0" w:space="0" w:color="auto"/>
            <w:bottom w:val="none" w:sz="0" w:space="0" w:color="auto"/>
            <w:right w:val="none" w:sz="0" w:space="0" w:color="auto"/>
          </w:divBdr>
        </w:div>
        <w:div w:id="7292946">
          <w:marLeft w:val="0"/>
          <w:marRight w:val="0"/>
          <w:marTop w:val="0"/>
          <w:marBottom w:val="0"/>
          <w:divBdr>
            <w:top w:val="none" w:sz="0" w:space="0" w:color="auto"/>
            <w:left w:val="none" w:sz="0" w:space="0" w:color="auto"/>
            <w:bottom w:val="none" w:sz="0" w:space="0" w:color="auto"/>
            <w:right w:val="none" w:sz="0" w:space="0" w:color="auto"/>
          </w:divBdr>
        </w:div>
        <w:div w:id="1971592253">
          <w:marLeft w:val="0"/>
          <w:marRight w:val="0"/>
          <w:marTop w:val="0"/>
          <w:marBottom w:val="0"/>
          <w:divBdr>
            <w:top w:val="none" w:sz="0" w:space="0" w:color="auto"/>
            <w:left w:val="none" w:sz="0" w:space="0" w:color="auto"/>
            <w:bottom w:val="none" w:sz="0" w:space="0" w:color="auto"/>
            <w:right w:val="none" w:sz="0" w:space="0" w:color="auto"/>
          </w:divBdr>
        </w:div>
        <w:div w:id="1587300388">
          <w:marLeft w:val="0"/>
          <w:marRight w:val="0"/>
          <w:marTop w:val="0"/>
          <w:marBottom w:val="0"/>
          <w:divBdr>
            <w:top w:val="none" w:sz="0" w:space="0" w:color="auto"/>
            <w:left w:val="none" w:sz="0" w:space="0" w:color="auto"/>
            <w:bottom w:val="none" w:sz="0" w:space="0" w:color="auto"/>
            <w:right w:val="none" w:sz="0" w:space="0" w:color="auto"/>
          </w:divBdr>
        </w:div>
        <w:div w:id="477184901">
          <w:marLeft w:val="0"/>
          <w:marRight w:val="0"/>
          <w:marTop w:val="0"/>
          <w:marBottom w:val="0"/>
          <w:divBdr>
            <w:top w:val="none" w:sz="0" w:space="0" w:color="auto"/>
            <w:left w:val="none" w:sz="0" w:space="0" w:color="auto"/>
            <w:bottom w:val="none" w:sz="0" w:space="0" w:color="auto"/>
            <w:right w:val="none" w:sz="0" w:space="0" w:color="auto"/>
          </w:divBdr>
        </w:div>
        <w:div w:id="1415399362">
          <w:marLeft w:val="0"/>
          <w:marRight w:val="0"/>
          <w:marTop w:val="0"/>
          <w:marBottom w:val="0"/>
          <w:divBdr>
            <w:top w:val="none" w:sz="0" w:space="0" w:color="auto"/>
            <w:left w:val="none" w:sz="0" w:space="0" w:color="auto"/>
            <w:bottom w:val="none" w:sz="0" w:space="0" w:color="auto"/>
            <w:right w:val="none" w:sz="0" w:space="0" w:color="auto"/>
          </w:divBdr>
        </w:div>
        <w:div w:id="58333372">
          <w:marLeft w:val="0"/>
          <w:marRight w:val="0"/>
          <w:marTop w:val="0"/>
          <w:marBottom w:val="0"/>
          <w:divBdr>
            <w:top w:val="none" w:sz="0" w:space="0" w:color="auto"/>
            <w:left w:val="none" w:sz="0" w:space="0" w:color="auto"/>
            <w:bottom w:val="none" w:sz="0" w:space="0" w:color="auto"/>
            <w:right w:val="none" w:sz="0" w:space="0" w:color="auto"/>
          </w:divBdr>
        </w:div>
        <w:div w:id="1674411260">
          <w:marLeft w:val="0"/>
          <w:marRight w:val="0"/>
          <w:marTop w:val="0"/>
          <w:marBottom w:val="0"/>
          <w:divBdr>
            <w:top w:val="none" w:sz="0" w:space="0" w:color="auto"/>
            <w:left w:val="none" w:sz="0" w:space="0" w:color="auto"/>
            <w:bottom w:val="none" w:sz="0" w:space="0" w:color="auto"/>
            <w:right w:val="none" w:sz="0" w:space="0" w:color="auto"/>
          </w:divBdr>
        </w:div>
        <w:div w:id="163202693">
          <w:marLeft w:val="0"/>
          <w:marRight w:val="0"/>
          <w:marTop w:val="0"/>
          <w:marBottom w:val="0"/>
          <w:divBdr>
            <w:top w:val="none" w:sz="0" w:space="0" w:color="auto"/>
            <w:left w:val="none" w:sz="0" w:space="0" w:color="auto"/>
            <w:bottom w:val="none" w:sz="0" w:space="0" w:color="auto"/>
            <w:right w:val="none" w:sz="0" w:space="0" w:color="auto"/>
          </w:divBdr>
        </w:div>
        <w:div w:id="77874549">
          <w:marLeft w:val="0"/>
          <w:marRight w:val="0"/>
          <w:marTop w:val="0"/>
          <w:marBottom w:val="0"/>
          <w:divBdr>
            <w:top w:val="none" w:sz="0" w:space="0" w:color="auto"/>
            <w:left w:val="none" w:sz="0" w:space="0" w:color="auto"/>
            <w:bottom w:val="none" w:sz="0" w:space="0" w:color="auto"/>
            <w:right w:val="none" w:sz="0" w:space="0" w:color="auto"/>
          </w:divBdr>
        </w:div>
        <w:div w:id="713622789">
          <w:marLeft w:val="0"/>
          <w:marRight w:val="0"/>
          <w:marTop w:val="0"/>
          <w:marBottom w:val="0"/>
          <w:divBdr>
            <w:top w:val="none" w:sz="0" w:space="0" w:color="auto"/>
            <w:left w:val="none" w:sz="0" w:space="0" w:color="auto"/>
            <w:bottom w:val="none" w:sz="0" w:space="0" w:color="auto"/>
            <w:right w:val="none" w:sz="0" w:space="0" w:color="auto"/>
          </w:divBdr>
        </w:div>
        <w:div w:id="553934941">
          <w:marLeft w:val="0"/>
          <w:marRight w:val="0"/>
          <w:marTop w:val="0"/>
          <w:marBottom w:val="0"/>
          <w:divBdr>
            <w:top w:val="none" w:sz="0" w:space="0" w:color="auto"/>
            <w:left w:val="none" w:sz="0" w:space="0" w:color="auto"/>
            <w:bottom w:val="none" w:sz="0" w:space="0" w:color="auto"/>
            <w:right w:val="none" w:sz="0" w:space="0" w:color="auto"/>
          </w:divBdr>
        </w:div>
        <w:div w:id="2078504708">
          <w:marLeft w:val="0"/>
          <w:marRight w:val="0"/>
          <w:marTop w:val="0"/>
          <w:marBottom w:val="0"/>
          <w:divBdr>
            <w:top w:val="none" w:sz="0" w:space="0" w:color="auto"/>
            <w:left w:val="none" w:sz="0" w:space="0" w:color="auto"/>
            <w:bottom w:val="none" w:sz="0" w:space="0" w:color="auto"/>
            <w:right w:val="none" w:sz="0" w:space="0" w:color="auto"/>
          </w:divBdr>
        </w:div>
        <w:div w:id="171260293">
          <w:marLeft w:val="0"/>
          <w:marRight w:val="0"/>
          <w:marTop w:val="0"/>
          <w:marBottom w:val="0"/>
          <w:divBdr>
            <w:top w:val="none" w:sz="0" w:space="0" w:color="auto"/>
            <w:left w:val="none" w:sz="0" w:space="0" w:color="auto"/>
            <w:bottom w:val="none" w:sz="0" w:space="0" w:color="auto"/>
            <w:right w:val="none" w:sz="0" w:space="0" w:color="auto"/>
          </w:divBdr>
        </w:div>
        <w:div w:id="856234401">
          <w:marLeft w:val="0"/>
          <w:marRight w:val="0"/>
          <w:marTop w:val="0"/>
          <w:marBottom w:val="0"/>
          <w:divBdr>
            <w:top w:val="none" w:sz="0" w:space="0" w:color="auto"/>
            <w:left w:val="none" w:sz="0" w:space="0" w:color="auto"/>
            <w:bottom w:val="none" w:sz="0" w:space="0" w:color="auto"/>
            <w:right w:val="none" w:sz="0" w:space="0" w:color="auto"/>
          </w:divBdr>
        </w:div>
        <w:div w:id="1342588540">
          <w:marLeft w:val="0"/>
          <w:marRight w:val="0"/>
          <w:marTop w:val="0"/>
          <w:marBottom w:val="0"/>
          <w:divBdr>
            <w:top w:val="none" w:sz="0" w:space="0" w:color="auto"/>
            <w:left w:val="none" w:sz="0" w:space="0" w:color="auto"/>
            <w:bottom w:val="none" w:sz="0" w:space="0" w:color="auto"/>
            <w:right w:val="none" w:sz="0" w:space="0" w:color="auto"/>
          </w:divBdr>
        </w:div>
        <w:div w:id="777334785">
          <w:marLeft w:val="0"/>
          <w:marRight w:val="0"/>
          <w:marTop w:val="0"/>
          <w:marBottom w:val="0"/>
          <w:divBdr>
            <w:top w:val="none" w:sz="0" w:space="0" w:color="auto"/>
            <w:left w:val="none" w:sz="0" w:space="0" w:color="auto"/>
            <w:bottom w:val="none" w:sz="0" w:space="0" w:color="auto"/>
            <w:right w:val="none" w:sz="0" w:space="0" w:color="auto"/>
          </w:divBdr>
        </w:div>
        <w:div w:id="808595941">
          <w:marLeft w:val="0"/>
          <w:marRight w:val="0"/>
          <w:marTop w:val="0"/>
          <w:marBottom w:val="0"/>
          <w:divBdr>
            <w:top w:val="none" w:sz="0" w:space="0" w:color="auto"/>
            <w:left w:val="none" w:sz="0" w:space="0" w:color="auto"/>
            <w:bottom w:val="none" w:sz="0" w:space="0" w:color="auto"/>
            <w:right w:val="none" w:sz="0" w:space="0" w:color="auto"/>
          </w:divBdr>
        </w:div>
        <w:div w:id="1068573523">
          <w:marLeft w:val="0"/>
          <w:marRight w:val="0"/>
          <w:marTop w:val="480"/>
          <w:marBottom w:val="480"/>
          <w:divBdr>
            <w:top w:val="none" w:sz="0" w:space="0" w:color="auto"/>
            <w:left w:val="none" w:sz="0" w:space="0" w:color="auto"/>
            <w:bottom w:val="none" w:sz="0" w:space="0" w:color="auto"/>
            <w:right w:val="none" w:sz="0" w:space="0" w:color="auto"/>
          </w:divBdr>
        </w:div>
      </w:divsChild>
    </w:div>
    <w:div w:id="1276520903">
      <w:bodyDiv w:val="1"/>
      <w:marLeft w:val="0"/>
      <w:marRight w:val="0"/>
      <w:marTop w:val="0"/>
      <w:marBottom w:val="0"/>
      <w:divBdr>
        <w:top w:val="none" w:sz="0" w:space="0" w:color="auto"/>
        <w:left w:val="none" w:sz="0" w:space="0" w:color="auto"/>
        <w:bottom w:val="none" w:sz="0" w:space="0" w:color="auto"/>
        <w:right w:val="none" w:sz="0" w:space="0" w:color="auto"/>
      </w:divBdr>
      <w:divsChild>
        <w:div w:id="1225289905">
          <w:marLeft w:val="0"/>
          <w:marRight w:val="0"/>
          <w:marTop w:val="0"/>
          <w:marBottom w:val="270"/>
          <w:divBdr>
            <w:top w:val="none" w:sz="0" w:space="0" w:color="auto"/>
            <w:left w:val="none" w:sz="0" w:space="0" w:color="auto"/>
            <w:bottom w:val="none" w:sz="0" w:space="0" w:color="auto"/>
            <w:right w:val="none" w:sz="0" w:space="0" w:color="auto"/>
          </w:divBdr>
          <w:divsChild>
            <w:div w:id="748890670">
              <w:marLeft w:val="0"/>
              <w:marRight w:val="0"/>
              <w:marTop w:val="0"/>
              <w:marBottom w:val="0"/>
              <w:divBdr>
                <w:top w:val="none" w:sz="0" w:space="0" w:color="auto"/>
                <w:left w:val="none" w:sz="0" w:space="0" w:color="auto"/>
                <w:bottom w:val="none" w:sz="0" w:space="0" w:color="auto"/>
                <w:right w:val="none" w:sz="0" w:space="0" w:color="auto"/>
              </w:divBdr>
              <w:divsChild>
                <w:div w:id="1373576781">
                  <w:marLeft w:val="0"/>
                  <w:marRight w:val="0"/>
                  <w:marTop w:val="225"/>
                  <w:marBottom w:val="225"/>
                  <w:divBdr>
                    <w:top w:val="none" w:sz="0" w:space="0" w:color="auto"/>
                    <w:left w:val="none" w:sz="0" w:space="0" w:color="auto"/>
                    <w:bottom w:val="none" w:sz="0" w:space="0" w:color="auto"/>
                    <w:right w:val="none" w:sz="0" w:space="0" w:color="auto"/>
                  </w:divBdr>
                  <w:divsChild>
                    <w:div w:id="2078277974">
                      <w:marLeft w:val="0"/>
                      <w:marRight w:val="0"/>
                      <w:marTop w:val="0"/>
                      <w:marBottom w:val="0"/>
                      <w:divBdr>
                        <w:top w:val="none" w:sz="0" w:space="0" w:color="auto"/>
                        <w:left w:val="none" w:sz="0" w:space="0" w:color="auto"/>
                        <w:bottom w:val="none" w:sz="0" w:space="0" w:color="auto"/>
                        <w:right w:val="none" w:sz="0" w:space="0" w:color="auto"/>
                      </w:divBdr>
                      <w:divsChild>
                        <w:div w:id="1500190681">
                          <w:marLeft w:val="0"/>
                          <w:marRight w:val="0"/>
                          <w:marTop w:val="0"/>
                          <w:marBottom w:val="0"/>
                          <w:divBdr>
                            <w:top w:val="none" w:sz="0" w:space="0" w:color="auto"/>
                            <w:left w:val="none" w:sz="0" w:space="0" w:color="auto"/>
                            <w:bottom w:val="none" w:sz="0" w:space="0" w:color="auto"/>
                            <w:right w:val="none" w:sz="0" w:space="0" w:color="auto"/>
                          </w:divBdr>
                          <w:divsChild>
                            <w:div w:id="2108234766">
                              <w:marLeft w:val="0"/>
                              <w:marRight w:val="0"/>
                              <w:marTop w:val="0"/>
                              <w:marBottom w:val="0"/>
                              <w:divBdr>
                                <w:top w:val="none" w:sz="0" w:space="0" w:color="auto"/>
                                <w:left w:val="none" w:sz="0" w:space="0" w:color="auto"/>
                                <w:bottom w:val="none" w:sz="0" w:space="0" w:color="auto"/>
                                <w:right w:val="none" w:sz="0" w:space="0" w:color="auto"/>
                              </w:divBdr>
                            </w:div>
                            <w:div w:id="1182208886">
                              <w:marLeft w:val="0"/>
                              <w:marRight w:val="0"/>
                              <w:marTop w:val="0"/>
                              <w:marBottom w:val="0"/>
                              <w:divBdr>
                                <w:top w:val="none" w:sz="0" w:space="0" w:color="auto"/>
                                <w:left w:val="none" w:sz="0" w:space="0" w:color="auto"/>
                                <w:bottom w:val="none" w:sz="0" w:space="0" w:color="auto"/>
                                <w:right w:val="none" w:sz="0" w:space="0" w:color="auto"/>
                              </w:divBdr>
                            </w:div>
                            <w:div w:id="795877656">
                              <w:marLeft w:val="0"/>
                              <w:marRight w:val="0"/>
                              <w:marTop w:val="0"/>
                              <w:marBottom w:val="0"/>
                              <w:divBdr>
                                <w:top w:val="none" w:sz="0" w:space="0" w:color="auto"/>
                                <w:left w:val="none" w:sz="0" w:space="0" w:color="auto"/>
                                <w:bottom w:val="none" w:sz="0" w:space="0" w:color="auto"/>
                                <w:right w:val="none" w:sz="0" w:space="0" w:color="auto"/>
                              </w:divBdr>
                            </w:div>
                            <w:div w:id="888616415">
                              <w:marLeft w:val="0"/>
                              <w:marRight w:val="0"/>
                              <w:marTop w:val="0"/>
                              <w:marBottom w:val="0"/>
                              <w:divBdr>
                                <w:top w:val="none" w:sz="0" w:space="0" w:color="auto"/>
                                <w:left w:val="none" w:sz="0" w:space="0" w:color="auto"/>
                                <w:bottom w:val="none" w:sz="0" w:space="0" w:color="auto"/>
                                <w:right w:val="none" w:sz="0" w:space="0" w:color="auto"/>
                              </w:divBdr>
                            </w:div>
                            <w:div w:id="93181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049534">
                  <w:marLeft w:val="0"/>
                  <w:marRight w:val="0"/>
                  <w:marTop w:val="225"/>
                  <w:marBottom w:val="225"/>
                  <w:divBdr>
                    <w:top w:val="none" w:sz="0" w:space="0" w:color="auto"/>
                    <w:left w:val="none" w:sz="0" w:space="0" w:color="auto"/>
                    <w:bottom w:val="none" w:sz="0" w:space="0" w:color="auto"/>
                    <w:right w:val="none" w:sz="0" w:space="0" w:color="auto"/>
                  </w:divBdr>
                  <w:divsChild>
                    <w:div w:id="35784185">
                      <w:marLeft w:val="0"/>
                      <w:marRight w:val="0"/>
                      <w:marTop w:val="0"/>
                      <w:marBottom w:val="0"/>
                      <w:divBdr>
                        <w:top w:val="none" w:sz="0" w:space="0" w:color="auto"/>
                        <w:left w:val="none" w:sz="0" w:space="0" w:color="auto"/>
                        <w:bottom w:val="none" w:sz="0" w:space="0" w:color="auto"/>
                        <w:right w:val="none" w:sz="0" w:space="0" w:color="auto"/>
                      </w:divBdr>
                    </w:div>
                    <w:div w:id="691955240">
                      <w:marLeft w:val="0"/>
                      <w:marRight w:val="0"/>
                      <w:marTop w:val="0"/>
                      <w:marBottom w:val="0"/>
                      <w:divBdr>
                        <w:top w:val="none" w:sz="0" w:space="0" w:color="auto"/>
                        <w:left w:val="none" w:sz="0" w:space="0" w:color="auto"/>
                        <w:bottom w:val="none" w:sz="0" w:space="0" w:color="auto"/>
                        <w:right w:val="none" w:sz="0" w:space="0" w:color="auto"/>
                      </w:divBdr>
                    </w:div>
                    <w:div w:id="95082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05319">
          <w:marLeft w:val="0"/>
          <w:marRight w:val="0"/>
          <w:marTop w:val="0"/>
          <w:marBottom w:val="0"/>
          <w:divBdr>
            <w:top w:val="none" w:sz="0" w:space="0" w:color="auto"/>
            <w:left w:val="none" w:sz="0" w:space="0" w:color="auto"/>
            <w:bottom w:val="none" w:sz="0" w:space="0" w:color="auto"/>
            <w:right w:val="none" w:sz="0" w:space="0" w:color="auto"/>
          </w:divBdr>
          <w:divsChild>
            <w:div w:id="2002807018">
              <w:marLeft w:val="0"/>
              <w:marRight w:val="0"/>
              <w:marTop w:val="0"/>
              <w:marBottom w:val="0"/>
              <w:divBdr>
                <w:top w:val="none" w:sz="0" w:space="0" w:color="auto"/>
                <w:left w:val="none" w:sz="0" w:space="0" w:color="auto"/>
                <w:bottom w:val="single" w:sz="12" w:space="0" w:color="D8D9DA"/>
                <w:right w:val="none" w:sz="0" w:space="0" w:color="auto"/>
              </w:divBdr>
              <w:divsChild>
                <w:div w:id="314533114">
                  <w:marLeft w:val="0"/>
                  <w:marRight w:val="0"/>
                  <w:marTop w:val="0"/>
                  <w:marBottom w:val="0"/>
                  <w:divBdr>
                    <w:top w:val="none" w:sz="0" w:space="0" w:color="auto"/>
                    <w:left w:val="none" w:sz="0" w:space="0" w:color="auto"/>
                    <w:bottom w:val="none" w:sz="0" w:space="0" w:color="auto"/>
                    <w:right w:val="none" w:sz="0" w:space="0" w:color="auto"/>
                  </w:divBdr>
                  <w:divsChild>
                    <w:div w:id="1894272836">
                      <w:marLeft w:val="0"/>
                      <w:marRight w:val="0"/>
                      <w:marTop w:val="0"/>
                      <w:marBottom w:val="0"/>
                      <w:divBdr>
                        <w:top w:val="none" w:sz="0" w:space="0" w:color="auto"/>
                        <w:left w:val="none" w:sz="0" w:space="0" w:color="auto"/>
                        <w:bottom w:val="none" w:sz="0" w:space="0" w:color="auto"/>
                        <w:right w:val="none" w:sz="0" w:space="0" w:color="auto"/>
                      </w:divBdr>
                    </w:div>
                  </w:divsChild>
                </w:div>
                <w:div w:id="829561227">
                  <w:marLeft w:val="0"/>
                  <w:marRight w:val="0"/>
                  <w:marTop w:val="0"/>
                  <w:marBottom w:val="0"/>
                  <w:divBdr>
                    <w:top w:val="none" w:sz="0" w:space="0" w:color="auto"/>
                    <w:left w:val="none" w:sz="0" w:space="0" w:color="auto"/>
                    <w:bottom w:val="none" w:sz="0" w:space="0" w:color="auto"/>
                    <w:right w:val="none" w:sz="0" w:space="0" w:color="auto"/>
                  </w:divBdr>
                  <w:divsChild>
                    <w:div w:id="2033921413">
                      <w:marLeft w:val="0"/>
                      <w:marRight w:val="0"/>
                      <w:marTop w:val="0"/>
                      <w:marBottom w:val="0"/>
                      <w:divBdr>
                        <w:top w:val="none" w:sz="0" w:space="0" w:color="auto"/>
                        <w:left w:val="none" w:sz="0" w:space="0" w:color="auto"/>
                        <w:bottom w:val="none" w:sz="0" w:space="0" w:color="auto"/>
                        <w:right w:val="none" w:sz="0" w:space="0" w:color="auto"/>
                      </w:divBdr>
                    </w:div>
                    <w:div w:id="1765568525">
                      <w:marLeft w:val="270"/>
                      <w:marRight w:val="0"/>
                      <w:marTop w:val="0"/>
                      <w:marBottom w:val="0"/>
                      <w:divBdr>
                        <w:top w:val="none" w:sz="0" w:space="0" w:color="auto"/>
                        <w:left w:val="none" w:sz="0" w:space="0" w:color="auto"/>
                        <w:bottom w:val="none" w:sz="0" w:space="0" w:color="auto"/>
                        <w:right w:val="none" w:sz="0" w:space="0" w:color="auto"/>
                      </w:divBdr>
                    </w:div>
                    <w:div w:id="139311840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997671">
          <w:marLeft w:val="0"/>
          <w:marRight w:val="0"/>
          <w:marTop w:val="300"/>
          <w:marBottom w:val="0"/>
          <w:divBdr>
            <w:top w:val="none" w:sz="0" w:space="0" w:color="auto"/>
            <w:left w:val="none" w:sz="0" w:space="0" w:color="auto"/>
            <w:bottom w:val="none" w:sz="0" w:space="0" w:color="auto"/>
            <w:right w:val="none" w:sz="0" w:space="0" w:color="auto"/>
          </w:divBdr>
          <w:divsChild>
            <w:div w:id="913662087">
              <w:marLeft w:val="0"/>
              <w:marRight w:val="0"/>
              <w:marTop w:val="0"/>
              <w:marBottom w:val="0"/>
              <w:divBdr>
                <w:top w:val="none" w:sz="0" w:space="0" w:color="auto"/>
                <w:left w:val="none" w:sz="0" w:space="0" w:color="auto"/>
                <w:bottom w:val="none" w:sz="0" w:space="0" w:color="auto"/>
                <w:right w:val="none" w:sz="0" w:space="0" w:color="auto"/>
              </w:divBdr>
              <w:divsChild>
                <w:div w:id="897714425">
                  <w:marLeft w:val="0"/>
                  <w:marRight w:val="0"/>
                  <w:marTop w:val="0"/>
                  <w:marBottom w:val="0"/>
                  <w:divBdr>
                    <w:top w:val="none" w:sz="0" w:space="0" w:color="auto"/>
                    <w:left w:val="none" w:sz="0" w:space="0" w:color="auto"/>
                    <w:bottom w:val="none" w:sz="0" w:space="0" w:color="auto"/>
                    <w:right w:val="none" w:sz="0" w:space="0" w:color="auto"/>
                  </w:divBdr>
                </w:div>
              </w:divsChild>
            </w:div>
            <w:div w:id="38480814">
              <w:marLeft w:val="0"/>
              <w:marRight w:val="0"/>
              <w:marTop w:val="0"/>
              <w:marBottom w:val="0"/>
              <w:divBdr>
                <w:top w:val="none" w:sz="0" w:space="0" w:color="auto"/>
                <w:left w:val="none" w:sz="0" w:space="0" w:color="auto"/>
                <w:bottom w:val="none" w:sz="0" w:space="0" w:color="auto"/>
                <w:right w:val="none" w:sz="0" w:space="0" w:color="auto"/>
              </w:divBdr>
              <w:divsChild>
                <w:div w:id="953558105">
                  <w:marLeft w:val="0"/>
                  <w:marRight w:val="0"/>
                  <w:marTop w:val="0"/>
                  <w:marBottom w:val="0"/>
                  <w:divBdr>
                    <w:top w:val="none" w:sz="0" w:space="0" w:color="auto"/>
                    <w:left w:val="none" w:sz="0" w:space="0" w:color="auto"/>
                    <w:bottom w:val="none" w:sz="0" w:space="0" w:color="auto"/>
                    <w:right w:val="none" w:sz="0" w:space="0" w:color="auto"/>
                  </w:divBdr>
                </w:div>
              </w:divsChild>
            </w:div>
            <w:div w:id="1204974841">
              <w:marLeft w:val="0"/>
              <w:marRight w:val="0"/>
              <w:marTop w:val="0"/>
              <w:marBottom w:val="420"/>
              <w:divBdr>
                <w:top w:val="none" w:sz="0" w:space="0" w:color="auto"/>
                <w:left w:val="none" w:sz="0" w:space="0" w:color="auto"/>
                <w:bottom w:val="none" w:sz="0" w:space="0" w:color="auto"/>
                <w:right w:val="none" w:sz="0" w:space="0" w:color="auto"/>
              </w:divBdr>
            </w:div>
            <w:div w:id="183786789">
              <w:marLeft w:val="0"/>
              <w:marRight w:val="0"/>
              <w:marTop w:val="0"/>
              <w:marBottom w:val="0"/>
              <w:divBdr>
                <w:top w:val="none" w:sz="0" w:space="0" w:color="auto"/>
                <w:left w:val="none" w:sz="0" w:space="0" w:color="auto"/>
                <w:bottom w:val="none" w:sz="0" w:space="0" w:color="auto"/>
                <w:right w:val="none" w:sz="0" w:space="0" w:color="auto"/>
              </w:divBdr>
              <w:divsChild>
                <w:div w:id="820586562">
                  <w:marLeft w:val="0"/>
                  <w:marRight w:val="0"/>
                  <w:marTop w:val="0"/>
                  <w:marBottom w:val="0"/>
                  <w:divBdr>
                    <w:top w:val="none" w:sz="0" w:space="0" w:color="auto"/>
                    <w:left w:val="none" w:sz="0" w:space="0" w:color="auto"/>
                    <w:bottom w:val="none" w:sz="0" w:space="0" w:color="auto"/>
                    <w:right w:val="none" w:sz="0" w:space="0" w:color="auto"/>
                  </w:divBdr>
                </w:div>
              </w:divsChild>
            </w:div>
            <w:div w:id="1978143153">
              <w:marLeft w:val="0"/>
              <w:marRight w:val="0"/>
              <w:marTop w:val="0"/>
              <w:marBottom w:val="420"/>
              <w:divBdr>
                <w:top w:val="none" w:sz="0" w:space="0" w:color="auto"/>
                <w:left w:val="none" w:sz="0" w:space="0" w:color="auto"/>
                <w:bottom w:val="none" w:sz="0" w:space="0" w:color="auto"/>
                <w:right w:val="none" w:sz="0" w:space="0" w:color="auto"/>
              </w:divBdr>
            </w:div>
            <w:div w:id="864486266">
              <w:marLeft w:val="0"/>
              <w:marRight w:val="0"/>
              <w:marTop w:val="0"/>
              <w:marBottom w:val="0"/>
              <w:divBdr>
                <w:top w:val="none" w:sz="0" w:space="0" w:color="auto"/>
                <w:left w:val="none" w:sz="0" w:space="0" w:color="auto"/>
                <w:bottom w:val="none" w:sz="0" w:space="0" w:color="auto"/>
                <w:right w:val="none" w:sz="0" w:space="0" w:color="auto"/>
              </w:divBdr>
              <w:divsChild>
                <w:div w:id="1271276738">
                  <w:marLeft w:val="0"/>
                  <w:marRight w:val="0"/>
                  <w:marTop w:val="0"/>
                  <w:marBottom w:val="0"/>
                  <w:divBdr>
                    <w:top w:val="none" w:sz="0" w:space="0" w:color="auto"/>
                    <w:left w:val="none" w:sz="0" w:space="0" w:color="auto"/>
                    <w:bottom w:val="none" w:sz="0" w:space="0" w:color="auto"/>
                    <w:right w:val="none" w:sz="0" w:space="0" w:color="auto"/>
                  </w:divBdr>
                </w:div>
              </w:divsChild>
            </w:div>
            <w:div w:id="1958490816">
              <w:marLeft w:val="0"/>
              <w:marRight w:val="0"/>
              <w:marTop w:val="0"/>
              <w:marBottom w:val="420"/>
              <w:divBdr>
                <w:top w:val="none" w:sz="0" w:space="0" w:color="auto"/>
                <w:left w:val="none" w:sz="0" w:space="0" w:color="auto"/>
                <w:bottom w:val="none" w:sz="0" w:space="0" w:color="auto"/>
                <w:right w:val="none" w:sz="0" w:space="0" w:color="auto"/>
              </w:divBdr>
            </w:div>
            <w:div w:id="181014087">
              <w:marLeft w:val="0"/>
              <w:marRight w:val="0"/>
              <w:marTop w:val="0"/>
              <w:marBottom w:val="0"/>
              <w:divBdr>
                <w:top w:val="none" w:sz="0" w:space="0" w:color="auto"/>
                <w:left w:val="none" w:sz="0" w:space="0" w:color="auto"/>
                <w:bottom w:val="none" w:sz="0" w:space="0" w:color="auto"/>
                <w:right w:val="none" w:sz="0" w:space="0" w:color="auto"/>
              </w:divBdr>
              <w:divsChild>
                <w:div w:id="27805898">
                  <w:marLeft w:val="0"/>
                  <w:marRight w:val="0"/>
                  <w:marTop w:val="270"/>
                  <w:marBottom w:val="270"/>
                  <w:divBdr>
                    <w:top w:val="none" w:sz="0" w:space="0" w:color="auto"/>
                    <w:left w:val="none" w:sz="0" w:space="0" w:color="auto"/>
                    <w:bottom w:val="none" w:sz="0" w:space="0" w:color="auto"/>
                    <w:right w:val="none" w:sz="0" w:space="0" w:color="auto"/>
                  </w:divBdr>
                </w:div>
              </w:divsChild>
            </w:div>
            <w:div w:id="54972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412218">
      <w:bodyDiv w:val="1"/>
      <w:marLeft w:val="0"/>
      <w:marRight w:val="0"/>
      <w:marTop w:val="0"/>
      <w:marBottom w:val="0"/>
      <w:divBdr>
        <w:top w:val="none" w:sz="0" w:space="0" w:color="auto"/>
        <w:left w:val="none" w:sz="0" w:space="0" w:color="auto"/>
        <w:bottom w:val="none" w:sz="0" w:space="0" w:color="auto"/>
        <w:right w:val="none" w:sz="0" w:space="0" w:color="auto"/>
      </w:divBdr>
      <w:divsChild>
        <w:div w:id="678891754">
          <w:marLeft w:val="0"/>
          <w:marRight w:val="0"/>
          <w:marTop w:val="0"/>
          <w:marBottom w:val="0"/>
          <w:divBdr>
            <w:top w:val="none" w:sz="0" w:space="0" w:color="auto"/>
            <w:left w:val="none" w:sz="0" w:space="0" w:color="auto"/>
            <w:bottom w:val="none" w:sz="0" w:space="0" w:color="auto"/>
            <w:right w:val="none" w:sz="0" w:space="0" w:color="auto"/>
          </w:divBdr>
          <w:divsChild>
            <w:div w:id="1295329304">
              <w:marLeft w:val="0"/>
              <w:marRight w:val="0"/>
              <w:marTop w:val="0"/>
              <w:marBottom w:val="0"/>
              <w:divBdr>
                <w:top w:val="none" w:sz="0" w:space="0" w:color="auto"/>
                <w:left w:val="none" w:sz="0" w:space="0" w:color="auto"/>
                <w:bottom w:val="none" w:sz="0" w:space="0" w:color="auto"/>
                <w:right w:val="none" w:sz="0" w:space="0" w:color="auto"/>
              </w:divBdr>
              <w:divsChild>
                <w:div w:id="192497689">
                  <w:marLeft w:val="0"/>
                  <w:marRight w:val="0"/>
                  <w:marTop w:val="0"/>
                  <w:marBottom w:val="0"/>
                  <w:divBdr>
                    <w:top w:val="none" w:sz="0" w:space="0" w:color="auto"/>
                    <w:left w:val="none" w:sz="0" w:space="0" w:color="auto"/>
                    <w:bottom w:val="none" w:sz="0" w:space="0" w:color="auto"/>
                    <w:right w:val="none" w:sz="0" w:space="0" w:color="auto"/>
                  </w:divBdr>
                  <w:divsChild>
                    <w:div w:id="73742253">
                      <w:marLeft w:val="0"/>
                      <w:marRight w:val="0"/>
                      <w:marTop w:val="0"/>
                      <w:marBottom w:val="0"/>
                      <w:divBdr>
                        <w:top w:val="none" w:sz="0" w:space="0" w:color="auto"/>
                        <w:left w:val="none" w:sz="0" w:space="0" w:color="auto"/>
                        <w:bottom w:val="none" w:sz="0" w:space="0" w:color="auto"/>
                        <w:right w:val="none" w:sz="0" w:space="0" w:color="auto"/>
                      </w:divBdr>
                      <w:divsChild>
                        <w:div w:id="213687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480395">
                  <w:marLeft w:val="0"/>
                  <w:marRight w:val="0"/>
                  <w:marTop w:val="0"/>
                  <w:marBottom w:val="0"/>
                  <w:divBdr>
                    <w:top w:val="none" w:sz="0" w:space="0" w:color="auto"/>
                    <w:left w:val="none" w:sz="0" w:space="0" w:color="auto"/>
                    <w:bottom w:val="none" w:sz="0" w:space="0" w:color="auto"/>
                    <w:right w:val="none" w:sz="0" w:space="0" w:color="auto"/>
                  </w:divBdr>
                </w:div>
                <w:div w:id="1111969356">
                  <w:marLeft w:val="0"/>
                  <w:marRight w:val="0"/>
                  <w:marTop w:val="0"/>
                  <w:marBottom w:val="0"/>
                  <w:divBdr>
                    <w:top w:val="none" w:sz="0" w:space="0" w:color="auto"/>
                    <w:left w:val="none" w:sz="0" w:space="0" w:color="auto"/>
                    <w:bottom w:val="none" w:sz="0" w:space="0" w:color="auto"/>
                    <w:right w:val="none" w:sz="0" w:space="0" w:color="auto"/>
                  </w:divBdr>
                  <w:divsChild>
                    <w:div w:id="1623926995">
                      <w:marLeft w:val="0"/>
                      <w:marRight w:val="0"/>
                      <w:marTop w:val="0"/>
                      <w:marBottom w:val="0"/>
                      <w:divBdr>
                        <w:top w:val="none" w:sz="0" w:space="0" w:color="auto"/>
                        <w:left w:val="none" w:sz="0" w:space="0" w:color="auto"/>
                        <w:bottom w:val="none" w:sz="0" w:space="0" w:color="auto"/>
                        <w:right w:val="none" w:sz="0" w:space="0" w:color="auto"/>
                      </w:divBdr>
                      <w:divsChild>
                        <w:div w:id="1566800483">
                          <w:marLeft w:val="0"/>
                          <w:marRight w:val="0"/>
                          <w:marTop w:val="0"/>
                          <w:marBottom w:val="0"/>
                          <w:divBdr>
                            <w:top w:val="none" w:sz="0" w:space="0" w:color="auto"/>
                            <w:left w:val="none" w:sz="0" w:space="0" w:color="auto"/>
                            <w:bottom w:val="none" w:sz="0" w:space="0" w:color="auto"/>
                            <w:right w:val="none" w:sz="0" w:space="0" w:color="auto"/>
                          </w:divBdr>
                        </w:div>
                      </w:divsChild>
                    </w:div>
                    <w:div w:id="2000039207">
                      <w:marLeft w:val="0"/>
                      <w:marRight w:val="0"/>
                      <w:marTop w:val="0"/>
                      <w:marBottom w:val="0"/>
                      <w:divBdr>
                        <w:top w:val="none" w:sz="0" w:space="0" w:color="auto"/>
                        <w:left w:val="none" w:sz="0" w:space="0" w:color="auto"/>
                        <w:bottom w:val="none" w:sz="0" w:space="0" w:color="auto"/>
                        <w:right w:val="none" w:sz="0" w:space="0" w:color="auto"/>
                      </w:divBdr>
                      <w:divsChild>
                        <w:div w:id="2056856131">
                          <w:marLeft w:val="0"/>
                          <w:marRight w:val="0"/>
                          <w:marTop w:val="0"/>
                          <w:marBottom w:val="0"/>
                          <w:divBdr>
                            <w:top w:val="none" w:sz="0" w:space="0" w:color="auto"/>
                            <w:left w:val="none" w:sz="0" w:space="0" w:color="auto"/>
                            <w:bottom w:val="none" w:sz="0" w:space="0" w:color="auto"/>
                            <w:right w:val="none" w:sz="0" w:space="0" w:color="auto"/>
                          </w:divBdr>
                          <w:divsChild>
                            <w:div w:id="86436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689354">
          <w:marLeft w:val="0"/>
          <w:marRight w:val="0"/>
          <w:marTop w:val="0"/>
          <w:marBottom w:val="0"/>
          <w:divBdr>
            <w:top w:val="single" w:sz="6" w:space="0" w:color="CFD6D9"/>
            <w:left w:val="single" w:sz="6" w:space="0" w:color="CFD6D9"/>
            <w:bottom w:val="single" w:sz="6" w:space="0" w:color="CFD6D9"/>
            <w:right w:val="single" w:sz="6" w:space="0" w:color="CFD6D9"/>
          </w:divBdr>
          <w:divsChild>
            <w:div w:id="1269895541">
              <w:marLeft w:val="0"/>
              <w:marRight w:val="0"/>
              <w:marTop w:val="0"/>
              <w:marBottom w:val="0"/>
              <w:divBdr>
                <w:top w:val="none" w:sz="0" w:space="0" w:color="auto"/>
                <w:left w:val="none" w:sz="0" w:space="0" w:color="auto"/>
                <w:bottom w:val="none" w:sz="0" w:space="0" w:color="auto"/>
                <w:right w:val="none" w:sz="0" w:space="0" w:color="auto"/>
              </w:divBdr>
            </w:div>
          </w:divsChild>
        </w:div>
        <w:div w:id="2066446189">
          <w:marLeft w:val="0"/>
          <w:marRight w:val="0"/>
          <w:marTop w:val="0"/>
          <w:marBottom w:val="0"/>
          <w:divBdr>
            <w:top w:val="none" w:sz="0" w:space="0" w:color="auto"/>
            <w:left w:val="none" w:sz="0" w:space="0" w:color="auto"/>
            <w:bottom w:val="none" w:sz="0" w:space="0" w:color="auto"/>
            <w:right w:val="none" w:sz="0" w:space="0" w:color="auto"/>
          </w:divBdr>
          <w:divsChild>
            <w:div w:id="656887523">
              <w:marLeft w:val="0"/>
              <w:marRight w:val="0"/>
              <w:marTop w:val="0"/>
              <w:marBottom w:val="0"/>
              <w:divBdr>
                <w:top w:val="none" w:sz="0" w:space="0" w:color="auto"/>
                <w:left w:val="none" w:sz="0" w:space="0" w:color="auto"/>
                <w:bottom w:val="none" w:sz="0" w:space="0" w:color="auto"/>
                <w:right w:val="none" w:sz="0" w:space="0" w:color="auto"/>
              </w:divBdr>
              <w:divsChild>
                <w:div w:id="1776748218">
                  <w:marLeft w:val="0"/>
                  <w:marRight w:val="0"/>
                  <w:marTop w:val="0"/>
                  <w:marBottom w:val="0"/>
                  <w:divBdr>
                    <w:top w:val="none" w:sz="0" w:space="0" w:color="auto"/>
                    <w:left w:val="none" w:sz="0" w:space="0" w:color="auto"/>
                    <w:bottom w:val="none" w:sz="0" w:space="0" w:color="auto"/>
                    <w:right w:val="none" w:sz="0" w:space="0" w:color="auto"/>
                  </w:divBdr>
                  <w:divsChild>
                    <w:div w:id="326980540">
                      <w:marLeft w:val="0"/>
                      <w:marRight w:val="0"/>
                      <w:marTop w:val="0"/>
                      <w:marBottom w:val="0"/>
                      <w:divBdr>
                        <w:top w:val="none" w:sz="0" w:space="0" w:color="auto"/>
                        <w:left w:val="none" w:sz="0" w:space="0" w:color="auto"/>
                        <w:bottom w:val="none" w:sz="0" w:space="0" w:color="auto"/>
                        <w:right w:val="none" w:sz="0" w:space="0" w:color="auto"/>
                      </w:divBdr>
                      <w:divsChild>
                        <w:div w:id="1610041686">
                          <w:marLeft w:val="0"/>
                          <w:marRight w:val="0"/>
                          <w:marTop w:val="0"/>
                          <w:marBottom w:val="0"/>
                          <w:divBdr>
                            <w:top w:val="none" w:sz="0" w:space="0" w:color="auto"/>
                            <w:left w:val="none" w:sz="0" w:space="0" w:color="auto"/>
                            <w:bottom w:val="none" w:sz="0" w:space="0" w:color="auto"/>
                            <w:right w:val="none" w:sz="0" w:space="0" w:color="auto"/>
                          </w:divBdr>
                          <w:divsChild>
                            <w:div w:id="287393021">
                              <w:marLeft w:val="0"/>
                              <w:marRight w:val="0"/>
                              <w:marTop w:val="0"/>
                              <w:marBottom w:val="0"/>
                              <w:divBdr>
                                <w:top w:val="none" w:sz="0" w:space="0" w:color="auto"/>
                                <w:left w:val="none" w:sz="0" w:space="0" w:color="auto"/>
                                <w:bottom w:val="none" w:sz="0" w:space="0" w:color="auto"/>
                                <w:right w:val="none" w:sz="0" w:space="0" w:color="auto"/>
                              </w:divBdr>
                              <w:divsChild>
                                <w:div w:id="1726298203">
                                  <w:marLeft w:val="0"/>
                                  <w:marRight w:val="0"/>
                                  <w:marTop w:val="0"/>
                                  <w:marBottom w:val="0"/>
                                  <w:divBdr>
                                    <w:top w:val="single" w:sz="6" w:space="0" w:color="CFD6D9"/>
                                    <w:left w:val="none" w:sz="0" w:space="0" w:color="auto"/>
                                    <w:bottom w:val="none" w:sz="0" w:space="0" w:color="auto"/>
                                    <w:right w:val="none" w:sz="0" w:space="0" w:color="auto"/>
                                  </w:divBdr>
                                  <w:divsChild>
                                    <w:div w:id="52383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371186">
                              <w:marLeft w:val="0"/>
                              <w:marRight w:val="0"/>
                              <w:marTop w:val="0"/>
                              <w:marBottom w:val="0"/>
                              <w:divBdr>
                                <w:top w:val="none" w:sz="0" w:space="0" w:color="auto"/>
                                <w:left w:val="none" w:sz="0" w:space="0" w:color="auto"/>
                                <w:bottom w:val="none" w:sz="0" w:space="0" w:color="auto"/>
                                <w:right w:val="none" w:sz="0" w:space="0" w:color="auto"/>
                              </w:divBdr>
                            </w:div>
                            <w:div w:id="705253458">
                              <w:marLeft w:val="0"/>
                              <w:marRight w:val="0"/>
                              <w:marTop w:val="0"/>
                              <w:marBottom w:val="0"/>
                              <w:divBdr>
                                <w:top w:val="none" w:sz="0" w:space="0" w:color="auto"/>
                                <w:left w:val="none" w:sz="0" w:space="0" w:color="auto"/>
                                <w:bottom w:val="none" w:sz="0" w:space="0" w:color="auto"/>
                                <w:right w:val="none" w:sz="0" w:space="0" w:color="auto"/>
                              </w:divBdr>
                              <w:divsChild>
                                <w:div w:id="2144501256">
                                  <w:marLeft w:val="0"/>
                                  <w:marRight w:val="0"/>
                                  <w:marTop w:val="0"/>
                                  <w:marBottom w:val="0"/>
                                  <w:divBdr>
                                    <w:top w:val="none" w:sz="0" w:space="0" w:color="auto"/>
                                    <w:left w:val="none" w:sz="0" w:space="0" w:color="auto"/>
                                    <w:bottom w:val="none" w:sz="0" w:space="0" w:color="auto"/>
                                    <w:right w:val="none" w:sz="0" w:space="0" w:color="auto"/>
                                  </w:divBdr>
                                  <w:divsChild>
                                    <w:div w:id="1741516364">
                                      <w:marLeft w:val="0"/>
                                      <w:marRight w:val="0"/>
                                      <w:marTop w:val="0"/>
                                      <w:marBottom w:val="0"/>
                                      <w:divBdr>
                                        <w:top w:val="none" w:sz="0" w:space="0" w:color="auto"/>
                                        <w:left w:val="none" w:sz="0" w:space="0" w:color="auto"/>
                                        <w:bottom w:val="none" w:sz="0" w:space="0" w:color="auto"/>
                                        <w:right w:val="none" w:sz="0" w:space="0" w:color="auto"/>
                                      </w:divBdr>
                                    </w:div>
                                    <w:div w:id="2834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21368">
                              <w:marLeft w:val="0"/>
                              <w:marRight w:val="0"/>
                              <w:marTop w:val="0"/>
                              <w:marBottom w:val="0"/>
                              <w:divBdr>
                                <w:top w:val="none" w:sz="0" w:space="0" w:color="auto"/>
                                <w:left w:val="none" w:sz="0" w:space="0" w:color="auto"/>
                                <w:bottom w:val="none" w:sz="0" w:space="0" w:color="auto"/>
                                <w:right w:val="none" w:sz="0" w:space="0" w:color="auto"/>
                              </w:divBdr>
                            </w:div>
                            <w:div w:id="604114135">
                              <w:marLeft w:val="0"/>
                              <w:marRight w:val="0"/>
                              <w:marTop w:val="0"/>
                              <w:marBottom w:val="0"/>
                              <w:divBdr>
                                <w:top w:val="none" w:sz="0" w:space="0" w:color="auto"/>
                                <w:left w:val="none" w:sz="0" w:space="0" w:color="auto"/>
                                <w:bottom w:val="none" w:sz="0" w:space="0" w:color="auto"/>
                                <w:right w:val="none" w:sz="0" w:space="0" w:color="auto"/>
                              </w:divBdr>
                            </w:div>
                            <w:div w:id="1077216531">
                              <w:marLeft w:val="0"/>
                              <w:marRight w:val="0"/>
                              <w:marTop w:val="0"/>
                              <w:marBottom w:val="0"/>
                              <w:divBdr>
                                <w:top w:val="none" w:sz="0" w:space="0" w:color="auto"/>
                                <w:left w:val="none" w:sz="0" w:space="0" w:color="auto"/>
                                <w:bottom w:val="none" w:sz="0" w:space="0" w:color="auto"/>
                                <w:right w:val="none" w:sz="0" w:space="0" w:color="auto"/>
                              </w:divBdr>
                              <w:divsChild>
                                <w:div w:id="96416019">
                                  <w:marLeft w:val="0"/>
                                  <w:marRight w:val="0"/>
                                  <w:marTop w:val="0"/>
                                  <w:marBottom w:val="0"/>
                                  <w:divBdr>
                                    <w:top w:val="none" w:sz="0" w:space="0" w:color="auto"/>
                                    <w:left w:val="none" w:sz="0" w:space="0" w:color="auto"/>
                                    <w:bottom w:val="none" w:sz="0" w:space="0" w:color="auto"/>
                                    <w:right w:val="none" w:sz="0" w:space="0" w:color="auto"/>
                                  </w:divBdr>
                                  <w:divsChild>
                                    <w:div w:id="675693312">
                                      <w:marLeft w:val="0"/>
                                      <w:marRight w:val="0"/>
                                      <w:marTop w:val="0"/>
                                      <w:marBottom w:val="0"/>
                                      <w:divBdr>
                                        <w:top w:val="none" w:sz="0" w:space="0" w:color="auto"/>
                                        <w:left w:val="none" w:sz="0" w:space="0" w:color="auto"/>
                                        <w:bottom w:val="none" w:sz="0" w:space="0" w:color="auto"/>
                                        <w:right w:val="none" w:sz="0" w:space="0" w:color="auto"/>
                                      </w:divBdr>
                                    </w:div>
                                  </w:divsChild>
                                </w:div>
                                <w:div w:id="736518249">
                                  <w:marLeft w:val="0"/>
                                  <w:marRight w:val="0"/>
                                  <w:marTop w:val="0"/>
                                  <w:marBottom w:val="0"/>
                                  <w:divBdr>
                                    <w:top w:val="none" w:sz="0" w:space="0" w:color="auto"/>
                                    <w:left w:val="none" w:sz="0" w:space="0" w:color="auto"/>
                                    <w:bottom w:val="none" w:sz="0" w:space="0" w:color="auto"/>
                                    <w:right w:val="none" w:sz="0" w:space="0" w:color="auto"/>
                                  </w:divBdr>
                                </w:div>
                                <w:div w:id="1165248153">
                                  <w:marLeft w:val="0"/>
                                  <w:marRight w:val="0"/>
                                  <w:marTop w:val="0"/>
                                  <w:marBottom w:val="0"/>
                                  <w:divBdr>
                                    <w:top w:val="none" w:sz="0" w:space="0" w:color="auto"/>
                                    <w:left w:val="none" w:sz="0" w:space="0" w:color="auto"/>
                                    <w:bottom w:val="none" w:sz="0" w:space="0" w:color="auto"/>
                                    <w:right w:val="none" w:sz="0" w:space="0" w:color="auto"/>
                                  </w:divBdr>
                                </w:div>
                                <w:div w:id="1792237082">
                                  <w:marLeft w:val="0"/>
                                  <w:marRight w:val="0"/>
                                  <w:marTop w:val="0"/>
                                  <w:marBottom w:val="0"/>
                                  <w:divBdr>
                                    <w:top w:val="none" w:sz="0" w:space="0" w:color="auto"/>
                                    <w:left w:val="none" w:sz="0" w:space="0" w:color="auto"/>
                                    <w:bottom w:val="none" w:sz="0" w:space="0" w:color="auto"/>
                                    <w:right w:val="none" w:sz="0" w:space="0" w:color="auto"/>
                                  </w:divBdr>
                                </w:div>
                                <w:div w:id="645277259">
                                  <w:marLeft w:val="0"/>
                                  <w:marRight w:val="0"/>
                                  <w:marTop w:val="0"/>
                                  <w:marBottom w:val="0"/>
                                  <w:divBdr>
                                    <w:top w:val="none" w:sz="0" w:space="0" w:color="auto"/>
                                    <w:left w:val="none" w:sz="0" w:space="0" w:color="auto"/>
                                    <w:bottom w:val="none" w:sz="0" w:space="0" w:color="auto"/>
                                    <w:right w:val="none" w:sz="0" w:space="0" w:color="auto"/>
                                  </w:divBdr>
                                </w:div>
                                <w:div w:id="314384279">
                                  <w:marLeft w:val="0"/>
                                  <w:marRight w:val="0"/>
                                  <w:marTop w:val="0"/>
                                  <w:marBottom w:val="0"/>
                                  <w:divBdr>
                                    <w:top w:val="none" w:sz="0" w:space="0" w:color="auto"/>
                                    <w:left w:val="none" w:sz="0" w:space="0" w:color="auto"/>
                                    <w:bottom w:val="none" w:sz="0" w:space="0" w:color="auto"/>
                                    <w:right w:val="none" w:sz="0" w:space="0" w:color="auto"/>
                                  </w:divBdr>
                                  <w:divsChild>
                                    <w:div w:id="320813084">
                                      <w:marLeft w:val="0"/>
                                      <w:marRight w:val="0"/>
                                      <w:marTop w:val="0"/>
                                      <w:marBottom w:val="0"/>
                                      <w:divBdr>
                                        <w:top w:val="none" w:sz="0" w:space="0" w:color="auto"/>
                                        <w:left w:val="none" w:sz="0" w:space="0" w:color="auto"/>
                                        <w:bottom w:val="none" w:sz="0" w:space="0" w:color="auto"/>
                                        <w:right w:val="none" w:sz="0" w:space="0" w:color="auto"/>
                                      </w:divBdr>
                                    </w:div>
                                  </w:divsChild>
                                </w:div>
                                <w:div w:id="1559047877">
                                  <w:marLeft w:val="0"/>
                                  <w:marRight w:val="0"/>
                                  <w:marTop w:val="0"/>
                                  <w:marBottom w:val="0"/>
                                  <w:divBdr>
                                    <w:top w:val="none" w:sz="0" w:space="0" w:color="auto"/>
                                    <w:left w:val="none" w:sz="0" w:space="0" w:color="auto"/>
                                    <w:bottom w:val="none" w:sz="0" w:space="0" w:color="auto"/>
                                    <w:right w:val="none" w:sz="0" w:space="0" w:color="auto"/>
                                  </w:divBdr>
                                  <w:divsChild>
                                    <w:div w:id="908806805">
                                      <w:marLeft w:val="0"/>
                                      <w:marRight w:val="0"/>
                                      <w:marTop w:val="0"/>
                                      <w:marBottom w:val="0"/>
                                      <w:divBdr>
                                        <w:top w:val="none" w:sz="0" w:space="0" w:color="auto"/>
                                        <w:left w:val="none" w:sz="0" w:space="0" w:color="auto"/>
                                        <w:bottom w:val="none" w:sz="0" w:space="0" w:color="auto"/>
                                        <w:right w:val="none" w:sz="0" w:space="0" w:color="auto"/>
                                      </w:divBdr>
                                      <w:divsChild>
                                        <w:div w:id="464928432">
                                          <w:marLeft w:val="0"/>
                                          <w:marRight w:val="0"/>
                                          <w:marTop w:val="0"/>
                                          <w:marBottom w:val="0"/>
                                          <w:divBdr>
                                            <w:top w:val="none" w:sz="0" w:space="0" w:color="auto"/>
                                            <w:left w:val="none" w:sz="0" w:space="0" w:color="auto"/>
                                            <w:bottom w:val="none" w:sz="0" w:space="0" w:color="auto"/>
                                            <w:right w:val="none" w:sz="0" w:space="0" w:color="auto"/>
                                          </w:divBdr>
                                          <w:divsChild>
                                            <w:div w:id="418064744">
                                              <w:marLeft w:val="0"/>
                                              <w:marRight w:val="0"/>
                                              <w:marTop w:val="0"/>
                                              <w:marBottom w:val="0"/>
                                              <w:divBdr>
                                                <w:top w:val="none" w:sz="0" w:space="0" w:color="auto"/>
                                                <w:left w:val="none" w:sz="0" w:space="0" w:color="auto"/>
                                                <w:bottom w:val="none" w:sz="0" w:space="0" w:color="auto"/>
                                                <w:right w:val="none" w:sz="0" w:space="0" w:color="auto"/>
                                              </w:divBdr>
                                              <w:divsChild>
                                                <w:div w:id="499540452">
                                                  <w:marLeft w:val="0"/>
                                                  <w:marRight w:val="0"/>
                                                  <w:marTop w:val="0"/>
                                                  <w:marBottom w:val="0"/>
                                                  <w:divBdr>
                                                    <w:top w:val="none" w:sz="0" w:space="0" w:color="auto"/>
                                                    <w:left w:val="none" w:sz="0" w:space="0" w:color="auto"/>
                                                    <w:bottom w:val="none" w:sz="0" w:space="0" w:color="auto"/>
                                                    <w:right w:val="none" w:sz="0" w:space="0" w:color="auto"/>
                                                  </w:divBdr>
                                                  <w:divsChild>
                                                    <w:div w:id="1689792326">
                                                      <w:marLeft w:val="0"/>
                                                      <w:marRight w:val="0"/>
                                                      <w:marTop w:val="0"/>
                                                      <w:marBottom w:val="0"/>
                                                      <w:divBdr>
                                                        <w:top w:val="none" w:sz="0" w:space="0" w:color="auto"/>
                                                        <w:left w:val="none" w:sz="0" w:space="0" w:color="auto"/>
                                                        <w:bottom w:val="none" w:sz="0" w:space="0" w:color="auto"/>
                                                        <w:right w:val="none" w:sz="0" w:space="0" w:color="auto"/>
                                                      </w:divBdr>
                                                      <w:divsChild>
                                                        <w:div w:id="1954362568">
                                                          <w:marLeft w:val="0"/>
                                                          <w:marRight w:val="0"/>
                                                          <w:marTop w:val="0"/>
                                                          <w:marBottom w:val="0"/>
                                                          <w:divBdr>
                                                            <w:top w:val="none" w:sz="0" w:space="0" w:color="auto"/>
                                                            <w:left w:val="none" w:sz="0" w:space="0" w:color="auto"/>
                                                            <w:bottom w:val="none" w:sz="0" w:space="0" w:color="auto"/>
                                                            <w:right w:val="none" w:sz="0" w:space="0" w:color="auto"/>
                                                          </w:divBdr>
                                                        </w:div>
                                                        <w:div w:id="1666279208">
                                                          <w:marLeft w:val="0"/>
                                                          <w:marRight w:val="0"/>
                                                          <w:marTop w:val="0"/>
                                                          <w:marBottom w:val="0"/>
                                                          <w:divBdr>
                                                            <w:top w:val="none" w:sz="0" w:space="0" w:color="auto"/>
                                                            <w:left w:val="none" w:sz="0" w:space="0" w:color="auto"/>
                                                            <w:bottom w:val="none" w:sz="0" w:space="0" w:color="auto"/>
                                                            <w:right w:val="none" w:sz="0" w:space="0" w:color="auto"/>
                                                          </w:divBdr>
                                                        </w:div>
                                                        <w:div w:id="12401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705209">
                                          <w:marLeft w:val="0"/>
                                          <w:marRight w:val="0"/>
                                          <w:marTop w:val="0"/>
                                          <w:marBottom w:val="0"/>
                                          <w:divBdr>
                                            <w:top w:val="none" w:sz="0" w:space="0" w:color="auto"/>
                                            <w:left w:val="none" w:sz="0" w:space="0" w:color="auto"/>
                                            <w:bottom w:val="none" w:sz="0" w:space="0" w:color="auto"/>
                                            <w:right w:val="none" w:sz="0" w:space="0" w:color="auto"/>
                                          </w:divBdr>
                                          <w:divsChild>
                                            <w:div w:id="106656337">
                                              <w:marLeft w:val="0"/>
                                              <w:marRight w:val="0"/>
                                              <w:marTop w:val="0"/>
                                              <w:marBottom w:val="0"/>
                                              <w:divBdr>
                                                <w:top w:val="none" w:sz="0" w:space="0" w:color="auto"/>
                                                <w:left w:val="none" w:sz="0" w:space="0" w:color="auto"/>
                                                <w:bottom w:val="none" w:sz="0" w:space="0" w:color="auto"/>
                                                <w:right w:val="none" w:sz="0" w:space="0" w:color="auto"/>
                                              </w:divBdr>
                                              <w:divsChild>
                                                <w:div w:id="127086852">
                                                  <w:marLeft w:val="0"/>
                                                  <w:marRight w:val="0"/>
                                                  <w:marTop w:val="0"/>
                                                  <w:marBottom w:val="0"/>
                                                  <w:divBdr>
                                                    <w:top w:val="none" w:sz="0" w:space="0" w:color="auto"/>
                                                    <w:left w:val="none" w:sz="0" w:space="0" w:color="auto"/>
                                                    <w:bottom w:val="none" w:sz="0" w:space="0" w:color="auto"/>
                                                    <w:right w:val="none" w:sz="0" w:space="0" w:color="auto"/>
                                                  </w:divBdr>
                                                  <w:divsChild>
                                                    <w:div w:id="921060083">
                                                      <w:marLeft w:val="0"/>
                                                      <w:marRight w:val="0"/>
                                                      <w:marTop w:val="0"/>
                                                      <w:marBottom w:val="0"/>
                                                      <w:divBdr>
                                                        <w:top w:val="none" w:sz="0" w:space="0" w:color="auto"/>
                                                        <w:left w:val="none" w:sz="0" w:space="0" w:color="auto"/>
                                                        <w:bottom w:val="none" w:sz="0" w:space="0" w:color="auto"/>
                                                        <w:right w:val="none" w:sz="0" w:space="0" w:color="auto"/>
                                                      </w:divBdr>
                                                      <w:divsChild>
                                                        <w:div w:id="72357926">
                                                          <w:marLeft w:val="0"/>
                                                          <w:marRight w:val="0"/>
                                                          <w:marTop w:val="0"/>
                                                          <w:marBottom w:val="0"/>
                                                          <w:divBdr>
                                                            <w:top w:val="none" w:sz="0" w:space="0" w:color="auto"/>
                                                            <w:left w:val="none" w:sz="0" w:space="0" w:color="auto"/>
                                                            <w:bottom w:val="none" w:sz="0" w:space="0" w:color="auto"/>
                                                            <w:right w:val="none" w:sz="0" w:space="0" w:color="auto"/>
                                                          </w:divBdr>
                                                        </w:div>
                                                        <w:div w:id="2067604251">
                                                          <w:marLeft w:val="0"/>
                                                          <w:marRight w:val="0"/>
                                                          <w:marTop w:val="0"/>
                                                          <w:marBottom w:val="0"/>
                                                          <w:divBdr>
                                                            <w:top w:val="none" w:sz="0" w:space="0" w:color="auto"/>
                                                            <w:left w:val="none" w:sz="0" w:space="0" w:color="auto"/>
                                                            <w:bottom w:val="none" w:sz="0" w:space="0" w:color="auto"/>
                                                            <w:right w:val="none" w:sz="0" w:space="0" w:color="auto"/>
                                                          </w:divBdr>
                                                        </w:div>
                                                        <w:div w:id="1499730487">
                                                          <w:marLeft w:val="0"/>
                                                          <w:marRight w:val="0"/>
                                                          <w:marTop w:val="0"/>
                                                          <w:marBottom w:val="0"/>
                                                          <w:divBdr>
                                                            <w:top w:val="none" w:sz="0" w:space="0" w:color="auto"/>
                                                            <w:left w:val="none" w:sz="0" w:space="0" w:color="auto"/>
                                                            <w:bottom w:val="none" w:sz="0" w:space="0" w:color="auto"/>
                                                            <w:right w:val="none" w:sz="0" w:space="0" w:color="auto"/>
                                                          </w:divBdr>
                                                        </w:div>
                                                        <w:div w:id="130700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342082">
                                          <w:marLeft w:val="0"/>
                                          <w:marRight w:val="0"/>
                                          <w:marTop w:val="0"/>
                                          <w:marBottom w:val="0"/>
                                          <w:divBdr>
                                            <w:top w:val="none" w:sz="0" w:space="0" w:color="auto"/>
                                            <w:left w:val="none" w:sz="0" w:space="0" w:color="auto"/>
                                            <w:bottom w:val="none" w:sz="0" w:space="0" w:color="auto"/>
                                            <w:right w:val="none" w:sz="0" w:space="0" w:color="auto"/>
                                          </w:divBdr>
                                          <w:divsChild>
                                            <w:div w:id="387874463">
                                              <w:marLeft w:val="0"/>
                                              <w:marRight w:val="0"/>
                                              <w:marTop w:val="0"/>
                                              <w:marBottom w:val="0"/>
                                              <w:divBdr>
                                                <w:top w:val="none" w:sz="0" w:space="0" w:color="auto"/>
                                                <w:left w:val="none" w:sz="0" w:space="0" w:color="auto"/>
                                                <w:bottom w:val="none" w:sz="0" w:space="0" w:color="auto"/>
                                                <w:right w:val="none" w:sz="0" w:space="0" w:color="auto"/>
                                              </w:divBdr>
                                              <w:divsChild>
                                                <w:div w:id="340473093">
                                                  <w:marLeft w:val="0"/>
                                                  <w:marRight w:val="0"/>
                                                  <w:marTop w:val="0"/>
                                                  <w:marBottom w:val="0"/>
                                                  <w:divBdr>
                                                    <w:top w:val="none" w:sz="0" w:space="0" w:color="auto"/>
                                                    <w:left w:val="none" w:sz="0" w:space="0" w:color="auto"/>
                                                    <w:bottom w:val="none" w:sz="0" w:space="0" w:color="auto"/>
                                                    <w:right w:val="none" w:sz="0" w:space="0" w:color="auto"/>
                                                  </w:divBdr>
                                                  <w:divsChild>
                                                    <w:div w:id="511410025">
                                                      <w:marLeft w:val="0"/>
                                                      <w:marRight w:val="0"/>
                                                      <w:marTop w:val="0"/>
                                                      <w:marBottom w:val="0"/>
                                                      <w:divBdr>
                                                        <w:top w:val="none" w:sz="0" w:space="0" w:color="auto"/>
                                                        <w:left w:val="none" w:sz="0" w:space="0" w:color="auto"/>
                                                        <w:bottom w:val="none" w:sz="0" w:space="0" w:color="auto"/>
                                                        <w:right w:val="none" w:sz="0" w:space="0" w:color="auto"/>
                                                      </w:divBdr>
                                                      <w:divsChild>
                                                        <w:div w:id="2098166852">
                                                          <w:marLeft w:val="0"/>
                                                          <w:marRight w:val="0"/>
                                                          <w:marTop w:val="0"/>
                                                          <w:marBottom w:val="0"/>
                                                          <w:divBdr>
                                                            <w:top w:val="none" w:sz="0" w:space="0" w:color="auto"/>
                                                            <w:left w:val="none" w:sz="0" w:space="0" w:color="auto"/>
                                                            <w:bottom w:val="none" w:sz="0" w:space="0" w:color="auto"/>
                                                            <w:right w:val="none" w:sz="0" w:space="0" w:color="auto"/>
                                                          </w:divBdr>
                                                        </w:div>
                                                        <w:div w:id="1936087384">
                                                          <w:marLeft w:val="0"/>
                                                          <w:marRight w:val="0"/>
                                                          <w:marTop w:val="0"/>
                                                          <w:marBottom w:val="0"/>
                                                          <w:divBdr>
                                                            <w:top w:val="none" w:sz="0" w:space="0" w:color="auto"/>
                                                            <w:left w:val="none" w:sz="0" w:space="0" w:color="auto"/>
                                                            <w:bottom w:val="none" w:sz="0" w:space="0" w:color="auto"/>
                                                            <w:right w:val="none" w:sz="0" w:space="0" w:color="auto"/>
                                                          </w:divBdr>
                                                        </w:div>
                                                        <w:div w:id="642734978">
                                                          <w:marLeft w:val="0"/>
                                                          <w:marRight w:val="0"/>
                                                          <w:marTop w:val="0"/>
                                                          <w:marBottom w:val="0"/>
                                                          <w:divBdr>
                                                            <w:top w:val="none" w:sz="0" w:space="0" w:color="auto"/>
                                                            <w:left w:val="none" w:sz="0" w:space="0" w:color="auto"/>
                                                            <w:bottom w:val="none" w:sz="0" w:space="0" w:color="auto"/>
                                                            <w:right w:val="none" w:sz="0" w:space="0" w:color="auto"/>
                                                          </w:divBdr>
                                                        </w:div>
                                                        <w:div w:id="63283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55504">
                                          <w:marLeft w:val="0"/>
                                          <w:marRight w:val="0"/>
                                          <w:marTop w:val="0"/>
                                          <w:marBottom w:val="0"/>
                                          <w:divBdr>
                                            <w:top w:val="none" w:sz="0" w:space="0" w:color="auto"/>
                                            <w:left w:val="none" w:sz="0" w:space="0" w:color="auto"/>
                                            <w:bottom w:val="none" w:sz="0" w:space="0" w:color="auto"/>
                                            <w:right w:val="none" w:sz="0" w:space="0" w:color="auto"/>
                                          </w:divBdr>
                                          <w:divsChild>
                                            <w:div w:id="1585265031">
                                              <w:marLeft w:val="0"/>
                                              <w:marRight w:val="0"/>
                                              <w:marTop w:val="0"/>
                                              <w:marBottom w:val="0"/>
                                              <w:divBdr>
                                                <w:top w:val="none" w:sz="0" w:space="0" w:color="auto"/>
                                                <w:left w:val="none" w:sz="0" w:space="0" w:color="auto"/>
                                                <w:bottom w:val="none" w:sz="0" w:space="0" w:color="auto"/>
                                                <w:right w:val="none" w:sz="0" w:space="0" w:color="auto"/>
                                              </w:divBdr>
                                              <w:divsChild>
                                                <w:div w:id="882981010">
                                                  <w:marLeft w:val="0"/>
                                                  <w:marRight w:val="0"/>
                                                  <w:marTop w:val="0"/>
                                                  <w:marBottom w:val="0"/>
                                                  <w:divBdr>
                                                    <w:top w:val="none" w:sz="0" w:space="0" w:color="auto"/>
                                                    <w:left w:val="none" w:sz="0" w:space="0" w:color="auto"/>
                                                    <w:bottom w:val="none" w:sz="0" w:space="0" w:color="auto"/>
                                                    <w:right w:val="none" w:sz="0" w:space="0" w:color="auto"/>
                                                  </w:divBdr>
                                                  <w:divsChild>
                                                    <w:div w:id="1805148999">
                                                      <w:marLeft w:val="0"/>
                                                      <w:marRight w:val="0"/>
                                                      <w:marTop w:val="0"/>
                                                      <w:marBottom w:val="0"/>
                                                      <w:divBdr>
                                                        <w:top w:val="none" w:sz="0" w:space="0" w:color="auto"/>
                                                        <w:left w:val="none" w:sz="0" w:space="0" w:color="auto"/>
                                                        <w:bottom w:val="none" w:sz="0" w:space="0" w:color="auto"/>
                                                        <w:right w:val="none" w:sz="0" w:space="0" w:color="auto"/>
                                                      </w:divBdr>
                                                      <w:divsChild>
                                                        <w:div w:id="2005353661">
                                                          <w:marLeft w:val="0"/>
                                                          <w:marRight w:val="0"/>
                                                          <w:marTop w:val="0"/>
                                                          <w:marBottom w:val="0"/>
                                                          <w:divBdr>
                                                            <w:top w:val="none" w:sz="0" w:space="0" w:color="auto"/>
                                                            <w:left w:val="none" w:sz="0" w:space="0" w:color="auto"/>
                                                            <w:bottom w:val="none" w:sz="0" w:space="0" w:color="auto"/>
                                                            <w:right w:val="none" w:sz="0" w:space="0" w:color="auto"/>
                                                          </w:divBdr>
                                                        </w:div>
                                                        <w:div w:id="544367878">
                                                          <w:marLeft w:val="0"/>
                                                          <w:marRight w:val="0"/>
                                                          <w:marTop w:val="0"/>
                                                          <w:marBottom w:val="0"/>
                                                          <w:divBdr>
                                                            <w:top w:val="none" w:sz="0" w:space="0" w:color="auto"/>
                                                            <w:left w:val="none" w:sz="0" w:space="0" w:color="auto"/>
                                                            <w:bottom w:val="none" w:sz="0" w:space="0" w:color="auto"/>
                                                            <w:right w:val="none" w:sz="0" w:space="0" w:color="auto"/>
                                                          </w:divBdr>
                                                        </w:div>
                                                        <w:div w:id="1267690461">
                                                          <w:marLeft w:val="0"/>
                                                          <w:marRight w:val="0"/>
                                                          <w:marTop w:val="0"/>
                                                          <w:marBottom w:val="0"/>
                                                          <w:divBdr>
                                                            <w:top w:val="none" w:sz="0" w:space="0" w:color="auto"/>
                                                            <w:left w:val="none" w:sz="0" w:space="0" w:color="auto"/>
                                                            <w:bottom w:val="none" w:sz="0" w:space="0" w:color="auto"/>
                                                            <w:right w:val="none" w:sz="0" w:space="0" w:color="auto"/>
                                                          </w:divBdr>
                                                        </w:div>
                                                        <w:div w:id="50201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196008">
                                          <w:marLeft w:val="0"/>
                                          <w:marRight w:val="0"/>
                                          <w:marTop w:val="0"/>
                                          <w:marBottom w:val="0"/>
                                          <w:divBdr>
                                            <w:top w:val="none" w:sz="0" w:space="0" w:color="auto"/>
                                            <w:left w:val="none" w:sz="0" w:space="0" w:color="auto"/>
                                            <w:bottom w:val="none" w:sz="0" w:space="0" w:color="auto"/>
                                            <w:right w:val="none" w:sz="0" w:space="0" w:color="auto"/>
                                          </w:divBdr>
                                          <w:divsChild>
                                            <w:div w:id="897713381">
                                              <w:marLeft w:val="0"/>
                                              <w:marRight w:val="0"/>
                                              <w:marTop w:val="0"/>
                                              <w:marBottom w:val="0"/>
                                              <w:divBdr>
                                                <w:top w:val="none" w:sz="0" w:space="0" w:color="auto"/>
                                                <w:left w:val="none" w:sz="0" w:space="0" w:color="auto"/>
                                                <w:bottom w:val="none" w:sz="0" w:space="0" w:color="auto"/>
                                                <w:right w:val="none" w:sz="0" w:space="0" w:color="auto"/>
                                              </w:divBdr>
                                              <w:divsChild>
                                                <w:div w:id="634681747">
                                                  <w:marLeft w:val="0"/>
                                                  <w:marRight w:val="0"/>
                                                  <w:marTop w:val="0"/>
                                                  <w:marBottom w:val="0"/>
                                                  <w:divBdr>
                                                    <w:top w:val="none" w:sz="0" w:space="0" w:color="auto"/>
                                                    <w:left w:val="none" w:sz="0" w:space="0" w:color="auto"/>
                                                    <w:bottom w:val="none" w:sz="0" w:space="0" w:color="auto"/>
                                                    <w:right w:val="none" w:sz="0" w:space="0" w:color="auto"/>
                                                  </w:divBdr>
                                                  <w:divsChild>
                                                    <w:div w:id="1688170274">
                                                      <w:marLeft w:val="0"/>
                                                      <w:marRight w:val="0"/>
                                                      <w:marTop w:val="0"/>
                                                      <w:marBottom w:val="0"/>
                                                      <w:divBdr>
                                                        <w:top w:val="none" w:sz="0" w:space="0" w:color="auto"/>
                                                        <w:left w:val="none" w:sz="0" w:space="0" w:color="auto"/>
                                                        <w:bottom w:val="none" w:sz="0" w:space="0" w:color="auto"/>
                                                        <w:right w:val="none" w:sz="0" w:space="0" w:color="auto"/>
                                                      </w:divBdr>
                                                      <w:divsChild>
                                                        <w:div w:id="1835297755">
                                                          <w:marLeft w:val="0"/>
                                                          <w:marRight w:val="0"/>
                                                          <w:marTop w:val="0"/>
                                                          <w:marBottom w:val="0"/>
                                                          <w:divBdr>
                                                            <w:top w:val="none" w:sz="0" w:space="0" w:color="auto"/>
                                                            <w:left w:val="none" w:sz="0" w:space="0" w:color="auto"/>
                                                            <w:bottom w:val="none" w:sz="0" w:space="0" w:color="auto"/>
                                                            <w:right w:val="none" w:sz="0" w:space="0" w:color="auto"/>
                                                          </w:divBdr>
                                                        </w:div>
                                                        <w:div w:id="1625386325">
                                                          <w:marLeft w:val="0"/>
                                                          <w:marRight w:val="0"/>
                                                          <w:marTop w:val="0"/>
                                                          <w:marBottom w:val="0"/>
                                                          <w:divBdr>
                                                            <w:top w:val="none" w:sz="0" w:space="0" w:color="auto"/>
                                                            <w:left w:val="none" w:sz="0" w:space="0" w:color="auto"/>
                                                            <w:bottom w:val="none" w:sz="0" w:space="0" w:color="auto"/>
                                                            <w:right w:val="none" w:sz="0" w:space="0" w:color="auto"/>
                                                          </w:divBdr>
                                                        </w:div>
                                                        <w:div w:id="1852572363">
                                                          <w:marLeft w:val="0"/>
                                                          <w:marRight w:val="0"/>
                                                          <w:marTop w:val="0"/>
                                                          <w:marBottom w:val="0"/>
                                                          <w:divBdr>
                                                            <w:top w:val="none" w:sz="0" w:space="0" w:color="auto"/>
                                                            <w:left w:val="none" w:sz="0" w:space="0" w:color="auto"/>
                                                            <w:bottom w:val="none" w:sz="0" w:space="0" w:color="auto"/>
                                                            <w:right w:val="none" w:sz="0" w:space="0" w:color="auto"/>
                                                          </w:divBdr>
                                                        </w:div>
                                                        <w:div w:id="98103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848493">
                                  <w:marLeft w:val="0"/>
                                  <w:marRight w:val="0"/>
                                  <w:marTop w:val="0"/>
                                  <w:marBottom w:val="0"/>
                                  <w:divBdr>
                                    <w:top w:val="none" w:sz="0" w:space="0" w:color="auto"/>
                                    <w:left w:val="none" w:sz="0" w:space="0" w:color="auto"/>
                                    <w:bottom w:val="none" w:sz="0" w:space="0" w:color="auto"/>
                                    <w:right w:val="none" w:sz="0" w:space="0" w:color="auto"/>
                                  </w:divBdr>
                                  <w:divsChild>
                                    <w:div w:id="7027496">
                                      <w:marLeft w:val="0"/>
                                      <w:marRight w:val="0"/>
                                      <w:marTop w:val="0"/>
                                      <w:marBottom w:val="0"/>
                                      <w:divBdr>
                                        <w:top w:val="none" w:sz="0" w:space="0" w:color="auto"/>
                                        <w:left w:val="none" w:sz="0" w:space="0" w:color="auto"/>
                                        <w:bottom w:val="none" w:sz="0" w:space="0" w:color="auto"/>
                                        <w:right w:val="none" w:sz="0" w:space="0" w:color="auto"/>
                                      </w:divBdr>
                                      <w:divsChild>
                                        <w:div w:id="1054307795">
                                          <w:marLeft w:val="0"/>
                                          <w:marRight w:val="0"/>
                                          <w:marTop w:val="0"/>
                                          <w:marBottom w:val="0"/>
                                          <w:divBdr>
                                            <w:top w:val="none" w:sz="0" w:space="0" w:color="auto"/>
                                            <w:left w:val="none" w:sz="0" w:space="0" w:color="auto"/>
                                            <w:bottom w:val="none" w:sz="0" w:space="0" w:color="auto"/>
                                            <w:right w:val="none" w:sz="0" w:space="0" w:color="auto"/>
                                          </w:divBdr>
                                          <w:divsChild>
                                            <w:div w:id="1086422577">
                                              <w:marLeft w:val="0"/>
                                              <w:marRight w:val="0"/>
                                              <w:marTop w:val="0"/>
                                              <w:marBottom w:val="0"/>
                                              <w:divBdr>
                                                <w:top w:val="none" w:sz="0" w:space="0" w:color="auto"/>
                                                <w:left w:val="none" w:sz="0" w:space="0" w:color="auto"/>
                                                <w:bottom w:val="none" w:sz="0" w:space="0" w:color="auto"/>
                                                <w:right w:val="none" w:sz="0" w:space="0" w:color="auto"/>
                                              </w:divBdr>
                                              <w:divsChild>
                                                <w:div w:id="1045640404">
                                                  <w:marLeft w:val="0"/>
                                                  <w:marRight w:val="0"/>
                                                  <w:marTop w:val="0"/>
                                                  <w:marBottom w:val="0"/>
                                                  <w:divBdr>
                                                    <w:top w:val="none" w:sz="0" w:space="0" w:color="auto"/>
                                                    <w:left w:val="none" w:sz="0" w:space="0" w:color="auto"/>
                                                    <w:bottom w:val="none" w:sz="0" w:space="0" w:color="auto"/>
                                                    <w:right w:val="none" w:sz="0" w:space="0" w:color="auto"/>
                                                  </w:divBdr>
                                                  <w:divsChild>
                                                    <w:div w:id="1275284737">
                                                      <w:marLeft w:val="0"/>
                                                      <w:marRight w:val="0"/>
                                                      <w:marTop w:val="0"/>
                                                      <w:marBottom w:val="0"/>
                                                      <w:divBdr>
                                                        <w:top w:val="none" w:sz="0" w:space="0" w:color="auto"/>
                                                        <w:left w:val="none" w:sz="0" w:space="0" w:color="auto"/>
                                                        <w:bottom w:val="none" w:sz="0" w:space="0" w:color="auto"/>
                                                        <w:right w:val="none" w:sz="0" w:space="0" w:color="auto"/>
                                                      </w:divBdr>
                                                      <w:divsChild>
                                                        <w:div w:id="1496458175">
                                                          <w:marLeft w:val="0"/>
                                                          <w:marRight w:val="0"/>
                                                          <w:marTop w:val="0"/>
                                                          <w:marBottom w:val="0"/>
                                                          <w:divBdr>
                                                            <w:top w:val="none" w:sz="0" w:space="0" w:color="auto"/>
                                                            <w:left w:val="none" w:sz="0" w:space="0" w:color="auto"/>
                                                            <w:bottom w:val="none" w:sz="0" w:space="0" w:color="auto"/>
                                                            <w:right w:val="none" w:sz="0" w:space="0" w:color="auto"/>
                                                          </w:divBdr>
                                                        </w:div>
                                                        <w:div w:id="1853227365">
                                                          <w:marLeft w:val="0"/>
                                                          <w:marRight w:val="0"/>
                                                          <w:marTop w:val="0"/>
                                                          <w:marBottom w:val="0"/>
                                                          <w:divBdr>
                                                            <w:top w:val="none" w:sz="0" w:space="0" w:color="auto"/>
                                                            <w:left w:val="none" w:sz="0" w:space="0" w:color="auto"/>
                                                            <w:bottom w:val="none" w:sz="0" w:space="0" w:color="auto"/>
                                                            <w:right w:val="none" w:sz="0" w:space="0" w:color="auto"/>
                                                          </w:divBdr>
                                                        </w:div>
                                                        <w:div w:id="12723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276723">
                                          <w:marLeft w:val="0"/>
                                          <w:marRight w:val="0"/>
                                          <w:marTop w:val="0"/>
                                          <w:marBottom w:val="0"/>
                                          <w:divBdr>
                                            <w:top w:val="none" w:sz="0" w:space="0" w:color="auto"/>
                                            <w:left w:val="none" w:sz="0" w:space="0" w:color="auto"/>
                                            <w:bottom w:val="none" w:sz="0" w:space="0" w:color="auto"/>
                                            <w:right w:val="none" w:sz="0" w:space="0" w:color="auto"/>
                                          </w:divBdr>
                                          <w:divsChild>
                                            <w:div w:id="1887330267">
                                              <w:marLeft w:val="0"/>
                                              <w:marRight w:val="0"/>
                                              <w:marTop w:val="0"/>
                                              <w:marBottom w:val="0"/>
                                              <w:divBdr>
                                                <w:top w:val="none" w:sz="0" w:space="0" w:color="auto"/>
                                                <w:left w:val="none" w:sz="0" w:space="0" w:color="auto"/>
                                                <w:bottom w:val="none" w:sz="0" w:space="0" w:color="auto"/>
                                                <w:right w:val="none" w:sz="0" w:space="0" w:color="auto"/>
                                              </w:divBdr>
                                              <w:divsChild>
                                                <w:div w:id="942884979">
                                                  <w:marLeft w:val="0"/>
                                                  <w:marRight w:val="0"/>
                                                  <w:marTop w:val="0"/>
                                                  <w:marBottom w:val="0"/>
                                                  <w:divBdr>
                                                    <w:top w:val="none" w:sz="0" w:space="0" w:color="auto"/>
                                                    <w:left w:val="none" w:sz="0" w:space="0" w:color="auto"/>
                                                    <w:bottom w:val="none" w:sz="0" w:space="0" w:color="auto"/>
                                                    <w:right w:val="none" w:sz="0" w:space="0" w:color="auto"/>
                                                  </w:divBdr>
                                                  <w:divsChild>
                                                    <w:div w:id="213155136">
                                                      <w:marLeft w:val="0"/>
                                                      <w:marRight w:val="0"/>
                                                      <w:marTop w:val="0"/>
                                                      <w:marBottom w:val="0"/>
                                                      <w:divBdr>
                                                        <w:top w:val="none" w:sz="0" w:space="0" w:color="auto"/>
                                                        <w:left w:val="none" w:sz="0" w:space="0" w:color="auto"/>
                                                        <w:bottom w:val="none" w:sz="0" w:space="0" w:color="auto"/>
                                                        <w:right w:val="none" w:sz="0" w:space="0" w:color="auto"/>
                                                      </w:divBdr>
                                                      <w:divsChild>
                                                        <w:div w:id="1305231365">
                                                          <w:marLeft w:val="0"/>
                                                          <w:marRight w:val="0"/>
                                                          <w:marTop w:val="0"/>
                                                          <w:marBottom w:val="0"/>
                                                          <w:divBdr>
                                                            <w:top w:val="none" w:sz="0" w:space="0" w:color="auto"/>
                                                            <w:left w:val="none" w:sz="0" w:space="0" w:color="auto"/>
                                                            <w:bottom w:val="none" w:sz="0" w:space="0" w:color="auto"/>
                                                            <w:right w:val="none" w:sz="0" w:space="0" w:color="auto"/>
                                                          </w:divBdr>
                                                        </w:div>
                                                        <w:div w:id="714476044">
                                                          <w:marLeft w:val="0"/>
                                                          <w:marRight w:val="0"/>
                                                          <w:marTop w:val="0"/>
                                                          <w:marBottom w:val="0"/>
                                                          <w:divBdr>
                                                            <w:top w:val="none" w:sz="0" w:space="0" w:color="auto"/>
                                                            <w:left w:val="none" w:sz="0" w:space="0" w:color="auto"/>
                                                            <w:bottom w:val="none" w:sz="0" w:space="0" w:color="auto"/>
                                                            <w:right w:val="none" w:sz="0" w:space="0" w:color="auto"/>
                                                          </w:divBdr>
                                                        </w:div>
                                                        <w:div w:id="196816381">
                                                          <w:marLeft w:val="0"/>
                                                          <w:marRight w:val="0"/>
                                                          <w:marTop w:val="0"/>
                                                          <w:marBottom w:val="0"/>
                                                          <w:divBdr>
                                                            <w:top w:val="none" w:sz="0" w:space="0" w:color="auto"/>
                                                            <w:left w:val="none" w:sz="0" w:space="0" w:color="auto"/>
                                                            <w:bottom w:val="none" w:sz="0" w:space="0" w:color="auto"/>
                                                            <w:right w:val="none" w:sz="0" w:space="0" w:color="auto"/>
                                                          </w:divBdr>
                                                        </w:div>
                                                        <w:div w:id="132960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800809">
                                          <w:marLeft w:val="0"/>
                                          <w:marRight w:val="0"/>
                                          <w:marTop w:val="0"/>
                                          <w:marBottom w:val="0"/>
                                          <w:divBdr>
                                            <w:top w:val="none" w:sz="0" w:space="0" w:color="auto"/>
                                            <w:left w:val="none" w:sz="0" w:space="0" w:color="auto"/>
                                            <w:bottom w:val="none" w:sz="0" w:space="0" w:color="auto"/>
                                            <w:right w:val="none" w:sz="0" w:space="0" w:color="auto"/>
                                          </w:divBdr>
                                          <w:divsChild>
                                            <w:div w:id="120197371">
                                              <w:marLeft w:val="0"/>
                                              <w:marRight w:val="0"/>
                                              <w:marTop w:val="0"/>
                                              <w:marBottom w:val="0"/>
                                              <w:divBdr>
                                                <w:top w:val="none" w:sz="0" w:space="0" w:color="auto"/>
                                                <w:left w:val="none" w:sz="0" w:space="0" w:color="auto"/>
                                                <w:bottom w:val="none" w:sz="0" w:space="0" w:color="auto"/>
                                                <w:right w:val="none" w:sz="0" w:space="0" w:color="auto"/>
                                              </w:divBdr>
                                              <w:divsChild>
                                                <w:div w:id="2031905926">
                                                  <w:marLeft w:val="0"/>
                                                  <w:marRight w:val="0"/>
                                                  <w:marTop w:val="0"/>
                                                  <w:marBottom w:val="0"/>
                                                  <w:divBdr>
                                                    <w:top w:val="none" w:sz="0" w:space="0" w:color="auto"/>
                                                    <w:left w:val="none" w:sz="0" w:space="0" w:color="auto"/>
                                                    <w:bottom w:val="none" w:sz="0" w:space="0" w:color="auto"/>
                                                    <w:right w:val="none" w:sz="0" w:space="0" w:color="auto"/>
                                                  </w:divBdr>
                                                  <w:divsChild>
                                                    <w:div w:id="1553079962">
                                                      <w:marLeft w:val="0"/>
                                                      <w:marRight w:val="0"/>
                                                      <w:marTop w:val="0"/>
                                                      <w:marBottom w:val="0"/>
                                                      <w:divBdr>
                                                        <w:top w:val="none" w:sz="0" w:space="0" w:color="auto"/>
                                                        <w:left w:val="none" w:sz="0" w:space="0" w:color="auto"/>
                                                        <w:bottom w:val="none" w:sz="0" w:space="0" w:color="auto"/>
                                                        <w:right w:val="none" w:sz="0" w:space="0" w:color="auto"/>
                                                      </w:divBdr>
                                                      <w:divsChild>
                                                        <w:div w:id="1824929407">
                                                          <w:marLeft w:val="0"/>
                                                          <w:marRight w:val="0"/>
                                                          <w:marTop w:val="0"/>
                                                          <w:marBottom w:val="0"/>
                                                          <w:divBdr>
                                                            <w:top w:val="none" w:sz="0" w:space="0" w:color="auto"/>
                                                            <w:left w:val="none" w:sz="0" w:space="0" w:color="auto"/>
                                                            <w:bottom w:val="none" w:sz="0" w:space="0" w:color="auto"/>
                                                            <w:right w:val="none" w:sz="0" w:space="0" w:color="auto"/>
                                                          </w:divBdr>
                                                        </w:div>
                                                        <w:div w:id="1098211134">
                                                          <w:marLeft w:val="0"/>
                                                          <w:marRight w:val="0"/>
                                                          <w:marTop w:val="0"/>
                                                          <w:marBottom w:val="0"/>
                                                          <w:divBdr>
                                                            <w:top w:val="none" w:sz="0" w:space="0" w:color="auto"/>
                                                            <w:left w:val="none" w:sz="0" w:space="0" w:color="auto"/>
                                                            <w:bottom w:val="none" w:sz="0" w:space="0" w:color="auto"/>
                                                            <w:right w:val="none" w:sz="0" w:space="0" w:color="auto"/>
                                                          </w:divBdr>
                                                        </w:div>
                                                        <w:div w:id="17894539">
                                                          <w:marLeft w:val="0"/>
                                                          <w:marRight w:val="0"/>
                                                          <w:marTop w:val="0"/>
                                                          <w:marBottom w:val="0"/>
                                                          <w:divBdr>
                                                            <w:top w:val="none" w:sz="0" w:space="0" w:color="auto"/>
                                                            <w:left w:val="none" w:sz="0" w:space="0" w:color="auto"/>
                                                            <w:bottom w:val="none" w:sz="0" w:space="0" w:color="auto"/>
                                                            <w:right w:val="none" w:sz="0" w:space="0" w:color="auto"/>
                                                          </w:divBdr>
                                                        </w:div>
                                                        <w:div w:id="94445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2988833">
                                          <w:marLeft w:val="0"/>
                                          <w:marRight w:val="0"/>
                                          <w:marTop w:val="0"/>
                                          <w:marBottom w:val="0"/>
                                          <w:divBdr>
                                            <w:top w:val="none" w:sz="0" w:space="0" w:color="auto"/>
                                            <w:left w:val="none" w:sz="0" w:space="0" w:color="auto"/>
                                            <w:bottom w:val="none" w:sz="0" w:space="0" w:color="auto"/>
                                            <w:right w:val="none" w:sz="0" w:space="0" w:color="auto"/>
                                          </w:divBdr>
                                          <w:divsChild>
                                            <w:div w:id="940719644">
                                              <w:marLeft w:val="0"/>
                                              <w:marRight w:val="0"/>
                                              <w:marTop w:val="0"/>
                                              <w:marBottom w:val="0"/>
                                              <w:divBdr>
                                                <w:top w:val="none" w:sz="0" w:space="0" w:color="auto"/>
                                                <w:left w:val="none" w:sz="0" w:space="0" w:color="auto"/>
                                                <w:bottom w:val="none" w:sz="0" w:space="0" w:color="auto"/>
                                                <w:right w:val="none" w:sz="0" w:space="0" w:color="auto"/>
                                              </w:divBdr>
                                              <w:divsChild>
                                                <w:div w:id="512308890">
                                                  <w:marLeft w:val="0"/>
                                                  <w:marRight w:val="0"/>
                                                  <w:marTop w:val="0"/>
                                                  <w:marBottom w:val="0"/>
                                                  <w:divBdr>
                                                    <w:top w:val="none" w:sz="0" w:space="0" w:color="auto"/>
                                                    <w:left w:val="none" w:sz="0" w:space="0" w:color="auto"/>
                                                    <w:bottom w:val="none" w:sz="0" w:space="0" w:color="auto"/>
                                                    <w:right w:val="none" w:sz="0" w:space="0" w:color="auto"/>
                                                  </w:divBdr>
                                                  <w:divsChild>
                                                    <w:div w:id="1726946567">
                                                      <w:marLeft w:val="0"/>
                                                      <w:marRight w:val="0"/>
                                                      <w:marTop w:val="0"/>
                                                      <w:marBottom w:val="0"/>
                                                      <w:divBdr>
                                                        <w:top w:val="none" w:sz="0" w:space="0" w:color="auto"/>
                                                        <w:left w:val="none" w:sz="0" w:space="0" w:color="auto"/>
                                                        <w:bottom w:val="none" w:sz="0" w:space="0" w:color="auto"/>
                                                        <w:right w:val="none" w:sz="0" w:space="0" w:color="auto"/>
                                                      </w:divBdr>
                                                      <w:divsChild>
                                                        <w:div w:id="347756437">
                                                          <w:marLeft w:val="0"/>
                                                          <w:marRight w:val="0"/>
                                                          <w:marTop w:val="0"/>
                                                          <w:marBottom w:val="0"/>
                                                          <w:divBdr>
                                                            <w:top w:val="none" w:sz="0" w:space="0" w:color="auto"/>
                                                            <w:left w:val="none" w:sz="0" w:space="0" w:color="auto"/>
                                                            <w:bottom w:val="none" w:sz="0" w:space="0" w:color="auto"/>
                                                            <w:right w:val="none" w:sz="0" w:space="0" w:color="auto"/>
                                                          </w:divBdr>
                                                        </w:div>
                                                        <w:div w:id="262417278">
                                                          <w:marLeft w:val="0"/>
                                                          <w:marRight w:val="0"/>
                                                          <w:marTop w:val="0"/>
                                                          <w:marBottom w:val="0"/>
                                                          <w:divBdr>
                                                            <w:top w:val="none" w:sz="0" w:space="0" w:color="auto"/>
                                                            <w:left w:val="none" w:sz="0" w:space="0" w:color="auto"/>
                                                            <w:bottom w:val="none" w:sz="0" w:space="0" w:color="auto"/>
                                                            <w:right w:val="none" w:sz="0" w:space="0" w:color="auto"/>
                                                          </w:divBdr>
                                                        </w:div>
                                                        <w:div w:id="371999593">
                                                          <w:marLeft w:val="0"/>
                                                          <w:marRight w:val="0"/>
                                                          <w:marTop w:val="0"/>
                                                          <w:marBottom w:val="0"/>
                                                          <w:divBdr>
                                                            <w:top w:val="none" w:sz="0" w:space="0" w:color="auto"/>
                                                            <w:left w:val="none" w:sz="0" w:space="0" w:color="auto"/>
                                                            <w:bottom w:val="none" w:sz="0" w:space="0" w:color="auto"/>
                                                            <w:right w:val="none" w:sz="0" w:space="0" w:color="auto"/>
                                                          </w:divBdr>
                                                        </w:div>
                                                        <w:div w:id="5667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825947">
                                          <w:marLeft w:val="0"/>
                                          <w:marRight w:val="0"/>
                                          <w:marTop w:val="0"/>
                                          <w:marBottom w:val="0"/>
                                          <w:divBdr>
                                            <w:top w:val="none" w:sz="0" w:space="0" w:color="auto"/>
                                            <w:left w:val="none" w:sz="0" w:space="0" w:color="auto"/>
                                            <w:bottom w:val="none" w:sz="0" w:space="0" w:color="auto"/>
                                            <w:right w:val="none" w:sz="0" w:space="0" w:color="auto"/>
                                          </w:divBdr>
                                          <w:divsChild>
                                            <w:div w:id="97333603">
                                              <w:marLeft w:val="0"/>
                                              <w:marRight w:val="0"/>
                                              <w:marTop w:val="0"/>
                                              <w:marBottom w:val="0"/>
                                              <w:divBdr>
                                                <w:top w:val="none" w:sz="0" w:space="0" w:color="auto"/>
                                                <w:left w:val="none" w:sz="0" w:space="0" w:color="auto"/>
                                                <w:bottom w:val="none" w:sz="0" w:space="0" w:color="auto"/>
                                                <w:right w:val="none" w:sz="0" w:space="0" w:color="auto"/>
                                              </w:divBdr>
                                              <w:divsChild>
                                                <w:div w:id="902183016">
                                                  <w:marLeft w:val="0"/>
                                                  <w:marRight w:val="0"/>
                                                  <w:marTop w:val="0"/>
                                                  <w:marBottom w:val="0"/>
                                                  <w:divBdr>
                                                    <w:top w:val="none" w:sz="0" w:space="0" w:color="auto"/>
                                                    <w:left w:val="none" w:sz="0" w:space="0" w:color="auto"/>
                                                    <w:bottom w:val="none" w:sz="0" w:space="0" w:color="auto"/>
                                                    <w:right w:val="none" w:sz="0" w:space="0" w:color="auto"/>
                                                  </w:divBdr>
                                                  <w:divsChild>
                                                    <w:div w:id="1788045207">
                                                      <w:marLeft w:val="0"/>
                                                      <w:marRight w:val="0"/>
                                                      <w:marTop w:val="0"/>
                                                      <w:marBottom w:val="0"/>
                                                      <w:divBdr>
                                                        <w:top w:val="none" w:sz="0" w:space="0" w:color="auto"/>
                                                        <w:left w:val="none" w:sz="0" w:space="0" w:color="auto"/>
                                                        <w:bottom w:val="none" w:sz="0" w:space="0" w:color="auto"/>
                                                        <w:right w:val="none" w:sz="0" w:space="0" w:color="auto"/>
                                                      </w:divBdr>
                                                      <w:divsChild>
                                                        <w:div w:id="95290752">
                                                          <w:marLeft w:val="0"/>
                                                          <w:marRight w:val="0"/>
                                                          <w:marTop w:val="0"/>
                                                          <w:marBottom w:val="0"/>
                                                          <w:divBdr>
                                                            <w:top w:val="none" w:sz="0" w:space="0" w:color="auto"/>
                                                            <w:left w:val="none" w:sz="0" w:space="0" w:color="auto"/>
                                                            <w:bottom w:val="none" w:sz="0" w:space="0" w:color="auto"/>
                                                            <w:right w:val="none" w:sz="0" w:space="0" w:color="auto"/>
                                                          </w:divBdr>
                                                        </w:div>
                                                        <w:div w:id="2124881785">
                                                          <w:marLeft w:val="0"/>
                                                          <w:marRight w:val="0"/>
                                                          <w:marTop w:val="0"/>
                                                          <w:marBottom w:val="0"/>
                                                          <w:divBdr>
                                                            <w:top w:val="none" w:sz="0" w:space="0" w:color="auto"/>
                                                            <w:left w:val="none" w:sz="0" w:space="0" w:color="auto"/>
                                                            <w:bottom w:val="none" w:sz="0" w:space="0" w:color="auto"/>
                                                            <w:right w:val="none" w:sz="0" w:space="0" w:color="auto"/>
                                                          </w:divBdr>
                                                        </w:div>
                                                        <w:div w:id="2011135580">
                                                          <w:marLeft w:val="0"/>
                                                          <w:marRight w:val="0"/>
                                                          <w:marTop w:val="0"/>
                                                          <w:marBottom w:val="0"/>
                                                          <w:divBdr>
                                                            <w:top w:val="none" w:sz="0" w:space="0" w:color="auto"/>
                                                            <w:left w:val="none" w:sz="0" w:space="0" w:color="auto"/>
                                                            <w:bottom w:val="none" w:sz="0" w:space="0" w:color="auto"/>
                                                            <w:right w:val="none" w:sz="0" w:space="0" w:color="auto"/>
                                                          </w:divBdr>
                                                        </w:div>
                                                        <w:div w:id="93994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235401">
                                          <w:marLeft w:val="0"/>
                                          <w:marRight w:val="0"/>
                                          <w:marTop w:val="0"/>
                                          <w:marBottom w:val="0"/>
                                          <w:divBdr>
                                            <w:top w:val="none" w:sz="0" w:space="0" w:color="auto"/>
                                            <w:left w:val="none" w:sz="0" w:space="0" w:color="auto"/>
                                            <w:bottom w:val="none" w:sz="0" w:space="0" w:color="auto"/>
                                            <w:right w:val="none" w:sz="0" w:space="0" w:color="auto"/>
                                          </w:divBdr>
                                          <w:divsChild>
                                            <w:div w:id="876552228">
                                              <w:marLeft w:val="0"/>
                                              <w:marRight w:val="0"/>
                                              <w:marTop w:val="0"/>
                                              <w:marBottom w:val="0"/>
                                              <w:divBdr>
                                                <w:top w:val="none" w:sz="0" w:space="0" w:color="auto"/>
                                                <w:left w:val="none" w:sz="0" w:space="0" w:color="auto"/>
                                                <w:bottom w:val="none" w:sz="0" w:space="0" w:color="auto"/>
                                                <w:right w:val="none" w:sz="0" w:space="0" w:color="auto"/>
                                              </w:divBdr>
                                              <w:divsChild>
                                                <w:div w:id="755248676">
                                                  <w:marLeft w:val="0"/>
                                                  <w:marRight w:val="0"/>
                                                  <w:marTop w:val="0"/>
                                                  <w:marBottom w:val="0"/>
                                                  <w:divBdr>
                                                    <w:top w:val="none" w:sz="0" w:space="0" w:color="auto"/>
                                                    <w:left w:val="none" w:sz="0" w:space="0" w:color="auto"/>
                                                    <w:bottom w:val="none" w:sz="0" w:space="0" w:color="auto"/>
                                                    <w:right w:val="none" w:sz="0" w:space="0" w:color="auto"/>
                                                  </w:divBdr>
                                                  <w:divsChild>
                                                    <w:div w:id="712998381">
                                                      <w:marLeft w:val="0"/>
                                                      <w:marRight w:val="0"/>
                                                      <w:marTop w:val="0"/>
                                                      <w:marBottom w:val="0"/>
                                                      <w:divBdr>
                                                        <w:top w:val="none" w:sz="0" w:space="0" w:color="auto"/>
                                                        <w:left w:val="none" w:sz="0" w:space="0" w:color="auto"/>
                                                        <w:bottom w:val="none" w:sz="0" w:space="0" w:color="auto"/>
                                                        <w:right w:val="none" w:sz="0" w:space="0" w:color="auto"/>
                                                      </w:divBdr>
                                                      <w:divsChild>
                                                        <w:div w:id="1373338042">
                                                          <w:marLeft w:val="0"/>
                                                          <w:marRight w:val="0"/>
                                                          <w:marTop w:val="0"/>
                                                          <w:marBottom w:val="0"/>
                                                          <w:divBdr>
                                                            <w:top w:val="none" w:sz="0" w:space="0" w:color="auto"/>
                                                            <w:left w:val="none" w:sz="0" w:space="0" w:color="auto"/>
                                                            <w:bottom w:val="none" w:sz="0" w:space="0" w:color="auto"/>
                                                            <w:right w:val="none" w:sz="0" w:space="0" w:color="auto"/>
                                                          </w:divBdr>
                                                        </w:div>
                                                        <w:div w:id="241070398">
                                                          <w:marLeft w:val="0"/>
                                                          <w:marRight w:val="0"/>
                                                          <w:marTop w:val="0"/>
                                                          <w:marBottom w:val="0"/>
                                                          <w:divBdr>
                                                            <w:top w:val="none" w:sz="0" w:space="0" w:color="auto"/>
                                                            <w:left w:val="none" w:sz="0" w:space="0" w:color="auto"/>
                                                            <w:bottom w:val="none" w:sz="0" w:space="0" w:color="auto"/>
                                                            <w:right w:val="none" w:sz="0" w:space="0" w:color="auto"/>
                                                          </w:divBdr>
                                                        </w:div>
                                                        <w:div w:id="1946495839">
                                                          <w:marLeft w:val="0"/>
                                                          <w:marRight w:val="0"/>
                                                          <w:marTop w:val="0"/>
                                                          <w:marBottom w:val="0"/>
                                                          <w:divBdr>
                                                            <w:top w:val="none" w:sz="0" w:space="0" w:color="auto"/>
                                                            <w:left w:val="none" w:sz="0" w:space="0" w:color="auto"/>
                                                            <w:bottom w:val="none" w:sz="0" w:space="0" w:color="auto"/>
                                                            <w:right w:val="none" w:sz="0" w:space="0" w:color="auto"/>
                                                          </w:divBdr>
                                                        </w:div>
                                                        <w:div w:id="2064980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220960">
                                          <w:marLeft w:val="0"/>
                                          <w:marRight w:val="0"/>
                                          <w:marTop w:val="0"/>
                                          <w:marBottom w:val="0"/>
                                          <w:divBdr>
                                            <w:top w:val="none" w:sz="0" w:space="0" w:color="auto"/>
                                            <w:left w:val="none" w:sz="0" w:space="0" w:color="auto"/>
                                            <w:bottom w:val="none" w:sz="0" w:space="0" w:color="auto"/>
                                            <w:right w:val="none" w:sz="0" w:space="0" w:color="auto"/>
                                          </w:divBdr>
                                          <w:divsChild>
                                            <w:div w:id="2109038356">
                                              <w:marLeft w:val="0"/>
                                              <w:marRight w:val="0"/>
                                              <w:marTop w:val="0"/>
                                              <w:marBottom w:val="0"/>
                                              <w:divBdr>
                                                <w:top w:val="none" w:sz="0" w:space="0" w:color="auto"/>
                                                <w:left w:val="none" w:sz="0" w:space="0" w:color="auto"/>
                                                <w:bottom w:val="none" w:sz="0" w:space="0" w:color="auto"/>
                                                <w:right w:val="none" w:sz="0" w:space="0" w:color="auto"/>
                                              </w:divBdr>
                                              <w:divsChild>
                                                <w:div w:id="163277795">
                                                  <w:marLeft w:val="0"/>
                                                  <w:marRight w:val="0"/>
                                                  <w:marTop w:val="0"/>
                                                  <w:marBottom w:val="0"/>
                                                  <w:divBdr>
                                                    <w:top w:val="none" w:sz="0" w:space="0" w:color="auto"/>
                                                    <w:left w:val="none" w:sz="0" w:space="0" w:color="auto"/>
                                                    <w:bottom w:val="none" w:sz="0" w:space="0" w:color="auto"/>
                                                    <w:right w:val="none" w:sz="0" w:space="0" w:color="auto"/>
                                                  </w:divBdr>
                                                  <w:divsChild>
                                                    <w:div w:id="1716079435">
                                                      <w:marLeft w:val="0"/>
                                                      <w:marRight w:val="0"/>
                                                      <w:marTop w:val="0"/>
                                                      <w:marBottom w:val="0"/>
                                                      <w:divBdr>
                                                        <w:top w:val="none" w:sz="0" w:space="0" w:color="auto"/>
                                                        <w:left w:val="none" w:sz="0" w:space="0" w:color="auto"/>
                                                        <w:bottom w:val="none" w:sz="0" w:space="0" w:color="auto"/>
                                                        <w:right w:val="none" w:sz="0" w:space="0" w:color="auto"/>
                                                      </w:divBdr>
                                                      <w:divsChild>
                                                        <w:div w:id="532570769">
                                                          <w:marLeft w:val="0"/>
                                                          <w:marRight w:val="0"/>
                                                          <w:marTop w:val="0"/>
                                                          <w:marBottom w:val="0"/>
                                                          <w:divBdr>
                                                            <w:top w:val="none" w:sz="0" w:space="0" w:color="auto"/>
                                                            <w:left w:val="none" w:sz="0" w:space="0" w:color="auto"/>
                                                            <w:bottom w:val="none" w:sz="0" w:space="0" w:color="auto"/>
                                                            <w:right w:val="none" w:sz="0" w:space="0" w:color="auto"/>
                                                          </w:divBdr>
                                                        </w:div>
                                                        <w:div w:id="170075112">
                                                          <w:marLeft w:val="0"/>
                                                          <w:marRight w:val="0"/>
                                                          <w:marTop w:val="0"/>
                                                          <w:marBottom w:val="0"/>
                                                          <w:divBdr>
                                                            <w:top w:val="none" w:sz="0" w:space="0" w:color="auto"/>
                                                            <w:left w:val="none" w:sz="0" w:space="0" w:color="auto"/>
                                                            <w:bottom w:val="none" w:sz="0" w:space="0" w:color="auto"/>
                                                            <w:right w:val="none" w:sz="0" w:space="0" w:color="auto"/>
                                                          </w:divBdr>
                                                        </w:div>
                                                        <w:div w:id="38478603">
                                                          <w:marLeft w:val="0"/>
                                                          <w:marRight w:val="0"/>
                                                          <w:marTop w:val="0"/>
                                                          <w:marBottom w:val="0"/>
                                                          <w:divBdr>
                                                            <w:top w:val="none" w:sz="0" w:space="0" w:color="auto"/>
                                                            <w:left w:val="none" w:sz="0" w:space="0" w:color="auto"/>
                                                            <w:bottom w:val="none" w:sz="0" w:space="0" w:color="auto"/>
                                                            <w:right w:val="none" w:sz="0" w:space="0" w:color="auto"/>
                                                          </w:divBdr>
                                                        </w:div>
                                                        <w:div w:id="207218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905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5735020">
      <w:bodyDiv w:val="1"/>
      <w:marLeft w:val="0"/>
      <w:marRight w:val="0"/>
      <w:marTop w:val="0"/>
      <w:marBottom w:val="0"/>
      <w:divBdr>
        <w:top w:val="none" w:sz="0" w:space="0" w:color="auto"/>
        <w:left w:val="none" w:sz="0" w:space="0" w:color="auto"/>
        <w:bottom w:val="none" w:sz="0" w:space="0" w:color="auto"/>
        <w:right w:val="none" w:sz="0" w:space="0" w:color="auto"/>
      </w:divBdr>
      <w:divsChild>
        <w:div w:id="930746299">
          <w:marLeft w:val="0"/>
          <w:marRight w:val="0"/>
          <w:marTop w:val="0"/>
          <w:marBottom w:val="120"/>
          <w:divBdr>
            <w:top w:val="none" w:sz="0" w:space="0" w:color="auto"/>
            <w:left w:val="none" w:sz="0" w:space="0" w:color="auto"/>
            <w:bottom w:val="none" w:sz="0" w:space="0" w:color="auto"/>
            <w:right w:val="none" w:sz="0" w:space="0" w:color="auto"/>
          </w:divBdr>
          <w:divsChild>
            <w:div w:id="1504083905">
              <w:marLeft w:val="0"/>
              <w:marRight w:val="0"/>
              <w:marTop w:val="0"/>
              <w:marBottom w:val="0"/>
              <w:divBdr>
                <w:top w:val="none" w:sz="0" w:space="0" w:color="auto"/>
                <w:left w:val="none" w:sz="0" w:space="0" w:color="auto"/>
                <w:bottom w:val="none" w:sz="0" w:space="0" w:color="auto"/>
                <w:right w:val="none" w:sz="0" w:space="0" w:color="auto"/>
              </w:divBdr>
              <w:divsChild>
                <w:div w:id="230701849">
                  <w:marLeft w:val="0"/>
                  <w:marRight w:val="0"/>
                  <w:marTop w:val="0"/>
                  <w:marBottom w:val="0"/>
                  <w:divBdr>
                    <w:top w:val="none" w:sz="0" w:space="0" w:color="auto"/>
                    <w:left w:val="none" w:sz="0" w:space="0" w:color="auto"/>
                    <w:bottom w:val="none" w:sz="0" w:space="0" w:color="auto"/>
                    <w:right w:val="none" w:sz="0" w:space="0" w:color="auto"/>
                  </w:divBdr>
                  <w:divsChild>
                    <w:div w:id="88772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48792099">
          <w:marLeft w:val="0"/>
          <w:marRight w:val="0"/>
          <w:marTop w:val="0"/>
          <w:marBottom w:val="0"/>
          <w:divBdr>
            <w:top w:val="none" w:sz="0" w:space="0" w:color="auto"/>
            <w:left w:val="none" w:sz="0" w:space="0" w:color="auto"/>
            <w:bottom w:val="none" w:sz="0" w:space="0" w:color="auto"/>
            <w:right w:val="none" w:sz="0" w:space="0" w:color="auto"/>
          </w:divBdr>
        </w:div>
        <w:div w:id="1560746445">
          <w:marLeft w:val="0"/>
          <w:marRight w:val="0"/>
          <w:marTop w:val="0"/>
          <w:marBottom w:val="0"/>
          <w:divBdr>
            <w:top w:val="none" w:sz="0" w:space="0" w:color="auto"/>
            <w:left w:val="none" w:sz="0" w:space="0" w:color="auto"/>
            <w:bottom w:val="none" w:sz="0" w:space="0" w:color="auto"/>
            <w:right w:val="none" w:sz="0" w:space="0" w:color="auto"/>
          </w:divBdr>
          <w:divsChild>
            <w:div w:id="1462384259">
              <w:marLeft w:val="0"/>
              <w:marRight w:val="0"/>
              <w:marTop w:val="0"/>
              <w:marBottom w:val="120"/>
              <w:divBdr>
                <w:top w:val="none" w:sz="0" w:space="0" w:color="auto"/>
                <w:left w:val="none" w:sz="0" w:space="0" w:color="auto"/>
                <w:bottom w:val="none" w:sz="0" w:space="0" w:color="auto"/>
                <w:right w:val="none" w:sz="0" w:space="0" w:color="auto"/>
              </w:divBdr>
              <w:divsChild>
                <w:div w:id="139573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221556">
          <w:marLeft w:val="0"/>
          <w:marRight w:val="0"/>
          <w:marTop w:val="0"/>
          <w:marBottom w:val="0"/>
          <w:divBdr>
            <w:top w:val="none" w:sz="0" w:space="0" w:color="auto"/>
            <w:left w:val="none" w:sz="0" w:space="0" w:color="auto"/>
            <w:bottom w:val="none" w:sz="0" w:space="0" w:color="auto"/>
            <w:right w:val="none" w:sz="0" w:space="0" w:color="auto"/>
          </w:divBdr>
          <w:divsChild>
            <w:div w:id="1384257806">
              <w:marLeft w:val="0"/>
              <w:marRight w:val="0"/>
              <w:marTop w:val="0"/>
              <w:marBottom w:val="0"/>
              <w:divBdr>
                <w:top w:val="none" w:sz="0" w:space="0" w:color="auto"/>
                <w:left w:val="none" w:sz="0" w:space="0" w:color="auto"/>
                <w:bottom w:val="none" w:sz="0" w:space="0" w:color="auto"/>
                <w:right w:val="none" w:sz="0" w:space="0" w:color="auto"/>
              </w:divBdr>
              <w:divsChild>
                <w:div w:id="38941479">
                  <w:blockQuote w:val="1"/>
                  <w:marLeft w:val="0"/>
                  <w:marRight w:val="0"/>
                  <w:marTop w:val="0"/>
                  <w:marBottom w:val="0"/>
                  <w:divBdr>
                    <w:top w:val="none" w:sz="0" w:space="0" w:color="auto"/>
                    <w:left w:val="none" w:sz="0" w:space="0" w:color="auto"/>
                    <w:bottom w:val="none" w:sz="0" w:space="0" w:color="auto"/>
                    <w:right w:val="none" w:sz="0" w:space="0" w:color="auto"/>
                  </w:divBdr>
                </w:div>
                <w:div w:id="1201166064">
                  <w:marLeft w:val="0"/>
                  <w:marRight w:val="0"/>
                  <w:marTop w:val="0"/>
                  <w:marBottom w:val="0"/>
                  <w:divBdr>
                    <w:top w:val="none" w:sz="0" w:space="0" w:color="auto"/>
                    <w:left w:val="none" w:sz="0" w:space="0" w:color="auto"/>
                    <w:bottom w:val="none" w:sz="0" w:space="0" w:color="auto"/>
                    <w:right w:val="none" w:sz="0" w:space="0" w:color="auto"/>
                  </w:divBdr>
                  <w:divsChild>
                    <w:div w:id="1160996639">
                      <w:marLeft w:val="0"/>
                      <w:marRight w:val="0"/>
                      <w:marTop w:val="240"/>
                      <w:marBottom w:val="240"/>
                      <w:divBdr>
                        <w:top w:val="single" w:sz="12" w:space="0" w:color="EBEBEB"/>
                        <w:left w:val="none" w:sz="0" w:space="0" w:color="auto"/>
                        <w:bottom w:val="single" w:sz="12" w:space="0" w:color="EBEBEB"/>
                        <w:right w:val="none" w:sz="0" w:space="0" w:color="auto"/>
                      </w:divBdr>
                      <w:divsChild>
                        <w:div w:id="18333703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18195221">
                  <w:marLeft w:val="0"/>
                  <w:marRight w:val="0"/>
                  <w:marTop w:val="0"/>
                  <w:marBottom w:val="0"/>
                  <w:divBdr>
                    <w:top w:val="none" w:sz="0" w:space="0" w:color="auto"/>
                    <w:left w:val="none" w:sz="0" w:space="0" w:color="auto"/>
                    <w:bottom w:val="none" w:sz="0" w:space="0" w:color="auto"/>
                    <w:right w:val="none" w:sz="0" w:space="0" w:color="auto"/>
                  </w:divBdr>
                  <w:divsChild>
                    <w:div w:id="758403498">
                      <w:marLeft w:val="0"/>
                      <w:marRight w:val="0"/>
                      <w:marTop w:val="240"/>
                      <w:marBottom w:val="240"/>
                      <w:divBdr>
                        <w:top w:val="single" w:sz="12" w:space="0" w:color="EBEBEB"/>
                        <w:left w:val="none" w:sz="0" w:space="0" w:color="auto"/>
                        <w:bottom w:val="single" w:sz="12" w:space="0" w:color="EBEBEB"/>
                        <w:right w:val="none" w:sz="0" w:space="0" w:color="auto"/>
                      </w:divBdr>
                      <w:divsChild>
                        <w:div w:id="53315643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15991529">
                  <w:marLeft w:val="0"/>
                  <w:marRight w:val="0"/>
                  <w:marTop w:val="0"/>
                  <w:marBottom w:val="0"/>
                  <w:divBdr>
                    <w:top w:val="none" w:sz="0" w:space="0" w:color="auto"/>
                    <w:left w:val="none" w:sz="0" w:space="0" w:color="auto"/>
                    <w:bottom w:val="none" w:sz="0" w:space="0" w:color="auto"/>
                    <w:right w:val="none" w:sz="0" w:space="0" w:color="auto"/>
                  </w:divBdr>
                  <w:divsChild>
                    <w:div w:id="1864400880">
                      <w:marLeft w:val="0"/>
                      <w:marRight w:val="0"/>
                      <w:marTop w:val="240"/>
                      <w:marBottom w:val="240"/>
                      <w:divBdr>
                        <w:top w:val="single" w:sz="12" w:space="0" w:color="EBEBEB"/>
                        <w:left w:val="none" w:sz="0" w:space="0" w:color="auto"/>
                        <w:bottom w:val="single" w:sz="12" w:space="0" w:color="EBEBEB"/>
                        <w:right w:val="none" w:sz="0" w:space="0" w:color="auto"/>
                      </w:divBdr>
                      <w:divsChild>
                        <w:div w:id="15553904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1400966">
          <w:marLeft w:val="0"/>
          <w:marRight w:val="0"/>
          <w:marTop w:val="0"/>
          <w:marBottom w:val="0"/>
          <w:divBdr>
            <w:top w:val="none" w:sz="0" w:space="0" w:color="auto"/>
            <w:left w:val="none" w:sz="0" w:space="0" w:color="auto"/>
            <w:bottom w:val="none" w:sz="0" w:space="0" w:color="auto"/>
            <w:right w:val="none" w:sz="0" w:space="0" w:color="auto"/>
          </w:divBdr>
        </w:div>
        <w:div w:id="1911498025">
          <w:marLeft w:val="0"/>
          <w:marRight w:val="0"/>
          <w:marTop w:val="0"/>
          <w:marBottom w:val="0"/>
          <w:divBdr>
            <w:top w:val="none" w:sz="0" w:space="0" w:color="auto"/>
            <w:left w:val="none" w:sz="0" w:space="0" w:color="auto"/>
            <w:bottom w:val="none" w:sz="0" w:space="0" w:color="auto"/>
            <w:right w:val="none" w:sz="0" w:space="0" w:color="auto"/>
          </w:divBdr>
        </w:div>
        <w:div w:id="923496455">
          <w:marLeft w:val="0"/>
          <w:marRight w:val="0"/>
          <w:marTop w:val="0"/>
          <w:marBottom w:val="0"/>
          <w:divBdr>
            <w:top w:val="none" w:sz="0" w:space="0" w:color="auto"/>
            <w:left w:val="none" w:sz="0" w:space="0" w:color="auto"/>
            <w:bottom w:val="none" w:sz="0" w:space="0" w:color="auto"/>
            <w:right w:val="none" w:sz="0" w:space="0" w:color="auto"/>
          </w:divBdr>
        </w:div>
        <w:div w:id="1788425066">
          <w:marLeft w:val="0"/>
          <w:marRight w:val="0"/>
          <w:marTop w:val="0"/>
          <w:marBottom w:val="0"/>
          <w:divBdr>
            <w:top w:val="none" w:sz="0" w:space="0" w:color="auto"/>
            <w:left w:val="none" w:sz="0" w:space="0" w:color="auto"/>
            <w:bottom w:val="none" w:sz="0" w:space="0" w:color="auto"/>
            <w:right w:val="none" w:sz="0" w:space="0" w:color="auto"/>
          </w:divBdr>
        </w:div>
        <w:div w:id="115804211">
          <w:marLeft w:val="0"/>
          <w:marRight w:val="0"/>
          <w:marTop w:val="0"/>
          <w:marBottom w:val="0"/>
          <w:divBdr>
            <w:top w:val="none" w:sz="0" w:space="0" w:color="auto"/>
            <w:left w:val="none" w:sz="0" w:space="0" w:color="auto"/>
            <w:bottom w:val="none" w:sz="0" w:space="0" w:color="auto"/>
            <w:right w:val="none" w:sz="0" w:space="0" w:color="auto"/>
          </w:divBdr>
        </w:div>
        <w:div w:id="596796179">
          <w:marLeft w:val="0"/>
          <w:marRight w:val="0"/>
          <w:marTop w:val="0"/>
          <w:marBottom w:val="0"/>
          <w:divBdr>
            <w:top w:val="none" w:sz="0" w:space="0" w:color="auto"/>
            <w:left w:val="none" w:sz="0" w:space="0" w:color="auto"/>
            <w:bottom w:val="none" w:sz="0" w:space="0" w:color="auto"/>
            <w:right w:val="none" w:sz="0" w:space="0" w:color="auto"/>
          </w:divBdr>
        </w:div>
        <w:div w:id="2083991604">
          <w:marLeft w:val="0"/>
          <w:marRight w:val="0"/>
          <w:marTop w:val="0"/>
          <w:marBottom w:val="0"/>
          <w:divBdr>
            <w:top w:val="none" w:sz="0" w:space="0" w:color="auto"/>
            <w:left w:val="none" w:sz="0" w:space="0" w:color="auto"/>
            <w:bottom w:val="none" w:sz="0" w:space="0" w:color="auto"/>
            <w:right w:val="none" w:sz="0" w:space="0" w:color="auto"/>
          </w:divBdr>
        </w:div>
        <w:div w:id="1398429867">
          <w:marLeft w:val="0"/>
          <w:marRight w:val="0"/>
          <w:marTop w:val="0"/>
          <w:marBottom w:val="0"/>
          <w:divBdr>
            <w:top w:val="none" w:sz="0" w:space="0" w:color="auto"/>
            <w:left w:val="none" w:sz="0" w:space="0" w:color="auto"/>
            <w:bottom w:val="none" w:sz="0" w:space="0" w:color="auto"/>
            <w:right w:val="none" w:sz="0" w:space="0" w:color="auto"/>
          </w:divBdr>
        </w:div>
        <w:div w:id="1039663907">
          <w:marLeft w:val="0"/>
          <w:marRight w:val="0"/>
          <w:marTop w:val="0"/>
          <w:marBottom w:val="0"/>
          <w:divBdr>
            <w:top w:val="none" w:sz="0" w:space="0" w:color="auto"/>
            <w:left w:val="none" w:sz="0" w:space="0" w:color="auto"/>
            <w:bottom w:val="none" w:sz="0" w:space="0" w:color="auto"/>
            <w:right w:val="none" w:sz="0" w:space="0" w:color="auto"/>
          </w:divBdr>
        </w:div>
        <w:div w:id="1420370567">
          <w:marLeft w:val="0"/>
          <w:marRight w:val="0"/>
          <w:marTop w:val="0"/>
          <w:marBottom w:val="0"/>
          <w:divBdr>
            <w:top w:val="none" w:sz="0" w:space="0" w:color="auto"/>
            <w:left w:val="none" w:sz="0" w:space="0" w:color="auto"/>
            <w:bottom w:val="none" w:sz="0" w:space="0" w:color="auto"/>
            <w:right w:val="none" w:sz="0" w:space="0" w:color="auto"/>
          </w:divBdr>
        </w:div>
        <w:div w:id="797800586">
          <w:marLeft w:val="0"/>
          <w:marRight w:val="0"/>
          <w:marTop w:val="0"/>
          <w:marBottom w:val="0"/>
          <w:divBdr>
            <w:top w:val="none" w:sz="0" w:space="0" w:color="auto"/>
            <w:left w:val="none" w:sz="0" w:space="0" w:color="auto"/>
            <w:bottom w:val="none" w:sz="0" w:space="0" w:color="auto"/>
            <w:right w:val="none" w:sz="0" w:space="0" w:color="auto"/>
          </w:divBdr>
        </w:div>
        <w:div w:id="1659117076">
          <w:marLeft w:val="0"/>
          <w:marRight w:val="0"/>
          <w:marTop w:val="0"/>
          <w:marBottom w:val="0"/>
          <w:divBdr>
            <w:top w:val="none" w:sz="0" w:space="0" w:color="auto"/>
            <w:left w:val="none" w:sz="0" w:space="0" w:color="auto"/>
            <w:bottom w:val="none" w:sz="0" w:space="0" w:color="auto"/>
            <w:right w:val="none" w:sz="0" w:space="0" w:color="auto"/>
          </w:divBdr>
        </w:div>
        <w:div w:id="1946882263">
          <w:marLeft w:val="0"/>
          <w:marRight w:val="0"/>
          <w:marTop w:val="0"/>
          <w:marBottom w:val="0"/>
          <w:divBdr>
            <w:top w:val="none" w:sz="0" w:space="0" w:color="auto"/>
            <w:left w:val="none" w:sz="0" w:space="0" w:color="auto"/>
            <w:bottom w:val="none" w:sz="0" w:space="0" w:color="auto"/>
            <w:right w:val="none" w:sz="0" w:space="0" w:color="auto"/>
          </w:divBdr>
        </w:div>
        <w:div w:id="168253289">
          <w:marLeft w:val="0"/>
          <w:marRight w:val="0"/>
          <w:marTop w:val="0"/>
          <w:marBottom w:val="0"/>
          <w:divBdr>
            <w:top w:val="none" w:sz="0" w:space="0" w:color="auto"/>
            <w:left w:val="none" w:sz="0" w:space="0" w:color="auto"/>
            <w:bottom w:val="none" w:sz="0" w:space="0" w:color="auto"/>
            <w:right w:val="none" w:sz="0" w:space="0" w:color="auto"/>
          </w:divBdr>
        </w:div>
        <w:div w:id="134611600">
          <w:marLeft w:val="0"/>
          <w:marRight w:val="0"/>
          <w:marTop w:val="0"/>
          <w:marBottom w:val="0"/>
          <w:divBdr>
            <w:top w:val="none" w:sz="0" w:space="0" w:color="auto"/>
            <w:left w:val="none" w:sz="0" w:space="0" w:color="auto"/>
            <w:bottom w:val="none" w:sz="0" w:space="0" w:color="auto"/>
            <w:right w:val="none" w:sz="0" w:space="0" w:color="auto"/>
          </w:divBdr>
        </w:div>
        <w:div w:id="1517571838">
          <w:marLeft w:val="0"/>
          <w:marRight w:val="0"/>
          <w:marTop w:val="0"/>
          <w:marBottom w:val="0"/>
          <w:divBdr>
            <w:top w:val="none" w:sz="0" w:space="0" w:color="auto"/>
            <w:left w:val="none" w:sz="0" w:space="0" w:color="auto"/>
            <w:bottom w:val="none" w:sz="0" w:space="0" w:color="auto"/>
            <w:right w:val="none" w:sz="0" w:space="0" w:color="auto"/>
          </w:divBdr>
        </w:div>
        <w:div w:id="58407367">
          <w:marLeft w:val="0"/>
          <w:marRight w:val="0"/>
          <w:marTop w:val="0"/>
          <w:marBottom w:val="0"/>
          <w:divBdr>
            <w:top w:val="none" w:sz="0" w:space="0" w:color="auto"/>
            <w:left w:val="none" w:sz="0" w:space="0" w:color="auto"/>
            <w:bottom w:val="none" w:sz="0" w:space="0" w:color="auto"/>
            <w:right w:val="none" w:sz="0" w:space="0" w:color="auto"/>
          </w:divBdr>
        </w:div>
        <w:div w:id="487211080">
          <w:marLeft w:val="0"/>
          <w:marRight w:val="0"/>
          <w:marTop w:val="0"/>
          <w:marBottom w:val="0"/>
          <w:divBdr>
            <w:top w:val="none" w:sz="0" w:space="0" w:color="auto"/>
            <w:left w:val="none" w:sz="0" w:space="0" w:color="auto"/>
            <w:bottom w:val="none" w:sz="0" w:space="0" w:color="auto"/>
            <w:right w:val="none" w:sz="0" w:space="0" w:color="auto"/>
          </w:divBdr>
        </w:div>
        <w:div w:id="690448504">
          <w:marLeft w:val="0"/>
          <w:marRight w:val="0"/>
          <w:marTop w:val="0"/>
          <w:marBottom w:val="0"/>
          <w:divBdr>
            <w:top w:val="none" w:sz="0" w:space="0" w:color="auto"/>
            <w:left w:val="none" w:sz="0" w:space="0" w:color="auto"/>
            <w:bottom w:val="none" w:sz="0" w:space="0" w:color="auto"/>
            <w:right w:val="none" w:sz="0" w:space="0" w:color="auto"/>
          </w:divBdr>
        </w:div>
        <w:div w:id="1749620781">
          <w:marLeft w:val="0"/>
          <w:marRight w:val="0"/>
          <w:marTop w:val="0"/>
          <w:marBottom w:val="0"/>
          <w:divBdr>
            <w:top w:val="none" w:sz="0" w:space="0" w:color="auto"/>
            <w:left w:val="none" w:sz="0" w:space="0" w:color="auto"/>
            <w:bottom w:val="none" w:sz="0" w:space="0" w:color="auto"/>
            <w:right w:val="none" w:sz="0" w:space="0" w:color="auto"/>
          </w:divBdr>
        </w:div>
        <w:div w:id="385102244">
          <w:marLeft w:val="0"/>
          <w:marRight w:val="0"/>
          <w:marTop w:val="0"/>
          <w:marBottom w:val="0"/>
          <w:divBdr>
            <w:top w:val="none" w:sz="0" w:space="0" w:color="auto"/>
            <w:left w:val="none" w:sz="0" w:space="0" w:color="auto"/>
            <w:bottom w:val="none" w:sz="0" w:space="0" w:color="auto"/>
            <w:right w:val="none" w:sz="0" w:space="0" w:color="auto"/>
          </w:divBdr>
        </w:div>
        <w:div w:id="2083675221">
          <w:marLeft w:val="0"/>
          <w:marRight w:val="0"/>
          <w:marTop w:val="0"/>
          <w:marBottom w:val="0"/>
          <w:divBdr>
            <w:top w:val="none" w:sz="0" w:space="0" w:color="auto"/>
            <w:left w:val="none" w:sz="0" w:space="0" w:color="auto"/>
            <w:bottom w:val="none" w:sz="0" w:space="0" w:color="auto"/>
            <w:right w:val="none" w:sz="0" w:space="0" w:color="auto"/>
          </w:divBdr>
        </w:div>
        <w:div w:id="971523342">
          <w:marLeft w:val="0"/>
          <w:marRight w:val="0"/>
          <w:marTop w:val="0"/>
          <w:marBottom w:val="0"/>
          <w:divBdr>
            <w:top w:val="none" w:sz="0" w:space="0" w:color="auto"/>
            <w:left w:val="none" w:sz="0" w:space="0" w:color="auto"/>
            <w:bottom w:val="none" w:sz="0" w:space="0" w:color="auto"/>
            <w:right w:val="none" w:sz="0" w:space="0" w:color="auto"/>
          </w:divBdr>
        </w:div>
        <w:div w:id="1047142000">
          <w:marLeft w:val="0"/>
          <w:marRight w:val="0"/>
          <w:marTop w:val="0"/>
          <w:marBottom w:val="0"/>
          <w:divBdr>
            <w:top w:val="none" w:sz="0" w:space="0" w:color="auto"/>
            <w:left w:val="none" w:sz="0" w:space="0" w:color="auto"/>
            <w:bottom w:val="none" w:sz="0" w:space="0" w:color="auto"/>
            <w:right w:val="none" w:sz="0" w:space="0" w:color="auto"/>
          </w:divBdr>
        </w:div>
        <w:div w:id="1295983091">
          <w:marLeft w:val="0"/>
          <w:marRight w:val="0"/>
          <w:marTop w:val="0"/>
          <w:marBottom w:val="0"/>
          <w:divBdr>
            <w:top w:val="none" w:sz="0" w:space="0" w:color="auto"/>
            <w:left w:val="none" w:sz="0" w:space="0" w:color="auto"/>
            <w:bottom w:val="none" w:sz="0" w:space="0" w:color="auto"/>
            <w:right w:val="none" w:sz="0" w:space="0" w:color="auto"/>
          </w:divBdr>
        </w:div>
        <w:div w:id="1777095241">
          <w:marLeft w:val="0"/>
          <w:marRight w:val="0"/>
          <w:marTop w:val="0"/>
          <w:marBottom w:val="0"/>
          <w:divBdr>
            <w:top w:val="none" w:sz="0" w:space="0" w:color="auto"/>
            <w:left w:val="none" w:sz="0" w:space="0" w:color="auto"/>
            <w:bottom w:val="none" w:sz="0" w:space="0" w:color="auto"/>
            <w:right w:val="none" w:sz="0" w:space="0" w:color="auto"/>
          </w:divBdr>
        </w:div>
        <w:div w:id="1448163578">
          <w:marLeft w:val="0"/>
          <w:marRight w:val="0"/>
          <w:marTop w:val="0"/>
          <w:marBottom w:val="0"/>
          <w:divBdr>
            <w:top w:val="none" w:sz="0" w:space="0" w:color="auto"/>
            <w:left w:val="none" w:sz="0" w:space="0" w:color="auto"/>
            <w:bottom w:val="none" w:sz="0" w:space="0" w:color="auto"/>
            <w:right w:val="none" w:sz="0" w:space="0" w:color="auto"/>
          </w:divBdr>
        </w:div>
        <w:div w:id="1599750384">
          <w:marLeft w:val="0"/>
          <w:marRight w:val="0"/>
          <w:marTop w:val="0"/>
          <w:marBottom w:val="0"/>
          <w:divBdr>
            <w:top w:val="none" w:sz="0" w:space="0" w:color="auto"/>
            <w:left w:val="none" w:sz="0" w:space="0" w:color="auto"/>
            <w:bottom w:val="none" w:sz="0" w:space="0" w:color="auto"/>
            <w:right w:val="none" w:sz="0" w:space="0" w:color="auto"/>
          </w:divBdr>
        </w:div>
        <w:div w:id="1540583187">
          <w:marLeft w:val="0"/>
          <w:marRight w:val="0"/>
          <w:marTop w:val="0"/>
          <w:marBottom w:val="0"/>
          <w:divBdr>
            <w:top w:val="none" w:sz="0" w:space="0" w:color="auto"/>
            <w:left w:val="none" w:sz="0" w:space="0" w:color="auto"/>
            <w:bottom w:val="none" w:sz="0" w:space="0" w:color="auto"/>
            <w:right w:val="none" w:sz="0" w:space="0" w:color="auto"/>
          </w:divBdr>
        </w:div>
        <w:div w:id="1379551019">
          <w:marLeft w:val="0"/>
          <w:marRight w:val="0"/>
          <w:marTop w:val="0"/>
          <w:marBottom w:val="0"/>
          <w:divBdr>
            <w:top w:val="none" w:sz="0" w:space="0" w:color="auto"/>
            <w:left w:val="none" w:sz="0" w:space="0" w:color="auto"/>
            <w:bottom w:val="none" w:sz="0" w:space="0" w:color="auto"/>
            <w:right w:val="none" w:sz="0" w:space="0" w:color="auto"/>
          </w:divBdr>
        </w:div>
        <w:div w:id="1428385712">
          <w:marLeft w:val="0"/>
          <w:marRight w:val="0"/>
          <w:marTop w:val="0"/>
          <w:marBottom w:val="0"/>
          <w:divBdr>
            <w:top w:val="none" w:sz="0" w:space="0" w:color="auto"/>
            <w:left w:val="none" w:sz="0" w:space="0" w:color="auto"/>
            <w:bottom w:val="none" w:sz="0" w:space="0" w:color="auto"/>
            <w:right w:val="none" w:sz="0" w:space="0" w:color="auto"/>
          </w:divBdr>
        </w:div>
        <w:div w:id="1487166048">
          <w:marLeft w:val="0"/>
          <w:marRight w:val="0"/>
          <w:marTop w:val="0"/>
          <w:marBottom w:val="0"/>
          <w:divBdr>
            <w:top w:val="none" w:sz="0" w:space="0" w:color="auto"/>
            <w:left w:val="none" w:sz="0" w:space="0" w:color="auto"/>
            <w:bottom w:val="none" w:sz="0" w:space="0" w:color="auto"/>
            <w:right w:val="none" w:sz="0" w:space="0" w:color="auto"/>
          </w:divBdr>
        </w:div>
        <w:div w:id="882014410">
          <w:marLeft w:val="0"/>
          <w:marRight w:val="0"/>
          <w:marTop w:val="0"/>
          <w:marBottom w:val="0"/>
          <w:divBdr>
            <w:top w:val="none" w:sz="0" w:space="0" w:color="auto"/>
            <w:left w:val="none" w:sz="0" w:space="0" w:color="auto"/>
            <w:bottom w:val="none" w:sz="0" w:space="0" w:color="auto"/>
            <w:right w:val="none" w:sz="0" w:space="0" w:color="auto"/>
          </w:divBdr>
        </w:div>
        <w:div w:id="142163665">
          <w:marLeft w:val="0"/>
          <w:marRight w:val="0"/>
          <w:marTop w:val="0"/>
          <w:marBottom w:val="0"/>
          <w:divBdr>
            <w:top w:val="none" w:sz="0" w:space="0" w:color="auto"/>
            <w:left w:val="none" w:sz="0" w:space="0" w:color="auto"/>
            <w:bottom w:val="none" w:sz="0" w:space="0" w:color="auto"/>
            <w:right w:val="none" w:sz="0" w:space="0" w:color="auto"/>
          </w:divBdr>
        </w:div>
        <w:div w:id="32461813">
          <w:marLeft w:val="0"/>
          <w:marRight w:val="0"/>
          <w:marTop w:val="0"/>
          <w:marBottom w:val="0"/>
          <w:divBdr>
            <w:top w:val="none" w:sz="0" w:space="0" w:color="auto"/>
            <w:left w:val="none" w:sz="0" w:space="0" w:color="auto"/>
            <w:bottom w:val="none" w:sz="0" w:space="0" w:color="auto"/>
            <w:right w:val="none" w:sz="0" w:space="0" w:color="auto"/>
          </w:divBdr>
        </w:div>
        <w:div w:id="1968588662">
          <w:marLeft w:val="0"/>
          <w:marRight w:val="0"/>
          <w:marTop w:val="0"/>
          <w:marBottom w:val="0"/>
          <w:divBdr>
            <w:top w:val="none" w:sz="0" w:space="0" w:color="auto"/>
            <w:left w:val="none" w:sz="0" w:space="0" w:color="auto"/>
            <w:bottom w:val="none" w:sz="0" w:space="0" w:color="auto"/>
            <w:right w:val="none" w:sz="0" w:space="0" w:color="auto"/>
          </w:divBdr>
        </w:div>
        <w:div w:id="337007072">
          <w:marLeft w:val="0"/>
          <w:marRight w:val="0"/>
          <w:marTop w:val="0"/>
          <w:marBottom w:val="0"/>
          <w:divBdr>
            <w:top w:val="none" w:sz="0" w:space="0" w:color="auto"/>
            <w:left w:val="none" w:sz="0" w:space="0" w:color="auto"/>
            <w:bottom w:val="none" w:sz="0" w:space="0" w:color="auto"/>
            <w:right w:val="none" w:sz="0" w:space="0" w:color="auto"/>
          </w:divBdr>
        </w:div>
        <w:div w:id="750085833">
          <w:marLeft w:val="0"/>
          <w:marRight w:val="0"/>
          <w:marTop w:val="0"/>
          <w:marBottom w:val="0"/>
          <w:divBdr>
            <w:top w:val="none" w:sz="0" w:space="0" w:color="auto"/>
            <w:left w:val="none" w:sz="0" w:space="0" w:color="auto"/>
            <w:bottom w:val="none" w:sz="0" w:space="0" w:color="auto"/>
            <w:right w:val="none" w:sz="0" w:space="0" w:color="auto"/>
          </w:divBdr>
        </w:div>
        <w:div w:id="1653948076">
          <w:marLeft w:val="0"/>
          <w:marRight w:val="0"/>
          <w:marTop w:val="0"/>
          <w:marBottom w:val="0"/>
          <w:divBdr>
            <w:top w:val="none" w:sz="0" w:space="0" w:color="auto"/>
            <w:left w:val="none" w:sz="0" w:space="0" w:color="auto"/>
            <w:bottom w:val="none" w:sz="0" w:space="0" w:color="auto"/>
            <w:right w:val="none" w:sz="0" w:space="0" w:color="auto"/>
          </w:divBdr>
        </w:div>
        <w:div w:id="1978949354">
          <w:marLeft w:val="0"/>
          <w:marRight w:val="0"/>
          <w:marTop w:val="0"/>
          <w:marBottom w:val="0"/>
          <w:divBdr>
            <w:top w:val="none" w:sz="0" w:space="0" w:color="auto"/>
            <w:left w:val="none" w:sz="0" w:space="0" w:color="auto"/>
            <w:bottom w:val="none" w:sz="0" w:space="0" w:color="auto"/>
            <w:right w:val="none" w:sz="0" w:space="0" w:color="auto"/>
          </w:divBdr>
        </w:div>
        <w:div w:id="1347444614">
          <w:marLeft w:val="0"/>
          <w:marRight w:val="0"/>
          <w:marTop w:val="0"/>
          <w:marBottom w:val="0"/>
          <w:divBdr>
            <w:top w:val="none" w:sz="0" w:space="0" w:color="auto"/>
            <w:left w:val="none" w:sz="0" w:space="0" w:color="auto"/>
            <w:bottom w:val="none" w:sz="0" w:space="0" w:color="auto"/>
            <w:right w:val="none" w:sz="0" w:space="0" w:color="auto"/>
          </w:divBdr>
        </w:div>
        <w:div w:id="1262834500">
          <w:marLeft w:val="0"/>
          <w:marRight w:val="0"/>
          <w:marTop w:val="0"/>
          <w:marBottom w:val="0"/>
          <w:divBdr>
            <w:top w:val="none" w:sz="0" w:space="0" w:color="auto"/>
            <w:left w:val="none" w:sz="0" w:space="0" w:color="auto"/>
            <w:bottom w:val="none" w:sz="0" w:space="0" w:color="auto"/>
            <w:right w:val="none" w:sz="0" w:space="0" w:color="auto"/>
          </w:divBdr>
        </w:div>
        <w:div w:id="2004964862">
          <w:marLeft w:val="0"/>
          <w:marRight w:val="0"/>
          <w:marTop w:val="0"/>
          <w:marBottom w:val="0"/>
          <w:divBdr>
            <w:top w:val="none" w:sz="0" w:space="0" w:color="auto"/>
            <w:left w:val="none" w:sz="0" w:space="0" w:color="auto"/>
            <w:bottom w:val="none" w:sz="0" w:space="0" w:color="auto"/>
            <w:right w:val="none" w:sz="0" w:space="0" w:color="auto"/>
          </w:divBdr>
        </w:div>
        <w:div w:id="441267965">
          <w:marLeft w:val="0"/>
          <w:marRight w:val="0"/>
          <w:marTop w:val="0"/>
          <w:marBottom w:val="0"/>
          <w:divBdr>
            <w:top w:val="none" w:sz="0" w:space="0" w:color="auto"/>
            <w:left w:val="none" w:sz="0" w:space="0" w:color="auto"/>
            <w:bottom w:val="none" w:sz="0" w:space="0" w:color="auto"/>
            <w:right w:val="none" w:sz="0" w:space="0" w:color="auto"/>
          </w:divBdr>
        </w:div>
        <w:div w:id="305663993">
          <w:marLeft w:val="0"/>
          <w:marRight w:val="0"/>
          <w:marTop w:val="0"/>
          <w:marBottom w:val="0"/>
          <w:divBdr>
            <w:top w:val="none" w:sz="0" w:space="0" w:color="auto"/>
            <w:left w:val="none" w:sz="0" w:space="0" w:color="auto"/>
            <w:bottom w:val="none" w:sz="0" w:space="0" w:color="auto"/>
            <w:right w:val="none" w:sz="0" w:space="0" w:color="auto"/>
          </w:divBdr>
        </w:div>
        <w:div w:id="1381438323">
          <w:marLeft w:val="0"/>
          <w:marRight w:val="0"/>
          <w:marTop w:val="0"/>
          <w:marBottom w:val="0"/>
          <w:divBdr>
            <w:top w:val="none" w:sz="0" w:space="0" w:color="auto"/>
            <w:left w:val="none" w:sz="0" w:space="0" w:color="auto"/>
            <w:bottom w:val="none" w:sz="0" w:space="0" w:color="auto"/>
            <w:right w:val="none" w:sz="0" w:space="0" w:color="auto"/>
          </w:divBdr>
        </w:div>
        <w:div w:id="994140841">
          <w:marLeft w:val="0"/>
          <w:marRight w:val="0"/>
          <w:marTop w:val="0"/>
          <w:marBottom w:val="0"/>
          <w:divBdr>
            <w:top w:val="none" w:sz="0" w:space="0" w:color="auto"/>
            <w:left w:val="none" w:sz="0" w:space="0" w:color="auto"/>
            <w:bottom w:val="none" w:sz="0" w:space="0" w:color="auto"/>
            <w:right w:val="none" w:sz="0" w:space="0" w:color="auto"/>
          </w:divBdr>
        </w:div>
        <w:div w:id="192622337">
          <w:marLeft w:val="0"/>
          <w:marRight w:val="0"/>
          <w:marTop w:val="0"/>
          <w:marBottom w:val="0"/>
          <w:divBdr>
            <w:top w:val="none" w:sz="0" w:space="0" w:color="auto"/>
            <w:left w:val="none" w:sz="0" w:space="0" w:color="auto"/>
            <w:bottom w:val="none" w:sz="0" w:space="0" w:color="auto"/>
            <w:right w:val="none" w:sz="0" w:space="0" w:color="auto"/>
          </w:divBdr>
        </w:div>
        <w:div w:id="1282804999">
          <w:marLeft w:val="0"/>
          <w:marRight w:val="0"/>
          <w:marTop w:val="0"/>
          <w:marBottom w:val="0"/>
          <w:divBdr>
            <w:top w:val="none" w:sz="0" w:space="0" w:color="auto"/>
            <w:left w:val="none" w:sz="0" w:space="0" w:color="auto"/>
            <w:bottom w:val="none" w:sz="0" w:space="0" w:color="auto"/>
            <w:right w:val="none" w:sz="0" w:space="0" w:color="auto"/>
          </w:divBdr>
        </w:div>
        <w:div w:id="1446652005">
          <w:marLeft w:val="0"/>
          <w:marRight w:val="0"/>
          <w:marTop w:val="0"/>
          <w:marBottom w:val="0"/>
          <w:divBdr>
            <w:top w:val="none" w:sz="0" w:space="0" w:color="auto"/>
            <w:left w:val="none" w:sz="0" w:space="0" w:color="auto"/>
            <w:bottom w:val="none" w:sz="0" w:space="0" w:color="auto"/>
            <w:right w:val="none" w:sz="0" w:space="0" w:color="auto"/>
          </w:divBdr>
        </w:div>
        <w:div w:id="875583820">
          <w:marLeft w:val="0"/>
          <w:marRight w:val="0"/>
          <w:marTop w:val="0"/>
          <w:marBottom w:val="0"/>
          <w:divBdr>
            <w:top w:val="none" w:sz="0" w:space="0" w:color="auto"/>
            <w:left w:val="none" w:sz="0" w:space="0" w:color="auto"/>
            <w:bottom w:val="none" w:sz="0" w:space="0" w:color="auto"/>
            <w:right w:val="none" w:sz="0" w:space="0" w:color="auto"/>
          </w:divBdr>
        </w:div>
        <w:div w:id="1821724020">
          <w:marLeft w:val="0"/>
          <w:marRight w:val="0"/>
          <w:marTop w:val="0"/>
          <w:marBottom w:val="0"/>
          <w:divBdr>
            <w:top w:val="none" w:sz="0" w:space="0" w:color="auto"/>
            <w:left w:val="none" w:sz="0" w:space="0" w:color="auto"/>
            <w:bottom w:val="none" w:sz="0" w:space="0" w:color="auto"/>
            <w:right w:val="none" w:sz="0" w:space="0" w:color="auto"/>
          </w:divBdr>
        </w:div>
        <w:div w:id="2124886904">
          <w:marLeft w:val="0"/>
          <w:marRight w:val="0"/>
          <w:marTop w:val="0"/>
          <w:marBottom w:val="0"/>
          <w:divBdr>
            <w:top w:val="none" w:sz="0" w:space="0" w:color="auto"/>
            <w:left w:val="none" w:sz="0" w:space="0" w:color="auto"/>
            <w:bottom w:val="none" w:sz="0" w:space="0" w:color="auto"/>
            <w:right w:val="none" w:sz="0" w:space="0" w:color="auto"/>
          </w:divBdr>
        </w:div>
        <w:div w:id="625355718">
          <w:marLeft w:val="0"/>
          <w:marRight w:val="0"/>
          <w:marTop w:val="0"/>
          <w:marBottom w:val="0"/>
          <w:divBdr>
            <w:top w:val="none" w:sz="0" w:space="0" w:color="auto"/>
            <w:left w:val="none" w:sz="0" w:space="0" w:color="auto"/>
            <w:bottom w:val="none" w:sz="0" w:space="0" w:color="auto"/>
            <w:right w:val="none" w:sz="0" w:space="0" w:color="auto"/>
          </w:divBdr>
        </w:div>
        <w:div w:id="1840344886">
          <w:marLeft w:val="0"/>
          <w:marRight w:val="0"/>
          <w:marTop w:val="0"/>
          <w:marBottom w:val="0"/>
          <w:divBdr>
            <w:top w:val="none" w:sz="0" w:space="0" w:color="auto"/>
            <w:left w:val="none" w:sz="0" w:space="0" w:color="auto"/>
            <w:bottom w:val="none" w:sz="0" w:space="0" w:color="auto"/>
            <w:right w:val="none" w:sz="0" w:space="0" w:color="auto"/>
          </w:divBdr>
        </w:div>
        <w:div w:id="11415536">
          <w:marLeft w:val="0"/>
          <w:marRight w:val="0"/>
          <w:marTop w:val="0"/>
          <w:marBottom w:val="0"/>
          <w:divBdr>
            <w:top w:val="none" w:sz="0" w:space="0" w:color="auto"/>
            <w:left w:val="none" w:sz="0" w:space="0" w:color="auto"/>
            <w:bottom w:val="none" w:sz="0" w:space="0" w:color="auto"/>
            <w:right w:val="none" w:sz="0" w:space="0" w:color="auto"/>
          </w:divBdr>
        </w:div>
        <w:div w:id="710809313">
          <w:marLeft w:val="0"/>
          <w:marRight w:val="0"/>
          <w:marTop w:val="0"/>
          <w:marBottom w:val="0"/>
          <w:divBdr>
            <w:top w:val="none" w:sz="0" w:space="0" w:color="auto"/>
            <w:left w:val="none" w:sz="0" w:space="0" w:color="auto"/>
            <w:bottom w:val="none" w:sz="0" w:space="0" w:color="auto"/>
            <w:right w:val="none" w:sz="0" w:space="0" w:color="auto"/>
          </w:divBdr>
        </w:div>
        <w:div w:id="998659093">
          <w:marLeft w:val="0"/>
          <w:marRight w:val="0"/>
          <w:marTop w:val="0"/>
          <w:marBottom w:val="0"/>
          <w:divBdr>
            <w:top w:val="none" w:sz="0" w:space="0" w:color="auto"/>
            <w:left w:val="none" w:sz="0" w:space="0" w:color="auto"/>
            <w:bottom w:val="none" w:sz="0" w:space="0" w:color="auto"/>
            <w:right w:val="none" w:sz="0" w:space="0" w:color="auto"/>
          </w:divBdr>
        </w:div>
        <w:div w:id="1131946212">
          <w:marLeft w:val="0"/>
          <w:marRight w:val="0"/>
          <w:marTop w:val="0"/>
          <w:marBottom w:val="0"/>
          <w:divBdr>
            <w:top w:val="none" w:sz="0" w:space="0" w:color="auto"/>
            <w:left w:val="none" w:sz="0" w:space="0" w:color="auto"/>
            <w:bottom w:val="none" w:sz="0" w:space="0" w:color="auto"/>
            <w:right w:val="none" w:sz="0" w:space="0" w:color="auto"/>
          </w:divBdr>
        </w:div>
        <w:div w:id="1381518099">
          <w:marLeft w:val="0"/>
          <w:marRight w:val="0"/>
          <w:marTop w:val="0"/>
          <w:marBottom w:val="0"/>
          <w:divBdr>
            <w:top w:val="none" w:sz="0" w:space="0" w:color="auto"/>
            <w:left w:val="none" w:sz="0" w:space="0" w:color="auto"/>
            <w:bottom w:val="none" w:sz="0" w:space="0" w:color="auto"/>
            <w:right w:val="none" w:sz="0" w:space="0" w:color="auto"/>
          </w:divBdr>
        </w:div>
        <w:div w:id="699431703">
          <w:marLeft w:val="0"/>
          <w:marRight w:val="0"/>
          <w:marTop w:val="0"/>
          <w:marBottom w:val="0"/>
          <w:divBdr>
            <w:top w:val="none" w:sz="0" w:space="0" w:color="auto"/>
            <w:left w:val="none" w:sz="0" w:space="0" w:color="auto"/>
            <w:bottom w:val="none" w:sz="0" w:space="0" w:color="auto"/>
            <w:right w:val="none" w:sz="0" w:space="0" w:color="auto"/>
          </w:divBdr>
        </w:div>
        <w:div w:id="1064528527">
          <w:marLeft w:val="0"/>
          <w:marRight w:val="0"/>
          <w:marTop w:val="0"/>
          <w:marBottom w:val="0"/>
          <w:divBdr>
            <w:top w:val="none" w:sz="0" w:space="0" w:color="auto"/>
            <w:left w:val="none" w:sz="0" w:space="0" w:color="auto"/>
            <w:bottom w:val="none" w:sz="0" w:space="0" w:color="auto"/>
            <w:right w:val="none" w:sz="0" w:space="0" w:color="auto"/>
          </w:divBdr>
        </w:div>
        <w:div w:id="342248081">
          <w:marLeft w:val="0"/>
          <w:marRight w:val="0"/>
          <w:marTop w:val="0"/>
          <w:marBottom w:val="0"/>
          <w:divBdr>
            <w:top w:val="none" w:sz="0" w:space="0" w:color="auto"/>
            <w:left w:val="none" w:sz="0" w:space="0" w:color="auto"/>
            <w:bottom w:val="none" w:sz="0" w:space="0" w:color="auto"/>
            <w:right w:val="none" w:sz="0" w:space="0" w:color="auto"/>
          </w:divBdr>
        </w:div>
        <w:div w:id="1219784942">
          <w:marLeft w:val="0"/>
          <w:marRight w:val="0"/>
          <w:marTop w:val="0"/>
          <w:marBottom w:val="0"/>
          <w:divBdr>
            <w:top w:val="none" w:sz="0" w:space="0" w:color="auto"/>
            <w:left w:val="none" w:sz="0" w:space="0" w:color="auto"/>
            <w:bottom w:val="none" w:sz="0" w:space="0" w:color="auto"/>
            <w:right w:val="none" w:sz="0" w:space="0" w:color="auto"/>
          </w:divBdr>
        </w:div>
        <w:div w:id="1939753203">
          <w:marLeft w:val="0"/>
          <w:marRight w:val="0"/>
          <w:marTop w:val="0"/>
          <w:marBottom w:val="0"/>
          <w:divBdr>
            <w:top w:val="none" w:sz="0" w:space="0" w:color="auto"/>
            <w:left w:val="none" w:sz="0" w:space="0" w:color="auto"/>
            <w:bottom w:val="none" w:sz="0" w:space="0" w:color="auto"/>
            <w:right w:val="none" w:sz="0" w:space="0" w:color="auto"/>
          </w:divBdr>
        </w:div>
        <w:div w:id="605504275">
          <w:marLeft w:val="0"/>
          <w:marRight w:val="0"/>
          <w:marTop w:val="0"/>
          <w:marBottom w:val="0"/>
          <w:divBdr>
            <w:top w:val="none" w:sz="0" w:space="0" w:color="auto"/>
            <w:left w:val="none" w:sz="0" w:space="0" w:color="auto"/>
            <w:bottom w:val="none" w:sz="0" w:space="0" w:color="auto"/>
            <w:right w:val="none" w:sz="0" w:space="0" w:color="auto"/>
          </w:divBdr>
        </w:div>
        <w:div w:id="1307079975">
          <w:marLeft w:val="0"/>
          <w:marRight w:val="0"/>
          <w:marTop w:val="0"/>
          <w:marBottom w:val="0"/>
          <w:divBdr>
            <w:top w:val="none" w:sz="0" w:space="0" w:color="auto"/>
            <w:left w:val="none" w:sz="0" w:space="0" w:color="auto"/>
            <w:bottom w:val="none" w:sz="0" w:space="0" w:color="auto"/>
            <w:right w:val="none" w:sz="0" w:space="0" w:color="auto"/>
          </w:divBdr>
        </w:div>
        <w:div w:id="2087336083">
          <w:marLeft w:val="0"/>
          <w:marRight w:val="0"/>
          <w:marTop w:val="0"/>
          <w:marBottom w:val="0"/>
          <w:divBdr>
            <w:top w:val="none" w:sz="0" w:space="0" w:color="auto"/>
            <w:left w:val="none" w:sz="0" w:space="0" w:color="auto"/>
            <w:bottom w:val="none" w:sz="0" w:space="0" w:color="auto"/>
            <w:right w:val="none" w:sz="0" w:space="0" w:color="auto"/>
          </w:divBdr>
        </w:div>
        <w:div w:id="1964076120">
          <w:marLeft w:val="0"/>
          <w:marRight w:val="0"/>
          <w:marTop w:val="0"/>
          <w:marBottom w:val="0"/>
          <w:divBdr>
            <w:top w:val="none" w:sz="0" w:space="0" w:color="auto"/>
            <w:left w:val="none" w:sz="0" w:space="0" w:color="auto"/>
            <w:bottom w:val="none" w:sz="0" w:space="0" w:color="auto"/>
            <w:right w:val="none" w:sz="0" w:space="0" w:color="auto"/>
          </w:divBdr>
        </w:div>
        <w:div w:id="243760910">
          <w:marLeft w:val="0"/>
          <w:marRight w:val="0"/>
          <w:marTop w:val="0"/>
          <w:marBottom w:val="0"/>
          <w:divBdr>
            <w:top w:val="none" w:sz="0" w:space="0" w:color="auto"/>
            <w:left w:val="none" w:sz="0" w:space="0" w:color="auto"/>
            <w:bottom w:val="none" w:sz="0" w:space="0" w:color="auto"/>
            <w:right w:val="none" w:sz="0" w:space="0" w:color="auto"/>
          </w:divBdr>
        </w:div>
        <w:div w:id="1717391442">
          <w:marLeft w:val="0"/>
          <w:marRight w:val="0"/>
          <w:marTop w:val="0"/>
          <w:marBottom w:val="0"/>
          <w:divBdr>
            <w:top w:val="none" w:sz="0" w:space="0" w:color="auto"/>
            <w:left w:val="none" w:sz="0" w:space="0" w:color="auto"/>
            <w:bottom w:val="none" w:sz="0" w:space="0" w:color="auto"/>
            <w:right w:val="none" w:sz="0" w:space="0" w:color="auto"/>
          </w:divBdr>
        </w:div>
        <w:div w:id="13843224">
          <w:marLeft w:val="0"/>
          <w:marRight w:val="0"/>
          <w:marTop w:val="0"/>
          <w:marBottom w:val="0"/>
          <w:divBdr>
            <w:top w:val="none" w:sz="0" w:space="0" w:color="auto"/>
            <w:left w:val="none" w:sz="0" w:space="0" w:color="auto"/>
            <w:bottom w:val="none" w:sz="0" w:space="0" w:color="auto"/>
            <w:right w:val="none" w:sz="0" w:space="0" w:color="auto"/>
          </w:divBdr>
        </w:div>
        <w:div w:id="468524239">
          <w:marLeft w:val="0"/>
          <w:marRight w:val="0"/>
          <w:marTop w:val="0"/>
          <w:marBottom w:val="0"/>
          <w:divBdr>
            <w:top w:val="none" w:sz="0" w:space="0" w:color="auto"/>
            <w:left w:val="none" w:sz="0" w:space="0" w:color="auto"/>
            <w:bottom w:val="none" w:sz="0" w:space="0" w:color="auto"/>
            <w:right w:val="none" w:sz="0" w:space="0" w:color="auto"/>
          </w:divBdr>
        </w:div>
        <w:div w:id="1200167760">
          <w:marLeft w:val="0"/>
          <w:marRight w:val="0"/>
          <w:marTop w:val="0"/>
          <w:marBottom w:val="0"/>
          <w:divBdr>
            <w:top w:val="none" w:sz="0" w:space="0" w:color="auto"/>
            <w:left w:val="none" w:sz="0" w:space="0" w:color="auto"/>
            <w:bottom w:val="none" w:sz="0" w:space="0" w:color="auto"/>
            <w:right w:val="none" w:sz="0" w:space="0" w:color="auto"/>
          </w:divBdr>
        </w:div>
        <w:div w:id="1306813081">
          <w:marLeft w:val="0"/>
          <w:marRight w:val="0"/>
          <w:marTop w:val="0"/>
          <w:marBottom w:val="0"/>
          <w:divBdr>
            <w:top w:val="none" w:sz="0" w:space="0" w:color="auto"/>
            <w:left w:val="none" w:sz="0" w:space="0" w:color="auto"/>
            <w:bottom w:val="none" w:sz="0" w:space="0" w:color="auto"/>
            <w:right w:val="none" w:sz="0" w:space="0" w:color="auto"/>
          </w:divBdr>
        </w:div>
        <w:div w:id="585922594">
          <w:marLeft w:val="0"/>
          <w:marRight w:val="0"/>
          <w:marTop w:val="0"/>
          <w:marBottom w:val="0"/>
          <w:divBdr>
            <w:top w:val="none" w:sz="0" w:space="0" w:color="auto"/>
            <w:left w:val="none" w:sz="0" w:space="0" w:color="auto"/>
            <w:bottom w:val="none" w:sz="0" w:space="0" w:color="auto"/>
            <w:right w:val="none" w:sz="0" w:space="0" w:color="auto"/>
          </w:divBdr>
        </w:div>
        <w:div w:id="1399405814">
          <w:marLeft w:val="0"/>
          <w:marRight w:val="0"/>
          <w:marTop w:val="0"/>
          <w:marBottom w:val="0"/>
          <w:divBdr>
            <w:top w:val="none" w:sz="0" w:space="0" w:color="auto"/>
            <w:left w:val="none" w:sz="0" w:space="0" w:color="auto"/>
            <w:bottom w:val="none" w:sz="0" w:space="0" w:color="auto"/>
            <w:right w:val="none" w:sz="0" w:space="0" w:color="auto"/>
          </w:divBdr>
        </w:div>
        <w:div w:id="1307974957">
          <w:marLeft w:val="0"/>
          <w:marRight w:val="0"/>
          <w:marTop w:val="0"/>
          <w:marBottom w:val="0"/>
          <w:divBdr>
            <w:top w:val="none" w:sz="0" w:space="0" w:color="auto"/>
            <w:left w:val="none" w:sz="0" w:space="0" w:color="auto"/>
            <w:bottom w:val="none" w:sz="0" w:space="0" w:color="auto"/>
            <w:right w:val="none" w:sz="0" w:space="0" w:color="auto"/>
          </w:divBdr>
        </w:div>
        <w:div w:id="1594585268">
          <w:marLeft w:val="0"/>
          <w:marRight w:val="0"/>
          <w:marTop w:val="0"/>
          <w:marBottom w:val="0"/>
          <w:divBdr>
            <w:top w:val="none" w:sz="0" w:space="0" w:color="auto"/>
            <w:left w:val="none" w:sz="0" w:space="0" w:color="auto"/>
            <w:bottom w:val="none" w:sz="0" w:space="0" w:color="auto"/>
            <w:right w:val="none" w:sz="0" w:space="0" w:color="auto"/>
          </w:divBdr>
        </w:div>
        <w:div w:id="1700815077">
          <w:marLeft w:val="0"/>
          <w:marRight w:val="0"/>
          <w:marTop w:val="0"/>
          <w:marBottom w:val="0"/>
          <w:divBdr>
            <w:top w:val="none" w:sz="0" w:space="0" w:color="auto"/>
            <w:left w:val="none" w:sz="0" w:space="0" w:color="auto"/>
            <w:bottom w:val="none" w:sz="0" w:space="0" w:color="auto"/>
            <w:right w:val="none" w:sz="0" w:space="0" w:color="auto"/>
          </w:divBdr>
        </w:div>
        <w:div w:id="1197506205">
          <w:marLeft w:val="0"/>
          <w:marRight w:val="0"/>
          <w:marTop w:val="0"/>
          <w:marBottom w:val="0"/>
          <w:divBdr>
            <w:top w:val="none" w:sz="0" w:space="0" w:color="auto"/>
            <w:left w:val="none" w:sz="0" w:space="0" w:color="auto"/>
            <w:bottom w:val="none" w:sz="0" w:space="0" w:color="auto"/>
            <w:right w:val="none" w:sz="0" w:space="0" w:color="auto"/>
          </w:divBdr>
        </w:div>
        <w:div w:id="186061927">
          <w:marLeft w:val="0"/>
          <w:marRight w:val="0"/>
          <w:marTop w:val="0"/>
          <w:marBottom w:val="0"/>
          <w:divBdr>
            <w:top w:val="none" w:sz="0" w:space="0" w:color="auto"/>
            <w:left w:val="none" w:sz="0" w:space="0" w:color="auto"/>
            <w:bottom w:val="none" w:sz="0" w:space="0" w:color="auto"/>
            <w:right w:val="none" w:sz="0" w:space="0" w:color="auto"/>
          </w:divBdr>
        </w:div>
        <w:div w:id="984436544">
          <w:marLeft w:val="0"/>
          <w:marRight w:val="0"/>
          <w:marTop w:val="0"/>
          <w:marBottom w:val="0"/>
          <w:divBdr>
            <w:top w:val="none" w:sz="0" w:space="0" w:color="auto"/>
            <w:left w:val="none" w:sz="0" w:space="0" w:color="auto"/>
            <w:bottom w:val="none" w:sz="0" w:space="0" w:color="auto"/>
            <w:right w:val="none" w:sz="0" w:space="0" w:color="auto"/>
          </w:divBdr>
        </w:div>
        <w:div w:id="1992824185">
          <w:marLeft w:val="0"/>
          <w:marRight w:val="0"/>
          <w:marTop w:val="0"/>
          <w:marBottom w:val="0"/>
          <w:divBdr>
            <w:top w:val="none" w:sz="0" w:space="0" w:color="auto"/>
            <w:left w:val="none" w:sz="0" w:space="0" w:color="auto"/>
            <w:bottom w:val="none" w:sz="0" w:space="0" w:color="auto"/>
            <w:right w:val="none" w:sz="0" w:space="0" w:color="auto"/>
          </w:divBdr>
        </w:div>
        <w:div w:id="1287421266">
          <w:marLeft w:val="0"/>
          <w:marRight w:val="0"/>
          <w:marTop w:val="0"/>
          <w:marBottom w:val="0"/>
          <w:divBdr>
            <w:top w:val="none" w:sz="0" w:space="0" w:color="auto"/>
            <w:left w:val="none" w:sz="0" w:space="0" w:color="auto"/>
            <w:bottom w:val="none" w:sz="0" w:space="0" w:color="auto"/>
            <w:right w:val="none" w:sz="0" w:space="0" w:color="auto"/>
          </w:divBdr>
        </w:div>
        <w:div w:id="1817843151">
          <w:marLeft w:val="0"/>
          <w:marRight w:val="0"/>
          <w:marTop w:val="0"/>
          <w:marBottom w:val="0"/>
          <w:divBdr>
            <w:top w:val="none" w:sz="0" w:space="0" w:color="auto"/>
            <w:left w:val="none" w:sz="0" w:space="0" w:color="auto"/>
            <w:bottom w:val="none" w:sz="0" w:space="0" w:color="auto"/>
            <w:right w:val="none" w:sz="0" w:space="0" w:color="auto"/>
          </w:divBdr>
        </w:div>
        <w:div w:id="864051654">
          <w:marLeft w:val="0"/>
          <w:marRight w:val="0"/>
          <w:marTop w:val="0"/>
          <w:marBottom w:val="0"/>
          <w:divBdr>
            <w:top w:val="none" w:sz="0" w:space="0" w:color="auto"/>
            <w:left w:val="none" w:sz="0" w:space="0" w:color="auto"/>
            <w:bottom w:val="none" w:sz="0" w:space="0" w:color="auto"/>
            <w:right w:val="none" w:sz="0" w:space="0" w:color="auto"/>
          </w:divBdr>
        </w:div>
        <w:div w:id="125633696">
          <w:marLeft w:val="0"/>
          <w:marRight w:val="0"/>
          <w:marTop w:val="0"/>
          <w:marBottom w:val="0"/>
          <w:divBdr>
            <w:top w:val="none" w:sz="0" w:space="0" w:color="auto"/>
            <w:left w:val="none" w:sz="0" w:space="0" w:color="auto"/>
            <w:bottom w:val="none" w:sz="0" w:space="0" w:color="auto"/>
            <w:right w:val="none" w:sz="0" w:space="0" w:color="auto"/>
          </w:divBdr>
        </w:div>
        <w:div w:id="2035643610">
          <w:marLeft w:val="0"/>
          <w:marRight w:val="0"/>
          <w:marTop w:val="0"/>
          <w:marBottom w:val="0"/>
          <w:divBdr>
            <w:top w:val="none" w:sz="0" w:space="0" w:color="auto"/>
            <w:left w:val="none" w:sz="0" w:space="0" w:color="auto"/>
            <w:bottom w:val="none" w:sz="0" w:space="0" w:color="auto"/>
            <w:right w:val="none" w:sz="0" w:space="0" w:color="auto"/>
          </w:divBdr>
        </w:div>
        <w:div w:id="87893831">
          <w:marLeft w:val="0"/>
          <w:marRight w:val="0"/>
          <w:marTop w:val="0"/>
          <w:marBottom w:val="0"/>
          <w:divBdr>
            <w:top w:val="none" w:sz="0" w:space="0" w:color="auto"/>
            <w:left w:val="none" w:sz="0" w:space="0" w:color="auto"/>
            <w:bottom w:val="none" w:sz="0" w:space="0" w:color="auto"/>
            <w:right w:val="none" w:sz="0" w:space="0" w:color="auto"/>
          </w:divBdr>
        </w:div>
        <w:div w:id="1742095835">
          <w:marLeft w:val="0"/>
          <w:marRight w:val="0"/>
          <w:marTop w:val="0"/>
          <w:marBottom w:val="0"/>
          <w:divBdr>
            <w:top w:val="none" w:sz="0" w:space="0" w:color="auto"/>
            <w:left w:val="none" w:sz="0" w:space="0" w:color="auto"/>
            <w:bottom w:val="none" w:sz="0" w:space="0" w:color="auto"/>
            <w:right w:val="none" w:sz="0" w:space="0" w:color="auto"/>
          </w:divBdr>
        </w:div>
        <w:div w:id="1996060795">
          <w:marLeft w:val="0"/>
          <w:marRight w:val="0"/>
          <w:marTop w:val="0"/>
          <w:marBottom w:val="0"/>
          <w:divBdr>
            <w:top w:val="none" w:sz="0" w:space="0" w:color="auto"/>
            <w:left w:val="none" w:sz="0" w:space="0" w:color="auto"/>
            <w:bottom w:val="none" w:sz="0" w:space="0" w:color="auto"/>
            <w:right w:val="none" w:sz="0" w:space="0" w:color="auto"/>
          </w:divBdr>
        </w:div>
        <w:div w:id="1106850180">
          <w:marLeft w:val="0"/>
          <w:marRight w:val="0"/>
          <w:marTop w:val="0"/>
          <w:marBottom w:val="0"/>
          <w:divBdr>
            <w:top w:val="none" w:sz="0" w:space="0" w:color="auto"/>
            <w:left w:val="none" w:sz="0" w:space="0" w:color="auto"/>
            <w:bottom w:val="none" w:sz="0" w:space="0" w:color="auto"/>
            <w:right w:val="none" w:sz="0" w:space="0" w:color="auto"/>
          </w:divBdr>
        </w:div>
        <w:div w:id="566498356">
          <w:marLeft w:val="0"/>
          <w:marRight w:val="0"/>
          <w:marTop w:val="0"/>
          <w:marBottom w:val="0"/>
          <w:divBdr>
            <w:top w:val="none" w:sz="0" w:space="0" w:color="auto"/>
            <w:left w:val="none" w:sz="0" w:space="0" w:color="auto"/>
            <w:bottom w:val="none" w:sz="0" w:space="0" w:color="auto"/>
            <w:right w:val="none" w:sz="0" w:space="0" w:color="auto"/>
          </w:divBdr>
        </w:div>
        <w:div w:id="181359120">
          <w:marLeft w:val="0"/>
          <w:marRight w:val="0"/>
          <w:marTop w:val="0"/>
          <w:marBottom w:val="0"/>
          <w:divBdr>
            <w:top w:val="none" w:sz="0" w:space="0" w:color="auto"/>
            <w:left w:val="none" w:sz="0" w:space="0" w:color="auto"/>
            <w:bottom w:val="none" w:sz="0" w:space="0" w:color="auto"/>
            <w:right w:val="none" w:sz="0" w:space="0" w:color="auto"/>
          </w:divBdr>
        </w:div>
        <w:div w:id="1551383517">
          <w:marLeft w:val="0"/>
          <w:marRight w:val="0"/>
          <w:marTop w:val="0"/>
          <w:marBottom w:val="0"/>
          <w:divBdr>
            <w:top w:val="none" w:sz="0" w:space="0" w:color="auto"/>
            <w:left w:val="none" w:sz="0" w:space="0" w:color="auto"/>
            <w:bottom w:val="none" w:sz="0" w:space="0" w:color="auto"/>
            <w:right w:val="none" w:sz="0" w:space="0" w:color="auto"/>
          </w:divBdr>
        </w:div>
        <w:div w:id="742727739">
          <w:marLeft w:val="0"/>
          <w:marRight w:val="0"/>
          <w:marTop w:val="0"/>
          <w:marBottom w:val="0"/>
          <w:divBdr>
            <w:top w:val="none" w:sz="0" w:space="0" w:color="auto"/>
            <w:left w:val="none" w:sz="0" w:space="0" w:color="auto"/>
            <w:bottom w:val="none" w:sz="0" w:space="0" w:color="auto"/>
            <w:right w:val="none" w:sz="0" w:space="0" w:color="auto"/>
          </w:divBdr>
        </w:div>
        <w:div w:id="410467680">
          <w:marLeft w:val="0"/>
          <w:marRight w:val="0"/>
          <w:marTop w:val="0"/>
          <w:marBottom w:val="0"/>
          <w:divBdr>
            <w:top w:val="none" w:sz="0" w:space="0" w:color="auto"/>
            <w:left w:val="none" w:sz="0" w:space="0" w:color="auto"/>
            <w:bottom w:val="none" w:sz="0" w:space="0" w:color="auto"/>
            <w:right w:val="none" w:sz="0" w:space="0" w:color="auto"/>
          </w:divBdr>
        </w:div>
        <w:div w:id="517962114">
          <w:marLeft w:val="0"/>
          <w:marRight w:val="0"/>
          <w:marTop w:val="0"/>
          <w:marBottom w:val="0"/>
          <w:divBdr>
            <w:top w:val="none" w:sz="0" w:space="0" w:color="auto"/>
            <w:left w:val="none" w:sz="0" w:space="0" w:color="auto"/>
            <w:bottom w:val="none" w:sz="0" w:space="0" w:color="auto"/>
            <w:right w:val="none" w:sz="0" w:space="0" w:color="auto"/>
          </w:divBdr>
        </w:div>
        <w:div w:id="437140501">
          <w:marLeft w:val="0"/>
          <w:marRight w:val="0"/>
          <w:marTop w:val="0"/>
          <w:marBottom w:val="0"/>
          <w:divBdr>
            <w:top w:val="none" w:sz="0" w:space="0" w:color="auto"/>
            <w:left w:val="none" w:sz="0" w:space="0" w:color="auto"/>
            <w:bottom w:val="none" w:sz="0" w:space="0" w:color="auto"/>
            <w:right w:val="none" w:sz="0" w:space="0" w:color="auto"/>
          </w:divBdr>
        </w:div>
        <w:div w:id="412776364">
          <w:marLeft w:val="0"/>
          <w:marRight w:val="0"/>
          <w:marTop w:val="0"/>
          <w:marBottom w:val="0"/>
          <w:divBdr>
            <w:top w:val="none" w:sz="0" w:space="0" w:color="auto"/>
            <w:left w:val="none" w:sz="0" w:space="0" w:color="auto"/>
            <w:bottom w:val="none" w:sz="0" w:space="0" w:color="auto"/>
            <w:right w:val="none" w:sz="0" w:space="0" w:color="auto"/>
          </w:divBdr>
        </w:div>
        <w:div w:id="961303078">
          <w:marLeft w:val="0"/>
          <w:marRight w:val="0"/>
          <w:marTop w:val="0"/>
          <w:marBottom w:val="0"/>
          <w:divBdr>
            <w:top w:val="none" w:sz="0" w:space="0" w:color="auto"/>
            <w:left w:val="none" w:sz="0" w:space="0" w:color="auto"/>
            <w:bottom w:val="none" w:sz="0" w:space="0" w:color="auto"/>
            <w:right w:val="none" w:sz="0" w:space="0" w:color="auto"/>
          </w:divBdr>
        </w:div>
        <w:div w:id="455949450">
          <w:marLeft w:val="0"/>
          <w:marRight w:val="0"/>
          <w:marTop w:val="0"/>
          <w:marBottom w:val="0"/>
          <w:divBdr>
            <w:top w:val="none" w:sz="0" w:space="0" w:color="auto"/>
            <w:left w:val="none" w:sz="0" w:space="0" w:color="auto"/>
            <w:bottom w:val="none" w:sz="0" w:space="0" w:color="auto"/>
            <w:right w:val="none" w:sz="0" w:space="0" w:color="auto"/>
          </w:divBdr>
        </w:div>
        <w:div w:id="278729262">
          <w:marLeft w:val="0"/>
          <w:marRight w:val="0"/>
          <w:marTop w:val="0"/>
          <w:marBottom w:val="0"/>
          <w:divBdr>
            <w:top w:val="none" w:sz="0" w:space="0" w:color="auto"/>
            <w:left w:val="none" w:sz="0" w:space="0" w:color="auto"/>
            <w:bottom w:val="none" w:sz="0" w:space="0" w:color="auto"/>
            <w:right w:val="none" w:sz="0" w:space="0" w:color="auto"/>
          </w:divBdr>
        </w:div>
        <w:div w:id="1962690175">
          <w:marLeft w:val="0"/>
          <w:marRight w:val="0"/>
          <w:marTop w:val="0"/>
          <w:marBottom w:val="0"/>
          <w:divBdr>
            <w:top w:val="none" w:sz="0" w:space="0" w:color="auto"/>
            <w:left w:val="none" w:sz="0" w:space="0" w:color="auto"/>
            <w:bottom w:val="none" w:sz="0" w:space="0" w:color="auto"/>
            <w:right w:val="none" w:sz="0" w:space="0" w:color="auto"/>
          </w:divBdr>
        </w:div>
        <w:div w:id="128863741">
          <w:marLeft w:val="0"/>
          <w:marRight w:val="0"/>
          <w:marTop w:val="0"/>
          <w:marBottom w:val="0"/>
          <w:divBdr>
            <w:top w:val="none" w:sz="0" w:space="0" w:color="auto"/>
            <w:left w:val="none" w:sz="0" w:space="0" w:color="auto"/>
            <w:bottom w:val="none" w:sz="0" w:space="0" w:color="auto"/>
            <w:right w:val="none" w:sz="0" w:space="0" w:color="auto"/>
          </w:divBdr>
        </w:div>
        <w:div w:id="2115127153">
          <w:marLeft w:val="0"/>
          <w:marRight w:val="0"/>
          <w:marTop w:val="0"/>
          <w:marBottom w:val="0"/>
          <w:divBdr>
            <w:top w:val="none" w:sz="0" w:space="0" w:color="auto"/>
            <w:left w:val="none" w:sz="0" w:space="0" w:color="auto"/>
            <w:bottom w:val="none" w:sz="0" w:space="0" w:color="auto"/>
            <w:right w:val="none" w:sz="0" w:space="0" w:color="auto"/>
          </w:divBdr>
        </w:div>
        <w:div w:id="1396900959">
          <w:marLeft w:val="0"/>
          <w:marRight w:val="0"/>
          <w:marTop w:val="0"/>
          <w:marBottom w:val="0"/>
          <w:divBdr>
            <w:top w:val="none" w:sz="0" w:space="0" w:color="auto"/>
            <w:left w:val="none" w:sz="0" w:space="0" w:color="auto"/>
            <w:bottom w:val="none" w:sz="0" w:space="0" w:color="auto"/>
            <w:right w:val="none" w:sz="0" w:space="0" w:color="auto"/>
          </w:divBdr>
        </w:div>
        <w:div w:id="970406370">
          <w:marLeft w:val="0"/>
          <w:marRight w:val="0"/>
          <w:marTop w:val="0"/>
          <w:marBottom w:val="0"/>
          <w:divBdr>
            <w:top w:val="none" w:sz="0" w:space="0" w:color="auto"/>
            <w:left w:val="none" w:sz="0" w:space="0" w:color="auto"/>
            <w:bottom w:val="none" w:sz="0" w:space="0" w:color="auto"/>
            <w:right w:val="none" w:sz="0" w:space="0" w:color="auto"/>
          </w:divBdr>
        </w:div>
        <w:div w:id="430931036">
          <w:marLeft w:val="0"/>
          <w:marRight w:val="0"/>
          <w:marTop w:val="0"/>
          <w:marBottom w:val="0"/>
          <w:divBdr>
            <w:top w:val="none" w:sz="0" w:space="0" w:color="auto"/>
            <w:left w:val="none" w:sz="0" w:space="0" w:color="auto"/>
            <w:bottom w:val="none" w:sz="0" w:space="0" w:color="auto"/>
            <w:right w:val="none" w:sz="0" w:space="0" w:color="auto"/>
          </w:divBdr>
        </w:div>
        <w:div w:id="1877544448">
          <w:marLeft w:val="0"/>
          <w:marRight w:val="0"/>
          <w:marTop w:val="0"/>
          <w:marBottom w:val="0"/>
          <w:divBdr>
            <w:top w:val="none" w:sz="0" w:space="0" w:color="auto"/>
            <w:left w:val="none" w:sz="0" w:space="0" w:color="auto"/>
            <w:bottom w:val="none" w:sz="0" w:space="0" w:color="auto"/>
            <w:right w:val="none" w:sz="0" w:space="0" w:color="auto"/>
          </w:divBdr>
        </w:div>
        <w:div w:id="506482790">
          <w:marLeft w:val="0"/>
          <w:marRight w:val="0"/>
          <w:marTop w:val="0"/>
          <w:marBottom w:val="0"/>
          <w:divBdr>
            <w:top w:val="none" w:sz="0" w:space="0" w:color="auto"/>
            <w:left w:val="none" w:sz="0" w:space="0" w:color="auto"/>
            <w:bottom w:val="none" w:sz="0" w:space="0" w:color="auto"/>
            <w:right w:val="none" w:sz="0" w:space="0" w:color="auto"/>
          </w:divBdr>
        </w:div>
        <w:div w:id="1850409034">
          <w:marLeft w:val="0"/>
          <w:marRight w:val="0"/>
          <w:marTop w:val="0"/>
          <w:marBottom w:val="0"/>
          <w:divBdr>
            <w:top w:val="none" w:sz="0" w:space="0" w:color="auto"/>
            <w:left w:val="none" w:sz="0" w:space="0" w:color="auto"/>
            <w:bottom w:val="none" w:sz="0" w:space="0" w:color="auto"/>
            <w:right w:val="none" w:sz="0" w:space="0" w:color="auto"/>
          </w:divBdr>
        </w:div>
        <w:div w:id="287323959">
          <w:marLeft w:val="0"/>
          <w:marRight w:val="0"/>
          <w:marTop w:val="0"/>
          <w:marBottom w:val="0"/>
          <w:divBdr>
            <w:top w:val="none" w:sz="0" w:space="0" w:color="auto"/>
            <w:left w:val="none" w:sz="0" w:space="0" w:color="auto"/>
            <w:bottom w:val="none" w:sz="0" w:space="0" w:color="auto"/>
            <w:right w:val="none" w:sz="0" w:space="0" w:color="auto"/>
          </w:divBdr>
        </w:div>
        <w:div w:id="1183664326">
          <w:marLeft w:val="0"/>
          <w:marRight w:val="0"/>
          <w:marTop w:val="0"/>
          <w:marBottom w:val="0"/>
          <w:divBdr>
            <w:top w:val="none" w:sz="0" w:space="0" w:color="auto"/>
            <w:left w:val="none" w:sz="0" w:space="0" w:color="auto"/>
            <w:bottom w:val="none" w:sz="0" w:space="0" w:color="auto"/>
            <w:right w:val="none" w:sz="0" w:space="0" w:color="auto"/>
          </w:divBdr>
        </w:div>
        <w:div w:id="1657143610">
          <w:marLeft w:val="0"/>
          <w:marRight w:val="0"/>
          <w:marTop w:val="0"/>
          <w:marBottom w:val="0"/>
          <w:divBdr>
            <w:top w:val="none" w:sz="0" w:space="0" w:color="auto"/>
            <w:left w:val="none" w:sz="0" w:space="0" w:color="auto"/>
            <w:bottom w:val="none" w:sz="0" w:space="0" w:color="auto"/>
            <w:right w:val="none" w:sz="0" w:space="0" w:color="auto"/>
          </w:divBdr>
        </w:div>
        <w:div w:id="543447667">
          <w:marLeft w:val="0"/>
          <w:marRight w:val="0"/>
          <w:marTop w:val="0"/>
          <w:marBottom w:val="0"/>
          <w:divBdr>
            <w:top w:val="none" w:sz="0" w:space="0" w:color="auto"/>
            <w:left w:val="none" w:sz="0" w:space="0" w:color="auto"/>
            <w:bottom w:val="none" w:sz="0" w:space="0" w:color="auto"/>
            <w:right w:val="none" w:sz="0" w:space="0" w:color="auto"/>
          </w:divBdr>
        </w:div>
        <w:div w:id="315114258">
          <w:marLeft w:val="0"/>
          <w:marRight w:val="0"/>
          <w:marTop w:val="0"/>
          <w:marBottom w:val="0"/>
          <w:divBdr>
            <w:top w:val="none" w:sz="0" w:space="0" w:color="auto"/>
            <w:left w:val="none" w:sz="0" w:space="0" w:color="auto"/>
            <w:bottom w:val="none" w:sz="0" w:space="0" w:color="auto"/>
            <w:right w:val="none" w:sz="0" w:space="0" w:color="auto"/>
          </w:divBdr>
        </w:div>
        <w:div w:id="474301238">
          <w:marLeft w:val="0"/>
          <w:marRight w:val="0"/>
          <w:marTop w:val="0"/>
          <w:marBottom w:val="0"/>
          <w:divBdr>
            <w:top w:val="none" w:sz="0" w:space="0" w:color="auto"/>
            <w:left w:val="none" w:sz="0" w:space="0" w:color="auto"/>
            <w:bottom w:val="none" w:sz="0" w:space="0" w:color="auto"/>
            <w:right w:val="none" w:sz="0" w:space="0" w:color="auto"/>
          </w:divBdr>
        </w:div>
        <w:div w:id="2029092404">
          <w:marLeft w:val="0"/>
          <w:marRight w:val="0"/>
          <w:marTop w:val="0"/>
          <w:marBottom w:val="0"/>
          <w:divBdr>
            <w:top w:val="none" w:sz="0" w:space="0" w:color="auto"/>
            <w:left w:val="none" w:sz="0" w:space="0" w:color="auto"/>
            <w:bottom w:val="none" w:sz="0" w:space="0" w:color="auto"/>
            <w:right w:val="none" w:sz="0" w:space="0" w:color="auto"/>
          </w:divBdr>
        </w:div>
        <w:div w:id="913003780">
          <w:marLeft w:val="0"/>
          <w:marRight w:val="0"/>
          <w:marTop w:val="0"/>
          <w:marBottom w:val="0"/>
          <w:divBdr>
            <w:top w:val="none" w:sz="0" w:space="0" w:color="auto"/>
            <w:left w:val="none" w:sz="0" w:space="0" w:color="auto"/>
            <w:bottom w:val="none" w:sz="0" w:space="0" w:color="auto"/>
            <w:right w:val="none" w:sz="0" w:space="0" w:color="auto"/>
          </w:divBdr>
        </w:div>
        <w:div w:id="447432861">
          <w:marLeft w:val="0"/>
          <w:marRight w:val="0"/>
          <w:marTop w:val="480"/>
          <w:marBottom w:val="480"/>
          <w:divBdr>
            <w:top w:val="none" w:sz="0" w:space="0" w:color="auto"/>
            <w:left w:val="none" w:sz="0" w:space="0" w:color="auto"/>
            <w:bottom w:val="none" w:sz="0" w:space="0" w:color="auto"/>
            <w:right w:val="none" w:sz="0" w:space="0" w:color="auto"/>
          </w:divBdr>
        </w:div>
      </w:divsChild>
    </w:div>
    <w:div w:id="1429345670">
      <w:bodyDiv w:val="1"/>
      <w:marLeft w:val="0"/>
      <w:marRight w:val="0"/>
      <w:marTop w:val="0"/>
      <w:marBottom w:val="0"/>
      <w:divBdr>
        <w:top w:val="none" w:sz="0" w:space="0" w:color="auto"/>
        <w:left w:val="none" w:sz="0" w:space="0" w:color="auto"/>
        <w:bottom w:val="none" w:sz="0" w:space="0" w:color="auto"/>
        <w:right w:val="none" w:sz="0" w:space="0" w:color="auto"/>
      </w:divBdr>
      <w:divsChild>
        <w:div w:id="2034377472">
          <w:marLeft w:val="0"/>
          <w:marRight w:val="0"/>
          <w:marTop w:val="0"/>
          <w:marBottom w:val="0"/>
          <w:divBdr>
            <w:top w:val="none" w:sz="0" w:space="0" w:color="auto"/>
            <w:left w:val="none" w:sz="0" w:space="0" w:color="auto"/>
            <w:bottom w:val="single" w:sz="6" w:space="11" w:color="EFEFEF"/>
            <w:right w:val="none" w:sz="0" w:space="0" w:color="auto"/>
          </w:divBdr>
          <w:divsChild>
            <w:div w:id="539711037">
              <w:marLeft w:val="0"/>
              <w:marRight w:val="0"/>
              <w:marTop w:val="0"/>
              <w:marBottom w:val="0"/>
              <w:divBdr>
                <w:top w:val="none" w:sz="0" w:space="0" w:color="auto"/>
                <w:left w:val="none" w:sz="0" w:space="0" w:color="auto"/>
                <w:bottom w:val="none" w:sz="0" w:space="0" w:color="auto"/>
                <w:right w:val="none" w:sz="0" w:space="0" w:color="auto"/>
              </w:divBdr>
              <w:divsChild>
                <w:div w:id="263463916">
                  <w:marLeft w:val="-225"/>
                  <w:marRight w:val="-225"/>
                  <w:marTop w:val="0"/>
                  <w:marBottom w:val="0"/>
                  <w:divBdr>
                    <w:top w:val="none" w:sz="0" w:space="0" w:color="auto"/>
                    <w:left w:val="none" w:sz="0" w:space="0" w:color="auto"/>
                    <w:bottom w:val="none" w:sz="0" w:space="0" w:color="auto"/>
                    <w:right w:val="none" w:sz="0" w:space="0" w:color="auto"/>
                  </w:divBdr>
                  <w:divsChild>
                    <w:div w:id="356741775">
                      <w:marLeft w:val="0"/>
                      <w:marRight w:val="0"/>
                      <w:marTop w:val="0"/>
                      <w:marBottom w:val="0"/>
                      <w:divBdr>
                        <w:top w:val="none" w:sz="0" w:space="0" w:color="auto"/>
                        <w:left w:val="none" w:sz="0" w:space="0" w:color="auto"/>
                        <w:bottom w:val="none" w:sz="0" w:space="0" w:color="auto"/>
                        <w:right w:val="none" w:sz="0" w:space="0" w:color="auto"/>
                      </w:divBdr>
                      <w:divsChild>
                        <w:div w:id="470750770">
                          <w:marLeft w:val="0"/>
                          <w:marRight w:val="0"/>
                          <w:marTop w:val="0"/>
                          <w:marBottom w:val="0"/>
                          <w:divBdr>
                            <w:top w:val="none" w:sz="0" w:space="0" w:color="auto"/>
                            <w:left w:val="none" w:sz="0" w:space="0" w:color="auto"/>
                            <w:bottom w:val="none" w:sz="0" w:space="0" w:color="auto"/>
                            <w:right w:val="none" w:sz="0" w:space="0" w:color="auto"/>
                          </w:divBdr>
                          <w:divsChild>
                            <w:div w:id="1069107970">
                              <w:marLeft w:val="0"/>
                              <w:marRight w:val="0"/>
                              <w:marTop w:val="330"/>
                              <w:marBottom w:val="330"/>
                              <w:divBdr>
                                <w:top w:val="none" w:sz="0" w:space="0" w:color="auto"/>
                                <w:left w:val="none" w:sz="0" w:space="0" w:color="auto"/>
                                <w:bottom w:val="none" w:sz="0" w:space="0" w:color="auto"/>
                                <w:right w:val="none" w:sz="0" w:space="0" w:color="auto"/>
                              </w:divBdr>
                              <w:divsChild>
                                <w:div w:id="431708526">
                                  <w:marLeft w:val="0"/>
                                  <w:marRight w:val="0"/>
                                  <w:marTop w:val="0"/>
                                  <w:marBottom w:val="150"/>
                                  <w:divBdr>
                                    <w:top w:val="none" w:sz="0" w:space="0" w:color="auto"/>
                                    <w:left w:val="none" w:sz="0" w:space="0" w:color="auto"/>
                                    <w:bottom w:val="none" w:sz="0" w:space="0" w:color="auto"/>
                                    <w:right w:val="none" w:sz="0" w:space="0" w:color="auto"/>
                                  </w:divBdr>
                                </w:div>
                                <w:div w:id="1171528567">
                                  <w:marLeft w:val="0"/>
                                  <w:marRight w:val="0"/>
                                  <w:marTop w:val="0"/>
                                  <w:marBottom w:val="0"/>
                                  <w:divBdr>
                                    <w:top w:val="none" w:sz="0" w:space="0" w:color="auto"/>
                                    <w:left w:val="none" w:sz="0" w:space="0" w:color="auto"/>
                                    <w:bottom w:val="none" w:sz="0" w:space="0" w:color="auto"/>
                                    <w:right w:val="none" w:sz="0" w:space="0" w:color="auto"/>
                                  </w:divBdr>
                                  <w:divsChild>
                                    <w:div w:id="210502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104770">
                              <w:marLeft w:val="0"/>
                              <w:marRight w:val="0"/>
                              <w:marTop w:val="0"/>
                              <w:marBottom w:val="0"/>
                              <w:divBdr>
                                <w:top w:val="none" w:sz="0" w:space="0" w:color="auto"/>
                                <w:left w:val="none" w:sz="0" w:space="0" w:color="auto"/>
                                <w:bottom w:val="none" w:sz="0" w:space="0" w:color="auto"/>
                                <w:right w:val="none" w:sz="0" w:space="0" w:color="auto"/>
                              </w:divBdr>
                              <w:divsChild>
                                <w:div w:id="1538002405">
                                  <w:marLeft w:val="0"/>
                                  <w:marRight w:val="0"/>
                                  <w:marTop w:val="0"/>
                                  <w:marBottom w:val="0"/>
                                  <w:divBdr>
                                    <w:top w:val="none" w:sz="0" w:space="0" w:color="auto"/>
                                    <w:left w:val="none" w:sz="0" w:space="0" w:color="auto"/>
                                    <w:bottom w:val="none" w:sz="0" w:space="0" w:color="auto"/>
                                    <w:right w:val="none" w:sz="0" w:space="0" w:color="auto"/>
                                  </w:divBdr>
                                  <w:divsChild>
                                    <w:div w:id="449016282">
                                      <w:marLeft w:val="0"/>
                                      <w:marRight w:val="0"/>
                                      <w:marTop w:val="0"/>
                                      <w:marBottom w:val="0"/>
                                      <w:divBdr>
                                        <w:top w:val="none" w:sz="0" w:space="0" w:color="auto"/>
                                        <w:left w:val="none" w:sz="0" w:space="0" w:color="auto"/>
                                        <w:bottom w:val="none" w:sz="0" w:space="0" w:color="auto"/>
                                        <w:right w:val="none" w:sz="0" w:space="0" w:color="auto"/>
                                      </w:divBdr>
                                    </w:div>
                                    <w:div w:id="1748309316">
                                      <w:marLeft w:val="0"/>
                                      <w:marRight w:val="0"/>
                                      <w:marTop w:val="0"/>
                                      <w:marBottom w:val="0"/>
                                      <w:divBdr>
                                        <w:top w:val="none" w:sz="0" w:space="0" w:color="auto"/>
                                        <w:left w:val="none" w:sz="0" w:space="0" w:color="auto"/>
                                        <w:bottom w:val="none" w:sz="0" w:space="0" w:color="auto"/>
                                        <w:right w:val="none" w:sz="0" w:space="0" w:color="auto"/>
                                      </w:divBdr>
                                    </w:div>
                                    <w:div w:id="1502546700">
                                      <w:marLeft w:val="0"/>
                                      <w:marRight w:val="0"/>
                                      <w:marTop w:val="0"/>
                                      <w:marBottom w:val="0"/>
                                      <w:divBdr>
                                        <w:top w:val="none" w:sz="0" w:space="0" w:color="auto"/>
                                        <w:left w:val="none" w:sz="0" w:space="0" w:color="auto"/>
                                        <w:bottom w:val="none" w:sz="0" w:space="0" w:color="auto"/>
                                        <w:right w:val="none" w:sz="0" w:space="0" w:color="auto"/>
                                      </w:divBdr>
                                    </w:div>
                                    <w:div w:id="1558592632">
                                      <w:marLeft w:val="0"/>
                                      <w:marRight w:val="0"/>
                                      <w:marTop w:val="0"/>
                                      <w:marBottom w:val="0"/>
                                      <w:divBdr>
                                        <w:top w:val="none" w:sz="0" w:space="0" w:color="auto"/>
                                        <w:left w:val="none" w:sz="0" w:space="0" w:color="auto"/>
                                        <w:bottom w:val="none" w:sz="0" w:space="0" w:color="auto"/>
                                        <w:right w:val="none" w:sz="0" w:space="0" w:color="auto"/>
                                      </w:divBdr>
                                    </w:div>
                                    <w:div w:id="1088500758">
                                      <w:marLeft w:val="0"/>
                                      <w:marRight w:val="0"/>
                                      <w:marTop w:val="15"/>
                                      <w:marBottom w:val="0"/>
                                      <w:divBdr>
                                        <w:top w:val="none" w:sz="0" w:space="0" w:color="auto"/>
                                        <w:left w:val="none" w:sz="0" w:space="0" w:color="auto"/>
                                        <w:bottom w:val="none" w:sz="0" w:space="0" w:color="auto"/>
                                        <w:right w:val="none" w:sz="0" w:space="0" w:color="auto"/>
                                      </w:divBdr>
                                      <w:divsChild>
                                        <w:div w:id="989601993">
                                          <w:marLeft w:val="0"/>
                                          <w:marRight w:val="0"/>
                                          <w:marTop w:val="0"/>
                                          <w:marBottom w:val="0"/>
                                          <w:divBdr>
                                            <w:top w:val="none" w:sz="0" w:space="0" w:color="auto"/>
                                            <w:left w:val="none" w:sz="0" w:space="0" w:color="auto"/>
                                            <w:bottom w:val="none" w:sz="0" w:space="0" w:color="auto"/>
                                            <w:right w:val="none" w:sz="0" w:space="0" w:color="auto"/>
                                          </w:divBdr>
                                          <w:divsChild>
                                            <w:div w:id="165695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422838">
                                      <w:marLeft w:val="0"/>
                                      <w:marRight w:val="0"/>
                                      <w:marTop w:val="45"/>
                                      <w:marBottom w:val="0"/>
                                      <w:divBdr>
                                        <w:top w:val="none" w:sz="0" w:space="0" w:color="auto"/>
                                        <w:left w:val="none" w:sz="0" w:space="0" w:color="auto"/>
                                        <w:bottom w:val="none" w:sz="0" w:space="0" w:color="auto"/>
                                        <w:right w:val="none" w:sz="0" w:space="0" w:color="auto"/>
                                      </w:divBdr>
                                    </w:div>
                                  </w:divsChild>
                                </w:div>
                                <w:div w:id="1372418849">
                                  <w:marLeft w:val="0"/>
                                  <w:marRight w:val="0"/>
                                  <w:marTop w:val="0"/>
                                  <w:marBottom w:val="0"/>
                                  <w:divBdr>
                                    <w:top w:val="none" w:sz="0" w:space="0" w:color="auto"/>
                                    <w:left w:val="none" w:sz="0" w:space="0" w:color="auto"/>
                                    <w:bottom w:val="none" w:sz="0" w:space="0" w:color="auto"/>
                                    <w:right w:val="none" w:sz="0" w:space="0" w:color="auto"/>
                                  </w:divBdr>
                                  <w:divsChild>
                                    <w:div w:id="1420718083">
                                      <w:marLeft w:val="0"/>
                                      <w:marRight w:val="0"/>
                                      <w:marTop w:val="0"/>
                                      <w:marBottom w:val="0"/>
                                      <w:divBdr>
                                        <w:top w:val="none" w:sz="0" w:space="0" w:color="auto"/>
                                        <w:left w:val="none" w:sz="0" w:space="0" w:color="auto"/>
                                        <w:bottom w:val="none" w:sz="0" w:space="0" w:color="auto"/>
                                        <w:right w:val="none" w:sz="0" w:space="0" w:color="auto"/>
                                      </w:divBdr>
                                      <w:divsChild>
                                        <w:div w:id="1097020115">
                                          <w:marLeft w:val="0"/>
                                          <w:marRight w:val="0"/>
                                          <w:marTop w:val="0"/>
                                          <w:marBottom w:val="0"/>
                                          <w:divBdr>
                                            <w:top w:val="none" w:sz="0" w:space="0" w:color="auto"/>
                                            <w:left w:val="none" w:sz="0" w:space="0" w:color="auto"/>
                                            <w:bottom w:val="none" w:sz="0" w:space="0" w:color="auto"/>
                                            <w:right w:val="none" w:sz="0" w:space="0" w:color="auto"/>
                                          </w:divBdr>
                                          <w:divsChild>
                                            <w:div w:id="1817601091">
                                              <w:marLeft w:val="0"/>
                                              <w:marRight w:val="0"/>
                                              <w:marTop w:val="0"/>
                                              <w:marBottom w:val="0"/>
                                              <w:divBdr>
                                                <w:top w:val="none" w:sz="0" w:space="0" w:color="auto"/>
                                                <w:left w:val="none" w:sz="0" w:space="0" w:color="auto"/>
                                                <w:bottom w:val="none" w:sz="0" w:space="0" w:color="auto"/>
                                                <w:right w:val="none" w:sz="0" w:space="0" w:color="auto"/>
                                              </w:divBdr>
                                              <w:divsChild>
                                                <w:div w:id="1248033229">
                                                  <w:marLeft w:val="0"/>
                                                  <w:marRight w:val="0"/>
                                                  <w:marTop w:val="0"/>
                                                  <w:marBottom w:val="0"/>
                                                  <w:divBdr>
                                                    <w:top w:val="none" w:sz="0" w:space="0" w:color="auto"/>
                                                    <w:left w:val="none" w:sz="0" w:space="0" w:color="auto"/>
                                                    <w:bottom w:val="none" w:sz="0" w:space="0" w:color="auto"/>
                                                    <w:right w:val="none" w:sz="0" w:space="0" w:color="auto"/>
                                                  </w:divBdr>
                                                  <w:divsChild>
                                                    <w:div w:id="246311505">
                                                      <w:marLeft w:val="0"/>
                                                      <w:marRight w:val="0"/>
                                                      <w:marTop w:val="0"/>
                                                      <w:marBottom w:val="0"/>
                                                      <w:divBdr>
                                                        <w:top w:val="none" w:sz="0" w:space="0" w:color="auto"/>
                                                        <w:left w:val="none" w:sz="0" w:space="0" w:color="auto"/>
                                                        <w:bottom w:val="none" w:sz="0" w:space="0" w:color="auto"/>
                                                        <w:right w:val="single" w:sz="6" w:space="13" w:color="D8E1E5"/>
                                                      </w:divBdr>
                                                      <w:divsChild>
                                                        <w:div w:id="216891388">
                                                          <w:marLeft w:val="0"/>
                                                          <w:marRight w:val="0"/>
                                                          <w:marTop w:val="0"/>
                                                          <w:marBottom w:val="0"/>
                                                          <w:divBdr>
                                                            <w:top w:val="none" w:sz="0" w:space="0" w:color="auto"/>
                                                            <w:left w:val="none" w:sz="0" w:space="0" w:color="auto"/>
                                                            <w:bottom w:val="none" w:sz="0" w:space="0" w:color="auto"/>
                                                            <w:right w:val="none" w:sz="0" w:space="0" w:color="auto"/>
                                                          </w:divBdr>
                                                        </w:div>
                                                      </w:divsChild>
                                                    </w:div>
                                                    <w:div w:id="154613018">
                                                      <w:marLeft w:val="0"/>
                                                      <w:marRight w:val="0"/>
                                                      <w:marTop w:val="0"/>
                                                      <w:marBottom w:val="0"/>
                                                      <w:divBdr>
                                                        <w:top w:val="none" w:sz="0" w:space="0" w:color="auto"/>
                                                        <w:left w:val="none" w:sz="0" w:space="0" w:color="auto"/>
                                                        <w:bottom w:val="none" w:sz="0" w:space="0" w:color="auto"/>
                                                        <w:right w:val="single" w:sz="6" w:space="13" w:color="D8E1E5"/>
                                                      </w:divBdr>
                                                      <w:divsChild>
                                                        <w:div w:id="1028600349">
                                                          <w:marLeft w:val="0"/>
                                                          <w:marRight w:val="0"/>
                                                          <w:marTop w:val="0"/>
                                                          <w:marBottom w:val="0"/>
                                                          <w:divBdr>
                                                            <w:top w:val="none" w:sz="0" w:space="0" w:color="auto"/>
                                                            <w:left w:val="none" w:sz="0" w:space="0" w:color="auto"/>
                                                            <w:bottom w:val="none" w:sz="0" w:space="0" w:color="auto"/>
                                                            <w:right w:val="none" w:sz="0" w:space="0" w:color="auto"/>
                                                          </w:divBdr>
                                                        </w:div>
                                                      </w:divsChild>
                                                    </w:div>
                                                    <w:div w:id="78704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425822">
                                              <w:marLeft w:val="0"/>
                                              <w:marRight w:val="0"/>
                                              <w:marTop w:val="45"/>
                                              <w:marBottom w:val="0"/>
                                              <w:divBdr>
                                                <w:top w:val="none" w:sz="0" w:space="0" w:color="auto"/>
                                                <w:left w:val="none" w:sz="0" w:space="0" w:color="auto"/>
                                                <w:bottom w:val="none" w:sz="0" w:space="0" w:color="auto"/>
                                                <w:right w:val="none" w:sz="0" w:space="0" w:color="auto"/>
                                              </w:divBdr>
                                              <w:divsChild>
                                                <w:div w:id="198836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148716">
                                  <w:marLeft w:val="0"/>
                                  <w:marRight w:val="0"/>
                                  <w:marTop w:val="0"/>
                                  <w:marBottom w:val="0"/>
                                  <w:divBdr>
                                    <w:top w:val="none" w:sz="0" w:space="0" w:color="auto"/>
                                    <w:left w:val="none" w:sz="0" w:space="0" w:color="auto"/>
                                    <w:bottom w:val="none" w:sz="0" w:space="0" w:color="auto"/>
                                    <w:right w:val="none" w:sz="0" w:space="0" w:color="auto"/>
                                  </w:divBdr>
                                  <w:divsChild>
                                    <w:div w:id="1705523938">
                                      <w:marLeft w:val="0"/>
                                      <w:marRight w:val="0"/>
                                      <w:marTop w:val="0"/>
                                      <w:marBottom w:val="0"/>
                                      <w:divBdr>
                                        <w:top w:val="none" w:sz="0" w:space="0" w:color="auto"/>
                                        <w:left w:val="none" w:sz="0" w:space="0" w:color="auto"/>
                                        <w:bottom w:val="none" w:sz="0" w:space="0" w:color="auto"/>
                                        <w:right w:val="none" w:sz="0" w:space="0" w:color="auto"/>
                                      </w:divBdr>
                                      <w:divsChild>
                                        <w:div w:id="1225986339">
                                          <w:marLeft w:val="0"/>
                                          <w:marRight w:val="0"/>
                                          <w:marTop w:val="0"/>
                                          <w:marBottom w:val="0"/>
                                          <w:divBdr>
                                            <w:top w:val="none" w:sz="0" w:space="0" w:color="auto"/>
                                            <w:left w:val="none" w:sz="0" w:space="0" w:color="auto"/>
                                            <w:bottom w:val="none" w:sz="0" w:space="0" w:color="auto"/>
                                            <w:right w:val="none" w:sz="0" w:space="0" w:color="auto"/>
                                          </w:divBdr>
                                          <w:divsChild>
                                            <w:div w:id="1660186507">
                                              <w:marLeft w:val="0"/>
                                              <w:marRight w:val="0"/>
                                              <w:marTop w:val="0"/>
                                              <w:marBottom w:val="0"/>
                                              <w:divBdr>
                                                <w:top w:val="none" w:sz="0" w:space="0" w:color="auto"/>
                                                <w:left w:val="none" w:sz="0" w:space="0" w:color="auto"/>
                                                <w:bottom w:val="none" w:sz="0" w:space="0" w:color="auto"/>
                                                <w:right w:val="none" w:sz="0" w:space="0" w:color="auto"/>
                                              </w:divBdr>
                                              <w:divsChild>
                                                <w:div w:id="1829470003">
                                                  <w:marLeft w:val="75"/>
                                                  <w:marRight w:val="0"/>
                                                  <w:marTop w:val="0"/>
                                                  <w:marBottom w:val="0"/>
                                                  <w:divBdr>
                                                    <w:top w:val="none" w:sz="0" w:space="0" w:color="auto"/>
                                                    <w:left w:val="none" w:sz="0" w:space="0" w:color="auto"/>
                                                    <w:bottom w:val="none" w:sz="0" w:space="0" w:color="auto"/>
                                                    <w:right w:val="none" w:sz="0" w:space="0" w:color="auto"/>
                                                  </w:divBdr>
                                                </w:div>
                                                <w:div w:id="179556478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406048">
                              <w:marLeft w:val="0"/>
                              <w:marRight w:val="0"/>
                              <w:marTop w:val="375"/>
                              <w:marBottom w:val="0"/>
                              <w:divBdr>
                                <w:top w:val="none" w:sz="0" w:space="0" w:color="auto"/>
                                <w:left w:val="none" w:sz="0" w:space="0" w:color="auto"/>
                                <w:bottom w:val="none" w:sz="0" w:space="0" w:color="auto"/>
                                <w:right w:val="none" w:sz="0" w:space="0" w:color="auto"/>
                              </w:divBdr>
                              <w:divsChild>
                                <w:div w:id="1795362359">
                                  <w:marLeft w:val="0"/>
                                  <w:marRight w:val="0"/>
                                  <w:marTop w:val="0"/>
                                  <w:marBottom w:val="0"/>
                                  <w:divBdr>
                                    <w:top w:val="none" w:sz="0" w:space="0" w:color="auto"/>
                                    <w:left w:val="none" w:sz="0" w:space="0" w:color="auto"/>
                                    <w:bottom w:val="none" w:sz="0" w:space="0" w:color="auto"/>
                                    <w:right w:val="none" w:sz="0" w:space="0" w:color="auto"/>
                                  </w:divBdr>
                                  <w:divsChild>
                                    <w:div w:id="1396078169">
                                      <w:marLeft w:val="0"/>
                                      <w:marRight w:val="120"/>
                                      <w:marTop w:val="0"/>
                                      <w:marBottom w:val="225"/>
                                      <w:divBdr>
                                        <w:top w:val="none" w:sz="0" w:space="0" w:color="auto"/>
                                        <w:left w:val="none" w:sz="0" w:space="0" w:color="auto"/>
                                        <w:bottom w:val="none" w:sz="0" w:space="0" w:color="auto"/>
                                        <w:right w:val="none" w:sz="0" w:space="0" w:color="auto"/>
                                      </w:divBdr>
                                      <w:divsChild>
                                        <w:div w:id="268048444">
                                          <w:marLeft w:val="0"/>
                                          <w:marRight w:val="0"/>
                                          <w:marTop w:val="0"/>
                                          <w:marBottom w:val="0"/>
                                          <w:divBdr>
                                            <w:top w:val="none" w:sz="0" w:space="0" w:color="auto"/>
                                            <w:left w:val="none" w:sz="0" w:space="0" w:color="auto"/>
                                            <w:bottom w:val="none" w:sz="0" w:space="0" w:color="auto"/>
                                            <w:right w:val="none" w:sz="0" w:space="0" w:color="auto"/>
                                          </w:divBdr>
                                          <w:divsChild>
                                            <w:div w:id="125019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45671">
                                  <w:marLeft w:val="0"/>
                                  <w:marRight w:val="0"/>
                                  <w:marTop w:val="0"/>
                                  <w:marBottom w:val="0"/>
                                  <w:divBdr>
                                    <w:top w:val="none" w:sz="0" w:space="0" w:color="auto"/>
                                    <w:left w:val="none" w:sz="0" w:space="0" w:color="auto"/>
                                    <w:bottom w:val="none" w:sz="0" w:space="0" w:color="auto"/>
                                    <w:right w:val="none" w:sz="0" w:space="0" w:color="auto"/>
                                  </w:divBdr>
                                  <w:divsChild>
                                    <w:div w:id="1920478690">
                                      <w:marLeft w:val="0"/>
                                      <w:marRight w:val="0"/>
                                      <w:marTop w:val="0"/>
                                      <w:marBottom w:val="0"/>
                                      <w:divBdr>
                                        <w:top w:val="none" w:sz="0" w:space="0" w:color="auto"/>
                                        <w:left w:val="none" w:sz="0" w:space="0" w:color="auto"/>
                                        <w:bottom w:val="none" w:sz="0" w:space="0" w:color="auto"/>
                                        <w:right w:val="none" w:sz="0" w:space="0" w:color="auto"/>
                                      </w:divBdr>
                                      <w:divsChild>
                                        <w:div w:id="749737138">
                                          <w:marLeft w:val="0"/>
                                          <w:marRight w:val="0"/>
                                          <w:marTop w:val="0"/>
                                          <w:marBottom w:val="0"/>
                                          <w:divBdr>
                                            <w:top w:val="none" w:sz="0" w:space="0" w:color="auto"/>
                                            <w:left w:val="none" w:sz="0" w:space="0" w:color="auto"/>
                                            <w:bottom w:val="none" w:sz="0" w:space="0" w:color="auto"/>
                                            <w:right w:val="none" w:sz="0" w:space="0" w:color="auto"/>
                                          </w:divBdr>
                                          <w:divsChild>
                                            <w:div w:id="196287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7115756">
          <w:marLeft w:val="0"/>
          <w:marRight w:val="0"/>
          <w:marTop w:val="0"/>
          <w:marBottom w:val="0"/>
          <w:divBdr>
            <w:top w:val="none" w:sz="0" w:space="0" w:color="auto"/>
            <w:left w:val="single" w:sz="24" w:space="0" w:color="FDC82F"/>
            <w:bottom w:val="none" w:sz="0" w:space="0" w:color="auto"/>
            <w:right w:val="none" w:sz="0" w:space="0" w:color="auto"/>
          </w:divBdr>
          <w:divsChild>
            <w:div w:id="1111558135">
              <w:marLeft w:val="0"/>
              <w:marRight w:val="0"/>
              <w:marTop w:val="0"/>
              <w:marBottom w:val="0"/>
              <w:divBdr>
                <w:top w:val="none" w:sz="0" w:space="0" w:color="auto"/>
                <w:left w:val="none" w:sz="0" w:space="0" w:color="auto"/>
                <w:bottom w:val="none" w:sz="0" w:space="0" w:color="auto"/>
                <w:right w:val="none" w:sz="0" w:space="0" w:color="auto"/>
              </w:divBdr>
              <w:divsChild>
                <w:div w:id="2063208491">
                  <w:marLeft w:val="-225"/>
                  <w:marRight w:val="-225"/>
                  <w:marTop w:val="0"/>
                  <w:marBottom w:val="0"/>
                  <w:divBdr>
                    <w:top w:val="none" w:sz="0" w:space="0" w:color="auto"/>
                    <w:left w:val="none" w:sz="0" w:space="0" w:color="auto"/>
                    <w:bottom w:val="none" w:sz="0" w:space="0" w:color="auto"/>
                    <w:right w:val="none" w:sz="0" w:space="0" w:color="auto"/>
                  </w:divBdr>
                  <w:divsChild>
                    <w:div w:id="2022050273">
                      <w:marLeft w:val="0"/>
                      <w:marRight w:val="0"/>
                      <w:marTop w:val="0"/>
                      <w:marBottom w:val="0"/>
                      <w:divBdr>
                        <w:top w:val="none" w:sz="0" w:space="0" w:color="auto"/>
                        <w:left w:val="none" w:sz="0" w:space="0" w:color="auto"/>
                        <w:bottom w:val="none" w:sz="0" w:space="0" w:color="auto"/>
                        <w:right w:val="none" w:sz="0" w:space="0" w:color="auto"/>
                      </w:divBdr>
                      <w:divsChild>
                        <w:div w:id="110745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647722">
          <w:marLeft w:val="0"/>
          <w:marRight w:val="0"/>
          <w:marTop w:val="0"/>
          <w:marBottom w:val="0"/>
          <w:divBdr>
            <w:top w:val="single" w:sz="6" w:space="0" w:color="EFEFEF"/>
            <w:left w:val="none" w:sz="0" w:space="0" w:color="auto"/>
            <w:bottom w:val="none" w:sz="0" w:space="0" w:color="auto"/>
            <w:right w:val="none" w:sz="0" w:space="0" w:color="auto"/>
          </w:divBdr>
          <w:divsChild>
            <w:div w:id="125468435">
              <w:marLeft w:val="0"/>
              <w:marRight w:val="0"/>
              <w:marTop w:val="0"/>
              <w:marBottom w:val="0"/>
              <w:divBdr>
                <w:top w:val="none" w:sz="0" w:space="0" w:color="auto"/>
                <w:left w:val="none" w:sz="0" w:space="0" w:color="auto"/>
                <w:bottom w:val="none" w:sz="0" w:space="0" w:color="auto"/>
                <w:right w:val="none" w:sz="0" w:space="0" w:color="auto"/>
              </w:divBdr>
              <w:divsChild>
                <w:div w:id="901019129">
                  <w:marLeft w:val="-225"/>
                  <w:marRight w:val="-225"/>
                  <w:marTop w:val="0"/>
                  <w:marBottom w:val="0"/>
                  <w:divBdr>
                    <w:top w:val="none" w:sz="0" w:space="0" w:color="auto"/>
                    <w:left w:val="none" w:sz="0" w:space="0" w:color="auto"/>
                    <w:bottom w:val="none" w:sz="0" w:space="0" w:color="auto"/>
                    <w:right w:val="none" w:sz="0" w:space="0" w:color="auto"/>
                  </w:divBdr>
                  <w:divsChild>
                    <w:div w:id="2079404080">
                      <w:marLeft w:val="0"/>
                      <w:marRight w:val="0"/>
                      <w:marTop w:val="0"/>
                      <w:marBottom w:val="0"/>
                      <w:divBdr>
                        <w:top w:val="none" w:sz="0" w:space="0" w:color="auto"/>
                        <w:left w:val="none" w:sz="0" w:space="0" w:color="auto"/>
                        <w:bottom w:val="none" w:sz="0" w:space="0" w:color="auto"/>
                        <w:right w:val="none" w:sz="0" w:space="0" w:color="auto"/>
                      </w:divBdr>
                      <w:divsChild>
                        <w:div w:id="794910983">
                          <w:marLeft w:val="0"/>
                          <w:marRight w:val="0"/>
                          <w:marTop w:val="0"/>
                          <w:marBottom w:val="0"/>
                          <w:divBdr>
                            <w:top w:val="none" w:sz="0" w:space="0" w:color="auto"/>
                            <w:left w:val="none" w:sz="0" w:space="0" w:color="auto"/>
                            <w:bottom w:val="none" w:sz="0" w:space="0" w:color="auto"/>
                            <w:right w:val="none" w:sz="0" w:space="0" w:color="auto"/>
                          </w:divBdr>
                          <w:divsChild>
                            <w:div w:id="98959872">
                              <w:marLeft w:val="0"/>
                              <w:marRight w:val="0"/>
                              <w:marTop w:val="0"/>
                              <w:marBottom w:val="0"/>
                              <w:divBdr>
                                <w:top w:val="none" w:sz="0" w:space="0" w:color="auto"/>
                                <w:left w:val="none" w:sz="0" w:space="0" w:color="auto"/>
                                <w:bottom w:val="none" w:sz="0" w:space="0" w:color="auto"/>
                                <w:right w:val="none" w:sz="0" w:space="0" w:color="auto"/>
                              </w:divBdr>
                              <w:divsChild>
                                <w:div w:id="399793249">
                                  <w:marLeft w:val="0"/>
                                  <w:marRight w:val="0"/>
                                  <w:marTop w:val="0"/>
                                  <w:marBottom w:val="0"/>
                                  <w:divBdr>
                                    <w:top w:val="none" w:sz="0" w:space="0" w:color="auto"/>
                                    <w:left w:val="none" w:sz="0" w:space="0" w:color="auto"/>
                                    <w:bottom w:val="none" w:sz="0" w:space="0" w:color="auto"/>
                                    <w:right w:val="none" w:sz="0" w:space="0" w:color="auto"/>
                                  </w:divBdr>
                                  <w:divsChild>
                                    <w:div w:id="1664623539">
                                      <w:marLeft w:val="0"/>
                                      <w:marRight w:val="0"/>
                                      <w:marTop w:val="0"/>
                                      <w:marBottom w:val="270"/>
                                      <w:divBdr>
                                        <w:top w:val="none" w:sz="0" w:space="0" w:color="auto"/>
                                        <w:left w:val="none" w:sz="0" w:space="0" w:color="auto"/>
                                        <w:bottom w:val="single" w:sz="24" w:space="8" w:color="DF2A2E"/>
                                        <w:right w:val="none" w:sz="0" w:space="0" w:color="auto"/>
                                      </w:divBdr>
                                      <w:divsChild>
                                        <w:div w:id="357850655">
                                          <w:marLeft w:val="0"/>
                                          <w:marRight w:val="0"/>
                                          <w:marTop w:val="0"/>
                                          <w:marBottom w:val="150"/>
                                          <w:divBdr>
                                            <w:top w:val="none" w:sz="0" w:space="0" w:color="auto"/>
                                            <w:left w:val="none" w:sz="0" w:space="0" w:color="auto"/>
                                            <w:bottom w:val="none" w:sz="0" w:space="0" w:color="auto"/>
                                            <w:right w:val="none" w:sz="0" w:space="0" w:color="auto"/>
                                          </w:divBdr>
                                        </w:div>
                                        <w:div w:id="1649743188">
                                          <w:marLeft w:val="0"/>
                                          <w:marRight w:val="0"/>
                                          <w:marTop w:val="0"/>
                                          <w:marBottom w:val="150"/>
                                          <w:divBdr>
                                            <w:top w:val="none" w:sz="0" w:space="0" w:color="auto"/>
                                            <w:left w:val="none" w:sz="0" w:space="0" w:color="auto"/>
                                            <w:bottom w:val="none" w:sz="0" w:space="0" w:color="auto"/>
                                            <w:right w:val="none" w:sz="0" w:space="0" w:color="auto"/>
                                          </w:divBdr>
                                        </w:div>
                                        <w:div w:id="1101755913">
                                          <w:marLeft w:val="0"/>
                                          <w:marRight w:val="0"/>
                                          <w:marTop w:val="0"/>
                                          <w:marBottom w:val="150"/>
                                          <w:divBdr>
                                            <w:top w:val="none" w:sz="0" w:space="0" w:color="auto"/>
                                            <w:left w:val="none" w:sz="0" w:space="0" w:color="auto"/>
                                            <w:bottom w:val="none" w:sz="0" w:space="0" w:color="auto"/>
                                            <w:right w:val="none" w:sz="0" w:space="0" w:color="auto"/>
                                          </w:divBdr>
                                        </w:div>
                                        <w:div w:id="1654531676">
                                          <w:marLeft w:val="0"/>
                                          <w:marRight w:val="0"/>
                                          <w:marTop w:val="0"/>
                                          <w:marBottom w:val="150"/>
                                          <w:divBdr>
                                            <w:top w:val="none" w:sz="0" w:space="0" w:color="auto"/>
                                            <w:left w:val="none" w:sz="0" w:space="0" w:color="auto"/>
                                            <w:bottom w:val="none" w:sz="0" w:space="0" w:color="auto"/>
                                            <w:right w:val="none" w:sz="0" w:space="0" w:color="auto"/>
                                          </w:divBdr>
                                        </w:div>
                                        <w:div w:id="818037843">
                                          <w:marLeft w:val="0"/>
                                          <w:marRight w:val="0"/>
                                          <w:marTop w:val="0"/>
                                          <w:marBottom w:val="150"/>
                                          <w:divBdr>
                                            <w:top w:val="none" w:sz="0" w:space="0" w:color="auto"/>
                                            <w:left w:val="none" w:sz="0" w:space="0" w:color="auto"/>
                                            <w:bottom w:val="none" w:sz="0" w:space="0" w:color="auto"/>
                                            <w:right w:val="none" w:sz="0" w:space="0" w:color="auto"/>
                                          </w:divBdr>
                                        </w:div>
                                        <w:div w:id="1030952726">
                                          <w:marLeft w:val="0"/>
                                          <w:marRight w:val="0"/>
                                          <w:marTop w:val="0"/>
                                          <w:marBottom w:val="150"/>
                                          <w:divBdr>
                                            <w:top w:val="none" w:sz="0" w:space="0" w:color="auto"/>
                                            <w:left w:val="none" w:sz="0" w:space="0" w:color="auto"/>
                                            <w:bottom w:val="none" w:sz="0" w:space="0" w:color="auto"/>
                                            <w:right w:val="none" w:sz="0" w:space="0" w:color="auto"/>
                                          </w:divBdr>
                                        </w:div>
                                        <w:div w:id="891383635">
                                          <w:marLeft w:val="0"/>
                                          <w:marRight w:val="0"/>
                                          <w:marTop w:val="0"/>
                                          <w:marBottom w:val="150"/>
                                          <w:divBdr>
                                            <w:top w:val="none" w:sz="0" w:space="0" w:color="auto"/>
                                            <w:left w:val="none" w:sz="0" w:space="0" w:color="auto"/>
                                            <w:bottom w:val="none" w:sz="0" w:space="0" w:color="auto"/>
                                            <w:right w:val="none" w:sz="0" w:space="0" w:color="auto"/>
                                          </w:divBdr>
                                        </w:div>
                                      </w:divsChild>
                                    </w:div>
                                    <w:div w:id="774398914">
                                      <w:marLeft w:val="0"/>
                                      <w:marRight w:val="0"/>
                                      <w:marTop w:val="225"/>
                                      <w:marBottom w:val="0"/>
                                      <w:divBdr>
                                        <w:top w:val="none" w:sz="0" w:space="0" w:color="auto"/>
                                        <w:left w:val="none" w:sz="0" w:space="0" w:color="auto"/>
                                        <w:bottom w:val="none" w:sz="0" w:space="0" w:color="auto"/>
                                        <w:right w:val="none" w:sz="0" w:space="0" w:color="auto"/>
                                      </w:divBdr>
                                      <w:divsChild>
                                        <w:div w:id="2051303038">
                                          <w:marLeft w:val="0"/>
                                          <w:marRight w:val="0"/>
                                          <w:marTop w:val="0"/>
                                          <w:marBottom w:val="0"/>
                                          <w:divBdr>
                                            <w:top w:val="none" w:sz="0" w:space="0" w:color="auto"/>
                                            <w:left w:val="none" w:sz="0" w:space="0" w:color="auto"/>
                                            <w:bottom w:val="none" w:sz="0" w:space="0" w:color="auto"/>
                                            <w:right w:val="none" w:sz="0" w:space="0" w:color="auto"/>
                                          </w:divBdr>
                                          <w:divsChild>
                                            <w:div w:id="1494223212">
                                              <w:marLeft w:val="0"/>
                                              <w:marRight w:val="0"/>
                                              <w:marTop w:val="0"/>
                                              <w:marBottom w:val="0"/>
                                              <w:divBdr>
                                                <w:top w:val="none" w:sz="0" w:space="0" w:color="auto"/>
                                                <w:left w:val="none" w:sz="0" w:space="0" w:color="auto"/>
                                                <w:bottom w:val="none" w:sz="0" w:space="0" w:color="auto"/>
                                                <w:right w:val="none" w:sz="0" w:space="0" w:color="auto"/>
                                              </w:divBdr>
                                              <w:divsChild>
                                                <w:div w:id="636302792">
                                                  <w:marLeft w:val="0"/>
                                                  <w:marRight w:val="0"/>
                                                  <w:marTop w:val="0"/>
                                                  <w:marBottom w:val="0"/>
                                                  <w:divBdr>
                                                    <w:top w:val="none" w:sz="0" w:space="0" w:color="auto"/>
                                                    <w:left w:val="none" w:sz="0" w:space="0" w:color="auto"/>
                                                    <w:bottom w:val="none" w:sz="0" w:space="0" w:color="auto"/>
                                                    <w:right w:val="none" w:sz="0" w:space="0" w:color="auto"/>
                                                  </w:divBdr>
                                                </w:div>
                                                <w:div w:id="110173003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72121118">
                                          <w:marLeft w:val="0"/>
                                          <w:marRight w:val="0"/>
                                          <w:marTop w:val="240"/>
                                          <w:marBottom w:val="240"/>
                                          <w:divBdr>
                                            <w:top w:val="none" w:sz="0" w:space="0" w:color="auto"/>
                                            <w:left w:val="none" w:sz="0" w:space="0" w:color="auto"/>
                                            <w:bottom w:val="none" w:sz="0" w:space="0" w:color="auto"/>
                                            <w:right w:val="none" w:sz="0" w:space="0" w:color="auto"/>
                                          </w:divBdr>
                                        </w:div>
                                        <w:div w:id="1946304457">
                                          <w:marLeft w:val="0"/>
                                          <w:marRight w:val="0"/>
                                          <w:marTop w:val="240"/>
                                          <w:marBottom w:val="240"/>
                                          <w:divBdr>
                                            <w:top w:val="none" w:sz="0" w:space="0" w:color="auto"/>
                                            <w:left w:val="none" w:sz="0" w:space="0" w:color="auto"/>
                                            <w:bottom w:val="none" w:sz="0" w:space="0" w:color="auto"/>
                                            <w:right w:val="none" w:sz="0" w:space="0" w:color="auto"/>
                                          </w:divBdr>
                                        </w:div>
                                        <w:div w:id="739131377">
                                          <w:marLeft w:val="0"/>
                                          <w:marRight w:val="0"/>
                                          <w:marTop w:val="240"/>
                                          <w:marBottom w:val="240"/>
                                          <w:divBdr>
                                            <w:top w:val="none" w:sz="0" w:space="0" w:color="auto"/>
                                            <w:left w:val="none" w:sz="0" w:space="0" w:color="auto"/>
                                            <w:bottom w:val="none" w:sz="0" w:space="0" w:color="auto"/>
                                            <w:right w:val="none" w:sz="0" w:space="0" w:color="auto"/>
                                          </w:divBdr>
                                        </w:div>
                                      </w:divsChild>
                                    </w:div>
                                    <w:div w:id="1946108234">
                                      <w:marLeft w:val="0"/>
                                      <w:marRight w:val="0"/>
                                      <w:marTop w:val="225"/>
                                      <w:marBottom w:val="0"/>
                                      <w:divBdr>
                                        <w:top w:val="none" w:sz="0" w:space="0" w:color="auto"/>
                                        <w:left w:val="none" w:sz="0" w:space="0" w:color="auto"/>
                                        <w:bottom w:val="none" w:sz="0" w:space="0" w:color="auto"/>
                                        <w:right w:val="none" w:sz="0" w:space="0" w:color="auto"/>
                                      </w:divBdr>
                                      <w:divsChild>
                                        <w:div w:id="865294623">
                                          <w:marLeft w:val="0"/>
                                          <w:marRight w:val="0"/>
                                          <w:marTop w:val="0"/>
                                          <w:marBottom w:val="0"/>
                                          <w:divBdr>
                                            <w:top w:val="none" w:sz="0" w:space="0" w:color="auto"/>
                                            <w:left w:val="none" w:sz="0" w:space="0" w:color="auto"/>
                                            <w:bottom w:val="none" w:sz="0" w:space="0" w:color="auto"/>
                                            <w:right w:val="none" w:sz="0" w:space="0" w:color="auto"/>
                                          </w:divBdr>
                                          <w:divsChild>
                                            <w:div w:id="1396589174">
                                              <w:marLeft w:val="0"/>
                                              <w:marRight w:val="0"/>
                                              <w:marTop w:val="0"/>
                                              <w:marBottom w:val="0"/>
                                              <w:divBdr>
                                                <w:top w:val="none" w:sz="0" w:space="0" w:color="auto"/>
                                                <w:left w:val="none" w:sz="0" w:space="0" w:color="auto"/>
                                                <w:bottom w:val="none" w:sz="0" w:space="0" w:color="auto"/>
                                                <w:right w:val="none" w:sz="0" w:space="0" w:color="auto"/>
                                              </w:divBdr>
                                              <w:divsChild>
                                                <w:div w:id="920022336">
                                                  <w:marLeft w:val="0"/>
                                                  <w:marRight w:val="0"/>
                                                  <w:marTop w:val="0"/>
                                                  <w:marBottom w:val="0"/>
                                                  <w:divBdr>
                                                    <w:top w:val="none" w:sz="0" w:space="0" w:color="auto"/>
                                                    <w:left w:val="none" w:sz="0" w:space="0" w:color="auto"/>
                                                    <w:bottom w:val="none" w:sz="0" w:space="0" w:color="auto"/>
                                                    <w:right w:val="none" w:sz="0" w:space="0" w:color="auto"/>
                                                  </w:divBdr>
                                                </w:div>
                                                <w:div w:id="147083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780762014">
                                          <w:marLeft w:val="0"/>
                                          <w:marRight w:val="0"/>
                                          <w:marTop w:val="240"/>
                                          <w:marBottom w:val="240"/>
                                          <w:divBdr>
                                            <w:top w:val="none" w:sz="0" w:space="0" w:color="auto"/>
                                            <w:left w:val="none" w:sz="0" w:space="0" w:color="auto"/>
                                            <w:bottom w:val="none" w:sz="0" w:space="0" w:color="auto"/>
                                            <w:right w:val="none" w:sz="0" w:space="0" w:color="auto"/>
                                          </w:divBdr>
                                        </w:div>
                                        <w:div w:id="288053236">
                                          <w:marLeft w:val="0"/>
                                          <w:marRight w:val="0"/>
                                          <w:marTop w:val="240"/>
                                          <w:marBottom w:val="240"/>
                                          <w:divBdr>
                                            <w:top w:val="none" w:sz="0" w:space="0" w:color="auto"/>
                                            <w:left w:val="none" w:sz="0" w:space="0" w:color="auto"/>
                                            <w:bottom w:val="none" w:sz="0" w:space="0" w:color="auto"/>
                                            <w:right w:val="none" w:sz="0" w:space="0" w:color="auto"/>
                                          </w:divBdr>
                                        </w:div>
                                        <w:div w:id="1458137294">
                                          <w:marLeft w:val="0"/>
                                          <w:marRight w:val="0"/>
                                          <w:marTop w:val="240"/>
                                          <w:marBottom w:val="240"/>
                                          <w:divBdr>
                                            <w:top w:val="none" w:sz="0" w:space="0" w:color="auto"/>
                                            <w:left w:val="none" w:sz="0" w:space="0" w:color="auto"/>
                                            <w:bottom w:val="none" w:sz="0" w:space="0" w:color="auto"/>
                                            <w:right w:val="none" w:sz="0" w:space="0" w:color="auto"/>
                                          </w:divBdr>
                                        </w:div>
                                        <w:div w:id="1257056136">
                                          <w:marLeft w:val="0"/>
                                          <w:marRight w:val="0"/>
                                          <w:marTop w:val="240"/>
                                          <w:marBottom w:val="240"/>
                                          <w:divBdr>
                                            <w:top w:val="none" w:sz="0" w:space="0" w:color="auto"/>
                                            <w:left w:val="none" w:sz="0" w:space="0" w:color="auto"/>
                                            <w:bottom w:val="none" w:sz="0" w:space="0" w:color="auto"/>
                                            <w:right w:val="none" w:sz="0" w:space="0" w:color="auto"/>
                                          </w:divBdr>
                                        </w:div>
                                        <w:div w:id="860049638">
                                          <w:marLeft w:val="0"/>
                                          <w:marRight w:val="0"/>
                                          <w:marTop w:val="240"/>
                                          <w:marBottom w:val="240"/>
                                          <w:divBdr>
                                            <w:top w:val="none" w:sz="0" w:space="0" w:color="auto"/>
                                            <w:left w:val="none" w:sz="0" w:space="0" w:color="auto"/>
                                            <w:bottom w:val="none" w:sz="0" w:space="0" w:color="auto"/>
                                            <w:right w:val="none" w:sz="0" w:space="0" w:color="auto"/>
                                          </w:divBdr>
                                        </w:div>
                                        <w:div w:id="669061107">
                                          <w:marLeft w:val="0"/>
                                          <w:marRight w:val="0"/>
                                          <w:marTop w:val="240"/>
                                          <w:marBottom w:val="240"/>
                                          <w:divBdr>
                                            <w:top w:val="none" w:sz="0" w:space="0" w:color="auto"/>
                                            <w:left w:val="none" w:sz="0" w:space="0" w:color="auto"/>
                                            <w:bottom w:val="none" w:sz="0" w:space="0" w:color="auto"/>
                                            <w:right w:val="none" w:sz="0" w:space="0" w:color="auto"/>
                                          </w:divBdr>
                                        </w:div>
                                        <w:div w:id="1746607239">
                                          <w:marLeft w:val="0"/>
                                          <w:marRight w:val="0"/>
                                          <w:marTop w:val="240"/>
                                          <w:marBottom w:val="240"/>
                                          <w:divBdr>
                                            <w:top w:val="none" w:sz="0" w:space="0" w:color="auto"/>
                                            <w:left w:val="none" w:sz="0" w:space="0" w:color="auto"/>
                                            <w:bottom w:val="none" w:sz="0" w:space="0" w:color="auto"/>
                                            <w:right w:val="none" w:sz="0" w:space="0" w:color="auto"/>
                                          </w:divBdr>
                                        </w:div>
                                        <w:div w:id="1694646642">
                                          <w:marLeft w:val="0"/>
                                          <w:marRight w:val="0"/>
                                          <w:marTop w:val="240"/>
                                          <w:marBottom w:val="240"/>
                                          <w:divBdr>
                                            <w:top w:val="none" w:sz="0" w:space="0" w:color="auto"/>
                                            <w:left w:val="none" w:sz="0" w:space="0" w:color="auto"/>
                                            <w:bottom w:val="none" w:sz="0" w:space="0" w:color="auto"/>
                                            <w:right w:val="none" w:sz="0" w:space="0" w:color="auto"/>
                                          </w:divBdr>
                                        </w:div>
                                        <w:div w:id="1247688268">
                                          <w:marLeft w:val="0"/>
                                          <w:marRight w:val="0"/>
                                          <w:marTop w:val="240"/>
                                          <w:marBottom w:val="240"/>
                                          <w:divBdr>
                                            <w:top w:val="none" w:sz="0" w:space="0" w:color="auto"/>
                                            <w:left w:val="none" w:sz="0" w:space="0" w:color="auto"/>
                                            <w:bottom w:val="none" w:sz="0" w:space="0" w:color="auto"/>
                                            <w:right w:val="none" w:sz="0" w:space="0" w:color="auto"/>
                                          </w:divBdr>
                                        </w:div>
                                        <w:div w:id="399139413">
                                          <w:marLeft w:val="0"/>
                                          <w:marRight w:val="0"/>
                                          <w:marTop w:val="240"/>
                                          <w:marBottom w:val="240"/>
                                          <w:divBdr>
                                            <w:top w:val="none" w:sz="0" w:space="0" w:color="auto"/>
                                            <w:left w:val="none" w:sz="0" w:space="0" w:color="auto"/>
                                            <w:bottom w:val="none" w:sz="0" w:space="0" w:color="auto"/>
                                            <w:right w:val="none" w:sz="0" w:space="0" w:color="auto"/>
                                          </w:divBdr>
                                        </w:div>
                                      </w:divsChild>
                                    </w:div>
                                    <w:div w:id="303975933">
                                      <w:marLeft w:val="0"/>
                                      <w:marRight w:val="0"/>
                                      <w:marTop w:val="225"/>
                                      <w:marBottom w:val="0"/>
                                      <w:divBdr>
                                        <w:top w:val="none" w:sz="0" w:space="0" w:color="auto"/>
                                        <w:left w:val="none" w:sz="0" w:space="0" w:color="auto"/>
                                        <w:bottom w:val="none" w:sz="0" w:space="0" w:color="auto"/>
                                        <w:right w:val="none" w:sz="0" w:space="0" w:color="auto"/>
                                      </w:divBdr>
                                      <w:divsChild>
                                        <w:div w:id="1559587144">
                                          <w:marLeft w:val="0"/>
                                          <w:marRight w:val="0"/>
                                          <w:marTop w:val="0"/>
                                          <w:marBottom w:val="0"/>
                                          <w:divBdr>
                                            <w:top w:val="none" w:sz="0" w:space="0" w:color="auto"/>
                                            <w:left w:val="none" w:sz="0" w:space="0" w:color="auto"/>
                                            <w:bottom w:val="none" w:sz="0" w:space="0" w:color="auto"/>
                                            <w:right w:val="none" w:sz="0" w:space="0" w:color="auto"/>
                                          </w:divBdr>
                                          <w:divsChild>
                                            <w:div w:id="684096216">
                                              <w:marLeft w:val="0"/>
                                              <w:marRight w:val="0"/>
                                              <w:marTop w:val="0"/>
                                              <w:marBottom w:val="0"/>
                                              <w:divBdr>
                                                <w:top w:val="none" w:sz="0" w:space="0" w:color="auto"/>
                                                <w:left w:val="none" w:sz="0" w:space="0" w:color="auto"/>
                                                <w:bottom w:val="none" w:sz="0" w:space="0" w:color="auto"/>
                                                <w:right w:val="none" w:sz="0" w:space="0" w:color="auto"/>
                                              </w:divBdr>
                                              <w:divsChild>
                                                <w:div w:id="1555694410">
                                                  <w:marLeft w:val="0"/>
                                                  <w:marRight w:val="0"/>
                                                  <w:marTop w:val="0"/>
                                                  <w:marBottom w:val="0"/>
                                                  <w:divBdr>
                                                    <w:top w:val="none" w:sz="0" w:space="0" w:color="auto"/>
                                                    <w:left w:val="none" w:sz="0" w:space="0" w:color="auto"/>
                                                    <w:bottom w:val="none" w:sz="0" w:space="0" w:color="auto"/>
                                                    <w:right w:val="none" w:sz="0" w:space="0" w:color="auto"/>
                                                  </w:divBdr>
                                                </w:div>
                                                <w:div w:id="63387511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80249413">
                                          <w:marLeft w:val="0"/>
                                          <w:marRight w:val="0"/>
                                          <w:marTop w:val="240"/>
                                          <w:marBottom w:val="240"/>
                                          <w:divBdr>
                                            <w:top w:val="none" w:sz="0" w:space="0" w:color="auto"/>
                                            <w:left w:val="none" w:sz="0" w:space="0" w:color="auto"/>
                                            <w:bottom w:val="none" w:sz="0" w:space="0" w:color="auto"/>
                                            <w:right w:val="none" w:sz="0" w:space="0" w:color="auto"/>
                                          </w:divBdr>
                                          <w:divsChild>
                                            <w:div w:id="559093352">
                                              <w:marLeft w:val="0"/>
                                              <w:marRight w:val="0"/>
                                              <w:marTop w:val="0"/>
                                              <w:marBottom w:val="0"/>
                                              <w:divBdr>
                                                <w:top w:val="none" w:sz="0" w:space="0" w:color="auto"/>
                                                <w:left w:val="none" w:sz="0" w:space="0" w:color="auto"/>
                                                <w:bottom w:val="none" w:sz="0" w:space="0" w:color="auto"/>
                                                <w:right w:val="none" w:sz="0" w:space="0" w:color="auto"/>
                                              </w:divBdr>
                                              <w:divsChild>
                                                <w:div w:id="13942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653278">
                                          <w:marLeft w:val="0"/>
                                          <w:marRight w:val="0"/>
                                          <w:marTop w:val="240"/>
                                          <w:marBottom w:val="240"/>
                                          <w:divBdr>
                                            <w:top w:val="none" w:sz="0" w:space="0" w:color="auto"/>
                                            <w:left w:val="none" w:sz="0" w:space="0" w:color="auto"/>
                                            <w:bottom w:val="none" w:sz="0" w:space="0" w:color="auto"/>
                                            <w:right w:val="none" w:sz="0" w:space="0" w:color="auto"/>
                                          </w:divBdr>
                                          <w:divsChild>
                                            <w:div w:id="1203442057">
                                              <w:marLeft w:val="0"/>
                                              <w:marRight w:val="0"/>
                                              <w:marTop w:val="0"/>
                                              <w:marBottom w:val="0"/>
                                              <w:divBdr>
                                                <w:top w:val="none" w:sz="0" w:space="0" w:color="auto"/>
                                                <w:left w:val="none" w:sz="0" w:space="0" w:color="auto"/>
                                                <w:bottom w:val="none" w:sz="0" w:space="0" w:color="auto"/>
                                                <w:right w:val="none" w:sz="0" w:space="0" w:color="auto"/>
                                              </w:divBdr>
                                              <w:divsChild>
                                                <w:div w:id="143139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376135">
                                          <w:marLeft w:val="0"/>
                                          <w:marRight w:val="0"/>
                                          <w:marTop w:val="240"/>
                                          <w:marBottom w:val="240"/>
                                          <w:divBdr>
                                            <w:top w:val="none" w:sz="0" w:space="0" w:color="auto"/>
                                            <w:left w:val="none" w:sz="0" w:space="0" w:color="auto"/>
                                            <w:bottom w:val="none" w:sz="0" w:space="0" w:color="auto"/>
                                            <w:right w:val="none" w:sz="0" w:space="0" w:color="auto"/>
                                          </w:divBdr>
                                          <w:divsChild>
                                            <w:div w:id="674108653">
                                              <w:marLeft w:val="0"/>
                                              <w:marRight w:val="0"/>
                                              <w:marTop w:val="0"/>
                                              <w:marBottom w:val="0"/>
                                              <w:divBdr>
                                                <w:top w:val="none" w:sz="0" w:space="0" w:color="auto"/>
                                                <w:left w:val="none" w:sz="0" w:space="0" w:color="auto"/>
                                                <w:bottom w:val="none" w:sz="0" w:space="0" w:color="auto"/>
                                                <w:right w:val="none" w:sz="0" w:space="0" w:color="auto"/>
                                              </w:divBdr>
                                              <w:divsChild>
                                                <w:div w:id="1991711752">
                                                  <w:marLeft w:val="0"/>
                                                  <w:marRight w:val="0"/>
                                                  <w:marTop w:val="0"/>
                                                  <w:marBottom w:val="0"/>
                                                  <w:divBdr>
                                                    <w:top w:val="none" w:sz="0" w:space="0" w:color="auto"/>
                                                    <w:left w:val="none" w:sz="0" w:space="0" w:color="auto"/>
                                                    <w:bottom w:val="none" w:sz="0" w:space="0" w:color="auto"/>
                                                    <w:right w:val="none" w:sz="0" w:space="0" w:color="auto"/>
                                                  </w:divBdr>
                                                  <w:divsChild>
                                                    <w:div w:id="1078942459">
                                                      <w:marLeft w:val="0"/>
                                                      <w:marRight w:val="0"/>
                                                      <w:marTop w:val="225"/>
                                                      <w:marBottom w:val="0"/>
                                                      <w:divBdr>
                                                        <w:top w:val="none" w:sz="0" w:space="0" w:color="auto"/>
                                                        <w:left w:val="none" w:sz="0" w:space="0" w:color="auto"/>
                                                        <w:bottom w:val="none" w:sz="0" w:space="0" w:color="auto"/>
                                                        <w:right w:val="none" w:sz="0" w:space="0" w:color="auto"/>
                                                      </w:divBdr>
                                                    </w:div>
                                                  </w:divsChild>
                                                </w:div>
                                                <w:div w:id="397703868">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731804809">
                                          <w:marLeft w:val="0"/>
                                          <w:marRight w:val="0"/>
                                          <w:marTop w:val="240"/>
                                          <w:marBottom w:val="240"/>
                                          <w:divBdr>
                                            <w:top w:val="none" w:sz="0" w:space="0" w:color="auto"/>
                                            <w:left w:val="none" w:sz="0" w:space="0" w:color="auto"/>
                                            <w:bottom w:val="none" w:sz="0" w:space="0" w:color="auto"/>
                                            <w:right w:val="none" w:sz="0" w:space="0" w:color="auto"/>
                                          </w:divBdr>
                                          <w:divsChild>
                                            <w:div w:id="627202779">
                                              <w:marLeft w:val="0"/>
                                              <w:marRight w:val="0"/>
                                              <w:marTop w:val="0"/>
                                              <w:marBottom w:val="0"/>
                                              <w:divBdr>
                                                <w:top w:val="none" w:sz="0" w:space="0" w:color="auto"/>
                                                <w:left w:val="none" w:sz="0" w:space="0" w:color="auto"/>
                                                <w:bottom w:val="none" w:sz="0" w:space="0" w:color="auto"/>
                                                <w:right w:val="none" w:sz="0" w:space="0" w:color="auto"/>
                                              </w:divBdr>
                                              <w:divsChild>
                                                <w:div w:id="574897683">
                                                  <w:marLeft w:val="0"/>
                                                  <w:marRight w:val="0"/>
                                                  <w:marTop w:val="0"/>
                                                  <w:marBottom w:val="0"/>
                                                  <w:divBdr>
                                                    <w:top w:val="none" w:sz="0" w:space="0" w:color="auto"/>
                                                    <w:left w:val="none" w:sz="0" w:space="0" w:color="auto"/>
                                                    <w:bottom w:val="none" w:sz="0" w:space="0" w:color="auto"/>
                                                    <w:right w:val="none" w:sz="0" w:space="0" w:color="auto"/>
                                                  </w:divBdr>
                                                </w:div>
                                                <w:div w:id="2111662805">
                                                  <w:marLeft w:val="0"/>
                                                  <w:marRight w:val="0"/>
                                                  <w:marTop w:val="0"/>
                                                  <w:marBottom w:val="0"/>
                                                  <w:divBdr>
                                                    <w:top w:val="none" w:sz="0" w:space="0" w:color="auto"/>
                                                    <w:left w:val="none" w:sz="0" w:space="0" w:color="auto"/>
                                                    <w:bottom w:val="none" w:sz="0" w:space="0" w:color="auto"/>
                                                    <w:right w:val="none" w:sz="0" w:space="0" w:color="auto"/>
                                                  </w:divBdr>
                                                </w:div>
                                              </w:divsChild>
                                            </w:div>
                                            <w:div w:id="1049569617">
                                              <w:marLeft w:val="0"/>
                                              <w:marRight w:val="0"/>
                                              <w:marTop w:val="0"/>
                                              <w:marBottom w:val="0"/>
                                              <w:divBdr>
                                                <w:top w:val="none" w:sz="0" w:space="0" w:color="auto"/>
                                                <w:left w:val="none" w:sz="0" w:space="0" w:color="auto"/>
                                                <w:bottom w:val="none" w:sz="0" w:space="0" w:color="auto"/>
                                                <w:right w:val="none" w:sz="0" w:space="0" w:color="auto"/>
                                              </w:divBdr>
                                              <w:divsChild>
                                                <w:div w:id="308175848">
                                                  <w:marLeft w:val="0"/>
                                                  <w:marRight w:val="0"/>
                                                  <w:marTop w:val="0"/>
                                                  <w:marBottom w:val="0"/>
                                                  <w:divBdr>
                                                    <w:top w:val="none" w:sz="0" w:space="0" w:color="auto"/>
                                                    <w:left w:val="none" w:sz="0" w:space="0" w:color="auto"/>
                                                    <w:bottom w:val="none" w:sz="0" w:space="0" w:color="auto"/>
                                                    <w:right w:val="none" w:sz="0" w:space="0" w:color="auto"/>
                                                  </w:divBdr>
                                                  <w:divsChild>
                                                    <w:div w:id="437604858">
                                                      <w:marLeft w:val="0"/>
                                                      <w:marRight w:val="0"/>
                                                      <w:marTop w:val="225"/>
                                                      <w:marBottom w:val="0"/>
                                                      <w:divBdr>
                                                        <w:top w:val="none" w:sz="0" w:space="0" w:color="auto"/>
                                                        <w:left w:val="none" w:sz="0" w:space="0" w:color="auto"/>
                                                        <w:bottom w:val="none" w:sz="0" w:space="0" w:color="auto"/>
                                                        <w:right w:val="none" w:sz="0" w:space="0" w:color="auto"/>
                                                      </w:divBdr>
                                                    </w:div>
                                                  </w:divsChild>
                                                </w:div>
                                                <w:div w:id="1972130550">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381126357">
                                          <w:marLeft w:val="0"/>
                                          <w:marRight w:val="0"/>
                                          <w:marTop w:val="240"/>
                                          <w:marBottom w:val="240"/>
                                          <w:divBdr>
                                            <w:top w:val="none" w:sz="0" w:space="0" w:color="auto"/>
                                            <w:left w:val="none" w:sz="0" w:space="0" w:color="auto"/>
                                            <w:bottom w:val="none" w:sz="0" w:space="0" w:color="auto"/>
                                            <w:right w:val="none" w:sz="0" w:space="0" w:color="auto"/>
                                          </w:divBdr>
                                        </w:div>
                                        <w:div w:id="217715053">
                                          <w:marLeft w:val="0"/>
                                          <w:marRight w:val="0"/>
                                          <w:marTop w:val="240"/>
                                          <w:marBottom w:val="240"/>
                                          <w:divBdr>
                                            <w:top w:val="none" w:sz="0" w:space="0" w:color="auto"/>
                                            <w:left w:val="none" w:sz="0" w:space="0" w:color="auto"/>
                                            <w:bottom w:val="none" w:sz="0" w:space="0" w:color="auto"/>
                                            <w:right w:val="none" w:sz="0" w:space="0" w:color="auto"/>
                                          </w:divBdr>
                                        </w:div>
                                        <w:div w:id="1830897676">
                                          <w:marLeft w:val="0"/>
                                          <w:marRight w:val="0"/>
                                          <w:marTop w:val="240"/>
                                          <w:marBottom w:val="240"/>
                                          <w:divBdr>
                                            <w:top w:val="none" w:sz="0" w:space="0" w:color="auto"/>
                                            <w:left w:val="none" w:sz="0" w:space="0" w:color="auto"/>
                                            <w:bottom w:val="none" w:sz="0" w:space="0" w:color="auto"/>
                                            <w:right w:val="none" w:sz="0" w:space="0" w:color="auto"/>
                                          </w:divBdr>
                                          <w:divsChild>
                                            <w:div w:id="1267421216">
                                              <w:marLeft w:val="0"/>
                                              <w:marRight w:val="0"/>
                                              <w:marTop w:val="0"/>
                                              <w:marBottom w:val="0"/>
                                              <w:divBdr>
                                                <w:top w:val="none" w:sz="0" w:space="0" w:color="auto"/>
                                                <w:left w:val="none" w:sz="0" w:space="0" w:color="auto"/>
                                                <w:bottom w:val="none" w:sz="0" w:space="0" w:color="auto"/>
                                                <w:right w:val="none" w:sz="0" w:space="0" w:color="auto"/>
                                              </w:divBdr>
                                              <w:divsChild>
                                                <w:div w:id="527569179">
                                                  <w:marLeft w:val="0"/>
                                                  <w:marRight w:val="0"/>
                                                  <w:marTop w:val="0"/>
                                                  <w:marBottom w:val="0"/>
                                                  <w:divBdr>
                                                    <w:top w:val="none" w:sz="0" w:space="0" w:color="auto"/>
                                                    <w:left w:val="none" w:sz="0" w:space="0" w:color="auto"/>
                                                    <w:bottom w:val="none" w:sz="0" w:space="0" w:color="auto"/>
                                                    <w:right w:val="none" w:sz="0" w:space="0" w:color="auto"/>
                                                  </w:divBdr>
                                                </w:div>
                                                <w:div w:id="88980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305715">
                                          <w:marLeft w:val="0"/>
                                          <w:marRight w:val="0"/>
                                          <w:marTop w:val="240"/>
                                          <w:marBottom w:val="240"/>
                                          <w:divBdr>
                                            <w:top w:val="none" w:sz="0" w:space="0" w:color="auto"/>
                                            <w:left w:val="none" w:sz="0" w:space="0" w:color="auto"/>
                                            <w:bottom w:val="none" w:sz="0" w:space="0" w:color="auto"/>
                                            <w:right w:val="none" w:sz="0" w:space="0" w:color="auto"/>
                                          </w:divBdr>
                                        </w:div>
                                        <w:div w:id="1539703488">
                                          <w:marLeft w:val="0"/>
                                          <w:marRight w:val="0"/>
                                          <w:marTop w:val="240"/>
                                          <w:marBottom w:val="240"/>
                                          <w:divBdr>
                                            <w:top w:val="none" w:sz="0" w:space="0" w:color="auto"/>
                                            <w:left w:val="none" w:sz="0" w:space="0" w:color="auto"/>
                                            <w:bottom w:val="none" w:sz="0" w:space="0" w:color="auto"/>
                                            <w:right w:val="none" w:sz="0" w:space="0" w:color="auto"/>
                                          </w:divBdr>
                                          <w:divsChild>
                                            <w:div w:id="513961881">
                                              <w:marLeft w:val="0"/>
                                              <w:marRight w:val="0"/>
                                              <w:marTop w:val="0"/>
                                              <w:marBottom w:val="0"/>
                                              <w:divBdr>
                                                <w:top w:val="none" w:sz="0" w:space="0" w:color="auto"/>
                                                <w:left w:val="none" w:sz="0" w:space="0" w:color="auto"/>
                                                <w:bottom w:val="none" w:sz="0" w:space="0" w:color="auto"/>
                                                <w:right w:val="none" w:sz="0" w:space="0" w:color="auto"/>
                                              </w:divBdr>
                                              <w:divsChild>
                                                <w:div w:id="179217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47723">
                                          <w:marLeft w:val="0"/>
                                          <w:marRight w:val="0"/>
                                          <w:marTop w:val="240"/>
                                          <w:marBottom w:val="240"/>
                                          <w:divBdr>
                                            <w:top w:val="none" w:sz="0" w:space="0" w:color="auto"/>
                                            <w:left w:val="none" w:sz="0" w:space="0" w:color="auto"/>
                                            <w:bottom w:val="none" w:sz="0" w:space="0" w:color="auto"/>
                                            <w:right w:val="none" w:sz="0" w:space="0" w:color="auto"/>
                                          </w:divBdr>
                                          <w:divsChild>
                                            <w:div w:id="1786994671">
                                              <w:marLeft w:val="0"/>
                                              <w:marRight w:val="0"/>
                                              <w:marTop w:val="0"/>
                                              <w:marBottom w:val="0"/>
                                              <w:divBdr>
                                                <w:top w:val="none" w:sz="0" w:space="0" w:color="auto"/>
                                                <w:left w:val="none" w:sz="0" w:space="0" w:color="auto"/>
                                                <w:bottom w:val="none" w:sz="0" w:space="0" w:color="auto"/>
                                                <w:right w:val="none" w:sz="0" w:space="0" w:color="auto"/>
                                              </w:divBdr>
                                              <w:divsChild>
                                                <w:div w:id="26503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184964">
                                          <w:marLeft w:val="0"/>
                                          <w:marRight w:val="0"/>
                                          <w:marTop w:val="240"/>
                                          <w:marBottom w:val="240"/>
                                          <w:divBdr>
                                            <w:top w:val="none" w:sz="0" w:space="0" w:color="auto"/>
                                            <w:left w:val="none" w:sz="0" w:space="0" w:color="auto"/>
                                            <w:bottom w:val="none" w:sz="0" w:space="0" w:color="auto"/>
                                            <w:right w:val="none" w:sz="0" w:space="0" w:color="auto"/>
                                          </w:divBdr>
                                          <w:divsChild>
                                            <w:div w:id="680206796">
                                              <w:marLeft w:val="0"/>
                                              <w:marRight w:val="0"/>
                                              <w:marTop w:val="0"/>
                                              <w:marBottom w:val="0"/>
                                              <w:divBdr>
                                                <w:top w:val="none" w:sz="0" w:space="0" w:color="auto"/>
                                                <w:left w:val="none" w:sz="0" w:space="0" w:color="auto"/>
                                                <w:bottom w:val="none" w:sz="0" w:space="0" w:color="auto"/>
                                                <w:right w:val="none" w:sz="0" w:space="0" w:color="auto"/>
                                              </w:divBdr>
                                              <w:divsChild>
                                                <w:div w:id="1787197413">
                                                  <w:marLeft w:val="0"/>
                                                  <w:marRight w:val="0"/>
                                                  <w:marTop w:val="0"/>
                                                  <w:marBottom w:val="0"/>
                                                  <w:divBdr>
                                                    <w:top w:val="none" w:sz="0" w:space="0" w:color="auto"/>
                                                    <w:left w:val="none" w:sz="0" w:space="0" w:color="auto"/>
                                                    <w:bottom w:val="none" w:sz="0" w:space="0" w:color="auto"/>
                                                    <w:right w:val="none" w:sz="0" w:space="0" w:color="auto"/>
                                                  </w:divBdr>
                                                </w:div>
                                              </w:divsChild>
                                            </w:div>
                                            <w:div w:id="1541354140">
                                              <w:marLeft w:val="0"/>
                                              <w:marRight w:val="0"/>
                                              <w:marTop w:val="0"/>
                                              <w:marBottom w:val="0"/>
                                              <w:divBdr>
                                                <w:top w:val="none" w:sz="0" w:space="0" w:color="auto"/>
                                                <w:left w:val="none" w:sz="0" w:space="0" w:color="auto"/>
                                                <w:bottom w:val="none" w:sz="0" w:space="0" w:color="auto"/>
                                                <w:right w:val="none" w:sz="0" w:space="0" w:color="auto"/>
                                              </w:divBdr>
                                              <w:divsChild>
                                                <w:div w:id="1024475357">
                                                  <w:marLeft w:val="0"/>
                                                  <w:marRight w:val="0"/>
                                                  <w:marTop w:val="0"/>
                                                  <w:marBottom w:val="0"/>
                                                  <w:divBdr>
                                                    <w:top w:val="none" w:sz="0" w:space="0" w:color="auto"/>
                                                    <w:left w:val="none" w:sz="0" w:space="0" w:color="auto"/>
                                                    <w:bottom w:val="none" w:sz="0" w:space="0" w:color="auto"/>
                                                    <w:right w:val="none" w:sz="0" w:space="0" w:color="auto"/>
                                                  </w:divBdr>
                                                  <w:divsChild>
                                                    <w:div w:id="678893538">
                                                      <w:marLeft w:val="0"/>
                                                      <w:marRight w:val="0"/>
                                                      <w:marTop w:val="225"/>
                                                      <w:marBottom w:val="0"/>
                                                      <w:divBdr>
                                                        <w:top w:val="none" w:sz="0" w:space="0" w:color="auto"/>
                                                        <w:left w:val="none" w:sz="0" w:space="0" w:color="auto"/>
                                                        <w:bottom w:val="none" w:sz="0" w:space="0" w:color="auto"/>
                                                        <w:right w:val="none" w:sz="0" w:space="0" w:color="auto"/>
                                                      </w:divBdr>
                                                    </w:div>
                                                  </w:divsChild>
                                                </w:div>
                                                <w:div w:id="690225411">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495338688">
                                          <w:marLeft w:val="0"/>
                                          <w:marRight w:val="0"/>
                                          <w:marTop w:val="240"/>
                                          <w:marBottom w:val="240"/>
                                          <w:divBdr>
                                            <w:top w:val="none" w:sz="0" w:space="0" w:color="auto"/>
                                            <w:left w:val="none" w:sz="0" w:space="0" w:color="auto"/>
                                            <w:bottom w:val="none" w:sz="0" w:space="0" w:color="auto"/>
                                            <w:right w:val="none" w:sz="0" w:space="0" w:color="auto"/>
                                          </w:divBdr>
                                        </w:div>
                                      </w:divsChild>
                                    </w:div>
                                    <w:div w:id="93015467">
                                      <w:marLeft w:val="0"/>
                                      <w:marRight w:val="0"/>
                                      <w:marTop w:val="225"/>
                                      <w:marBottom w:val="0"/>
                                      <w:divBdr>
                                        <w:top w:val="none" w:sz="0" w:space="0" w:color="auto"/>
                                        <w:left w:val="none" w:sz="0" w:space="0" w:color="auto"/>
                                        <w:bottom w:val="none" w:sz="0" w:space="0" w:color="auto"/>
                                        <w:right w:val="none" w:sz="0" w:space="0" w:color="auto"/>
                                      </w:divBdr>
                                      <w:divsChild>
                                        <w:div w:id="1375620990">
                                          <w:marLeft w:val="0"/>
                                          <w:marRight w:val="0"/>
                                          <w:marTop w:val="0"/>
                                          <w:marBottom w:val="0"/>
                                          <w:divBdr>
                                            <w:top w:val="none" w:sz="0" w:space="0" w:color="auto"/>
                                            <w:left w:val="none" w:sz="0" w:space="0" w:color="auto"/>
                                            <w:bottom w:val="none" w:sz="0" w:space="0" w:color="auto"/>
                                            <w:right w:val="none" w:sz="0" w:space="0" w:color="auto"/>
                                          </w:divBdr>
                                          <w:divsChild>
                                            <w:div w:id="265767700">
                                              <w:marLeft w:val="0"/>
                                              <w:marRight w:val="0"/>
                                              <w:marTop w:val="0"/>
                                              <w:marBottom w:val="0"/>
                                              <w:divBdr>
                                                <w:top w:val="none" w:sz="0" w:space="0" w:color="auto"/>
                                                <w:left w:val="none" w:sz="0" w:space="0" w:color="auto"/>
                                                <w:bottom w:val="none" w:sz="0" w:space="0" w:color="auto"/>
                                                <w:right w:val="none" w:sz="0" w:space="0" w:color="auto"/>
                                              </w:divBdr>
                                              <w:divsChild>
                                                <w:div w:id="194393267">
                                                  <w:marLeft w:val="0"/>
                                                  <w:marRight w:val="0"/>
                                                  <w:marTop w:val="0"/>
                                                  <w:marBottom w:val="0"/>
                                                  <w:divBdr>
                                                    <w:top w:val="none" w:sz="0" w:space="0" w:color="auto"/>
                                                    <w:left w:val="none" w:sz="0" w:space="0" w:color="auto"/>
                                                    <w:bottom w:val="none" w:sz="0" w:space="0" w:color="auto"/>
                                                    <w:right w:val="none" w:sz="0" w:space="0" w:color="auto"/>
                                                  </w:divBdr>
                                                </w:div>
                                                <w:div w:id="1067800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961304649">
                                          <w:marLeft w:val="0"/>
                                          <w:marRight w:val="0"/>
                                          <w:marTop w:val="240"/>
                                          <w:marBottom w:val="240"/>
                                          <w:divBdr>
                                            <w:top w:val="none" w:sz="0" w:space="0" w:color="auto"/>
                                            <w:left w:val="none" w:sz="0" w:space="0" w:color="auto"/>
                                            <w:bottom w:val="none" w:sz="0" w:space="0" w:color="auto"/>
                                            <w:right w:val="none" w:sz="0" w:space="0" w:color="auto"/>
                                          </w:divBdr>
                                        </w:div>
                                      </w:divsChild>
                                    </w:div>
                                    <w:div w:id="558983878">
                                      <w:marLeft w:val="0"/>
                                      <w:marRight w:val="0"/>
                                      <w:marTop w:val="0"/>
                                      <w:marBottom w:val="0"/>
                                      <w:divBdr>
                                        <w:top w:val="none" w:sz="0" w:space="0" w:color="auto"/>
                                        <w:left w:val="none" w:sz="0" w:space="0" w:color="auto"/>
                                        <w:bottom w:val="none" w:sz="0" w:space="0" w:color="auto"/>
                                        <w:right w:val="none" w:sz="0" w:space="0" w:color="auto"/>
                                      </w:divBdr>
                                      <w:divsChild>
                                        <w:div w:id="1768118587">
                                          <w:marLeft w:val="0"/>
                                          <w:marRight w:val="0"/>
                                          <w:marTop w:val="0"/>
                                          <w:marBottom w:val="0"/>
                                          <w:divBdr>
                                            <w:top w:val="none" w:sz="0" w:space="0" w:color="auto"/>
                                            <w:left w:val="none" w:sz="0" w:space="0" w:color="auto"/>
                                            <w:bottom w:val="none" w:sz="0" w:space="0" w:color="auto"/>
                                            <w:right w:val="none" w:sz="0" w:space="0" w:color="auto"/>
                                          </w:divBdr>
                                          <w:divsChild>
                                            <w:div w:id="397481061">
                                              <w:marLeft w:val="0"/>
                                              <w:marRight w:val="0"/>
                                              <w:marTop w:val="0"/>
                                              <w:marBottom w:val="0"/>
                                              <w:divBdr>
                                                <w:top w:val="none" w:sz="0" w:space="0" w:color="auto"/>
                                                <w:left w:val="none" w:sz="0" w:space="0" w:color="auto"/>
                                                <w:bottom w:val="none" w:sz="0" w:space="0" w:color="auto"/>
                                                <w:right w:val="none" w:sz="0" w:space="0" w:color="auto"/>
                                              </w:divBdr>
                                              <w:divsChild>
                                                <w:div w:id="876085409">
                                                  <w:marLeft w:val="0"/>
                                                  <w:marRight w:val="0"/>
                                                  <w:marTop w:val="0"/>
                                                  <w:marBottom w:val="0"/>
                                                  <w:divBdr>
                                                    <w:top w:val="none" w:sz="0" w:space="0" w:color="auto"/>
                                                    <w:left w:val="none" w:sz="0" w:space="0" w:color="auto"/>
                                                    <w:bottom w:val="none" w:sz="0" w:space="0" w:color="auto"/>
                                                    <w:right w:val="none" w:sz="0" w:space="0" w:color="auto"/>
                                                  </w:divBdr>
                                                  <w:divsChild>
                                                    <w:div w:id="727190586">
                                                      <w:marLeft w:val="0"/>
                                                      <w:marRight w:val="0"/>
                                                      <w:marTop w:val="0"/>
                                                      <w:marBottom w:val="0"/>
                                                      <w:divBdr>
                                                        <w:top w:val="none" w:sz="0" w:space="0" w:color="auto"/>
                                                        <w:left w:val="none" w:sz="0" w:space="0" w:color="auto"/>
                                                        <w:bottom w:val="none" w:sz="0" w:space="0" w:color="auto"/>
                                                        <w:right w:val="none" w:sz="0" w:space="0" w:color="auto"/>
                                                      </w:divBdr>
                                                    </w:div>
                                                    <w:div w:id="63984218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89928081">
                                          <w:marLeft w:val="0"/>
                                          <w:marRight w:val="0"/>
                                          <w:marTop w:val="0"/>
                                          <w:marBottom w:val="0"/>
                                          <w:divBdr>
                                            <w:top w:val="none" w:sz="0" w:space="0" w:color="auto"/>
                                            <w:left w:val="none" w:sz="0" w:space="0" w:color="auto"/>
                                            <w:bottom w:val="none" w:sz="0" w:space="0" w:color="auto"/>
                                            <w:right w:val="none" w:sz="0" w:space="0" w:color="auto"/>
                                          </w:divBdr>
                                        </w:div>
                                        <w:div w:id="425419312">
                                          <w:marLeft w:val="0"/>
                                          <w:marRight w:val="0"/>
                                          <w:marTop w:val="0"/>
                                          <w:marBottom w:val="0"/>
                                          <w:divBdr>
                                            <w:top w:val="none" w:sz="0" w:space="0" w:color="auto"/>
                                            <w:left w:val="none" w:sz="0" w:space="0" w:color="auto"/>
                                            <w:bottom w:val="none" w:sz="0" w:space="0" w:color="auto"/>
                                            <w:right w:val="none" w:sz="0" w:space="0" w:color="auto"/>
                                          </w:divBdr>
                                          <w:divsChild>
                                            <w:div w:id="989284835">
                                              <w:marLeft w:val="0"/>
                                              <w:marRight w:val="0"/>
                                              <w:marTop w:val="0"/>
                                              <w:marBottom w:val="0"/>
                                              <w:divBdr>
                                                <w:top w:val="none" w:sz="0" w:space="0" w:color="auto"/>
                                                <w:left w:val="none" w:sz="0" w:space="0" w:color="auto"/>
                                                <w:bottom w:val="none" w:sz="0" w:space="0" w:color="auto"/>
                                                <w:right w:val="none" w:sz="0" w:space="0" w:color="auto"/>
                                              </w:divBdr>
                                              <w:divsChild>
                                                <w:div w:id="132088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715018">
                                          <w:marLeft w:val="0"/>
                                          <w:marRight w:val="0"/>
                                          <w:marTop w:val="0"/>
                                          <w:marBottom w:val="0"/>
                                          <w:divBdr>
                                            <w:top w:val="none" w:sz="0" w:space="0" w:color="auto"/>
                                            <w:left w:val="none" w:sz="0" w:space="0" w:color="auto"/>
                                            <w:bottom w:val="none" w:sz="0" w:space="0" w:color="auto"/>
                                            <w:right w:val="none" w:sz="0" w:space="0" w:color="auto"/>
                                          </w:divBdr>
                                          <w:divsChild>
                                            <w:div w:id="262999578">
                                              <w:marLeft w:val="0"/>
                                              <w:marRight w:val="0"/>
                                              <w:marTop w:val="0"/>
                                              <w:marBottom w:val="0"/>
                                              <w:divBdr>
                                                <w:top w:val="none" w:sz="0" w:space="0" w:color="auto"/>
                                                <w:left w:val="none" w:sz="0" w:space="0" w:color="auto"/>
                                                <w:bottom w:val="none" w:sz="0" w:space="0" w:color="auto"/>
                                                <w:right w:val="none" w:sz="0" w:space="0" w:color="auto"/>
                                              </w:divBdr>
                                              <w:divsChild>
                                                <w:div w:id="170532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357186">
                                          <w:marLeft w:val="0"/>
                                          <w:marRight w:val="0"/>
                                          <w:marTop w:val="0"/>
                                          <w:marBottom w:val="0"/>
                                          <w:divBdr>
                                            <w:top w:val="none" w:sz="0" w:space="0" w:color="auto"/>
                                            <w:left w:val="none" w:sz="0" w:space="0" w:color="auto"/>
                                            <w:bottom w:val="none" w:sz="0" w:space="0" w:color="auto"/>
                                            <w:right w:val="none" w:sz="0" w:space="0" w:color="auto"/>
                                          </w:divBdr>
                                          <w:divsChild>
                                            <w:div w:id="1026755080">
                                              <w:marLeft w:val="0"/>
                                              <w:marRight w:val="0"/>
                                              <w:marTop w:val="0"/>
                                              <w:marBottom w:val="0"/>
                                              <w:divBdr>
                                                <w:top w:val="none" w:sz="0" w:space="0" w:color="auto"/>
                                                <w:left w:val="none" w:sz="0" w:space="0" w:color="auto"/>
                                                <w:bottom w:val="none" w:sz="0" w:space="0" w:color="auto"/>
                                                <w:right w:val="none" w:sz="0" w:space="0" w:color="auto"/>
                                              </w:divBdr>
                                              <w:divsChild>
                                                <w:div w:id="15920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026291">
                                          <w:marLeft w:val="0"/>
                                          <w:marRight w:val="0"/>
                                          <w:marTop w:val="0"/>
                                          <w:marBottom w:val="0"/>
                                          <w:divBdr>
                                            <w:top w:val="none" w:sz="0" w:space="0" w:color="auto"/>
                                            <w:left w:val="none" w:sz="0" w:space="0" w:color="auto"/>
                                            <w:bottom w:val="none" w:sz="0" w:space="0" w:color="auto"/>
                                            <w:right w:val="none" w:sz="0" w:space="0" w:color="auto"/>
                                          </w:divBdr>
                                          <w:divsChild>
                                            <w:div w:id="1831484556">
                                              <w:marLeft w:val="0"/>
                                              <w:marRight w:val="0"/>
                                              <w:marTop w:val="0"/>
                                              <w:marBottom w:val="0"/>
                                              <w:divBdr>
                                                <w:top w:val="none" w:sz="0" w:space="0" w:color="auto"/>
                                                <w:left w:val="none" w:sz="0" w:space="0" w:color="auto"/>
                                                <w:bottom w:val="none" w:sz="0" w:space="0" w:color="auto"/>
                                                <w:right w:val="none" w:sz="0" w:space="0" w:color="auto"/>
                                              </w:divBdr>
                                              <w:divsChild>
                                                <w:div w:id="1935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645879">
                                          <w:marLeft w:val="0"/>
                                          <w:marRight w:val="0"/>
                                          <w:marTop w:val="0"/>
                                          <w:marBottom w:val="0"/>
                                          <w:divBdr>
                                            <w:top w:val="none" w:sz="0" w:space="0" w:color="auto"/>
                                            <w:left w:val="none" w:sz="0" w:space="0" w:color="auto"/>
                                            <w:bottom w:val="none" w:sz="0" w:space="0" w:color="auto"/>
                                            <w:right w:val="none" w:sz="0" w:space="0" w:color="auto"/>
                                          </w:divBdr>
                                          <w:divsChild>
                                            <w:div w:id="1337221184">
                                              <w:marLeft w:val="0"/>
                                              <w:marRight w:val="0"/>
                                              <w:marTop w:val="0"/>
                                              <w:marBottom w:val="0"/>
                                              <w:divBdr>
                                                <w:top w:val="none" w:sz="0" w:space="0" w:color="auto"/>
                                                <w:left w:val="none" w:sz="0" w:space="0" w:color="auto"/>
                                                <w:bottom w:val="none" w:sz="0" w:space="0" w:color="auto"/>
                                                <w:right w:val="none" w:sz="0" w:space="0" w:color="auto"/>
                                              </w:divBdr>
                                              <w:divsChild>
                                                <w:div w:id="151198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289982">
                                          <w:marLeft w:val="0"/>
                                          <w:marRight w:val="0"/>
                                          <w:marTop w:val="0"/>
                                          <w:marBottom w:val="0"/>
                                          <w:divBdr>
                                            <w:top w:val="none" w:sz="0" w:space="0" w:color="auto"/>
                                            <w:left w:val="none" w:sz="0" w:space="0" w:color="auto"/>
                                            <w:bottom w:val="none" w:sz="0" w:space="0" w:color="auto"/>
                                            <w:right w:val="none" w:sz="0" w:space="0" w:color="auto"/>
                                          </w:divBdr>
                                          <w:divsChild>
                                            <w:div w:id="610167583">
                                              <w:marLeft w:val="0"/>
                                              <w:marRight w:val="0"/>
                                              <w:marTop w:val="0"/>
                                              <w:marBottom w:val="0"/>
                                              <w:divBdr>
                                                <w:top w:val="none" w:sz="0" w:space="0" w:color="auto"/>
                                                <w:left w:val="none" w:sz="0" w:space="0" w:color="auto"/>
                                                <w:bottom w:val="none" w:sz="0" w:space="0" w:color="auto"/>
                                                <w:right w:val="none" w:sz="0" w:space="0" w:color="auto"/>
                                              </w:divBdr>
                                              <w:divsChild>
                                                <w:div w:id="19752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99075">
                                          <w:marLeft w:val="0"/>
                                          <w:marRight w:val="0"/>
                                          <w:marTop w:val="0"/>
                                          <w:marBottom w:val="0"/>
                                          <w:divBdr>
                                            <w:top w:val="none" w:sz="0" w:space="0" w:color="auto"/>
                                            <w:left w:val="none" w:sz="0" w:space="0" w:color="auto"/>
                                            <w:bottom w:val="none" w:sz="0" w:space="0" w:color="auto"/>
                                            <w:right w:val="none" w:sz="0" w:space="0" w:color="auto"/>
                                          </w:divBdr>
                                          <w:divsChild>
                                            <w:div w:id="333848106">
                                              <w:marLeft w:val="0"/>
                                              <w:marRight w:val="0"/>
                                              <w:marTop w:val="0"/>
                                              <w:marBottom w:val="0"/>
                                              <w:divBdr>
                                                <w:top w:val="none" w:sz="0" w:space="0" w:color="auto"/>
                                                <w:left w:val="none" w:sz="0" w:space="0" w:color="auto"/>
                                                <w:bottom w:val="none" w:sz="0" w:space="0" w:color="auto"/>
                                                <w:right w:val="none" w:sz="0" w:space="0" w:color="auto"/>
                                              </w:divBdr>
                                              <w:divsChild>
                                                <w:div w:id="132365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636111">
                                          <w:marLeft w:val="0"/>
                                          <w:marRight w:val="0"/>
                                          <w:marTop w:val="0"/>
                                          <w:marBottom w:val="0"/>
                                          <w:divBdr>
                                            <w:top w:val="none" w:sz="0" w:space="0" w:color="auto"/>
                                            <w:left w:val="none" w:sz="0" w:space="0" w:color="auto"/>
                                            <w:bottom w:val="none" w:sz="0" w:space="0" w:color="auto"/>
                                            <w:right w:val="none" w:sz="0" w:space="0" w:color="auto"/>
                                          </w:divBdr>
                                          <w:divsChild>
                                            <w:div w:id="280578113">
                                              <w:marLeft w:val="0"/>
                                              <w:marRight w:val="0"/>
                                              <w:marTop w:val="0"/>
                                              <w:marBottom w:val="0"/>
                                              <w:divBdr>
                                                <w:top w:val="none" w:sz="0" w:space="0" w:color="auto"/>
                                                <w:left w:val="none" w:sz="0" w:space="0" w:color="auto"/>
                                                <w:bottom w:val="none" w:sz="0" w:space="0" w:color="auto"/>
                                                <w:right w:val="none" w:sz="0" w:space="0" w:color="auto"/>
                                              </w:divBdr>
                                              <w:divsChild>
                                                <w:div w:id="57405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985846">
                                          <w:marLeft w:val="0"/>
                                          <w:marRight w:val="0"/>
                                          <w:marTop w:val="0"/>
                                          <w:marBottom w:val="0"/>
                                          <w:divBdr>
                                            <w:top w:val="none" w:sz="0" w:space="0" w:color="auto"/>
                                            <w:left w:val="none" w:sz="0" w:space="0" w:color="auto"/>
                                            <w:bottom w:val="none" w:sz="0" w:space="0" w:color="auto"/>
                                            <w:right w:val="none" w:sz="0" w:space="0" w:color="auto"/>
                                          </w:divBdr>
                                          <w:divsChild>
                                            <w:div w:id="1360278278">
                                              <w:marLeft w:val="0"/>
                                              <w:marRight w:val="0"/>
                                              <w:marTop w:val="0"/>
                                              <w:marBottom w:val="0"/>
                                              <w:divBdr>
                                                <w:top w:val="none" w:sz="0" w:space="0" w:color="auto"/>
                                                <w:left w:val="none" w:sz="0" w:space="0" w:color="auto"/>
                                                <w:bottom w:val="none" w:sz="0" w:space="0" w:color="auto"/>
                                                <w:right w:val="none" w:sz="0" w:space="0" w:color="auto"/>
                                              </w:divBdr>
                                              <w:divsChild>
                                                <w:div w:id="127467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307051">
                                          <w:marLeft w:val="0"/>
                                          <w:marRight w:val="0"/>
                                          <w:marTop w:val="0"/>
                                          <w:marBottom w:val="0"/>
                                          <w:divBdr>
                                            <w:top w:val="none" w:sz="0" w:space="0" w:color="auto"/>
                                            <w:left w:val="none" w:sz="0" w:space="0" w:color="auto"/>
                                            <w:bottom w:val="none" w:sz="0" w:space="0" w:color="auto"/>
                                            <w:right w:val="none" w:sz="0" w:space="0" w:color="auto"/>
                                          </w:divBdr>
                                          <w:divsChild>
                                            <w:div w:id="1202790368">
                                              <w:marLeft w:val="0"/>
                                              <w:marRight w:val="0"/>
                                              <w:marTop w:val="75"/>
                                              <w:marBottom w:val="0"/>
                                              <w:divBdr>
                                                <w:top w:val="none" w:sz="0" w:space="0" w:color="auto"/>
                                                <w:left w:val="none" w:sz="0" w:space="0" w:color="auto"/>
                                                <w:bottom w:val="none" w:sz="0" w:space="0" w:color="auto"/>
                                                <w:right w:val="none" w:sz="0" w:space="0" w:color="auto"/>
                                              </w:divBdr>
                                              <w:divsChild>
                                                <w:div w:id="195725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176076">
                                          <w:marLeft w:val="0"/>
                                          <w:marRight w:val="0"/>
                                          <w:marTop w:val="0"/>
                                          <w:marBottom w:val="0"/>
                                          <w:divBdr>
                                            <w:top w:val="none" w:sz="0" w:space="0" w:color="auto"/>
                                            <w:left w:val="none" w:sz="0" w:space="0" w:color="auto"/>
                                            <w:bottom w:val="none" w:sz="0" w:space="0" w:color="auto"/>
                                            <w:right w:val="none" w:sz="0" w:space="0" w:color="auto"/>
                                          </w:divBdr>
                                          <w:divsChild>
                                            <w:div w:id="6372570">
                                              <w:marLeft w:val="0"/>
                                              <w:marRight w:val="0"/>
                                              <w:marTop w:val="0"/>
                                              <w:marBottom w:val="0"/>
                                              <w:divBdr>
                                                <w:top w:val="none" w:sz="0" w:space="0" w:color="auto"/>
                                                <w:left w:val="none" w:sz="0" w:space="0" w:color="auto"/>
                                                <w:bottom w:val="none" w:sz="0" w:space="0" w:color="auto"/>
                                                <w:right w:val="none" w:sz="0" w:space="0" w:color="auto"/>
                                              </w:divBdr>
                                              <w:divsChild>
                                                <w:div w:id="95139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083300">
                                          <w:marLeft w:val="0"/>
                                          <w:marRight w:val="0"/>
                                          <w:marTop w:val="0"/>
                                          <w:marBottom w:val="0"/>
                                          <w:divBdr>
                                            <w:top w:val="none" w:sz="0" w:space="0" w:color="auto"/>
                                            <w:left w:val="none" w:sz="0" w:space="0" w:color="auto"/>
                                            <w:bottom w:val="none" w:sz="0" w:space="0" w:color="auto"/>
                                            <w:right w:val="none" w:sz="0" w:space="0" w:color="auto"/>
                                          </w:divBdr>
                                          <w:divsChild>
                                            <w:div w:id="401761365">
                                              <w:marLeft w:val="0"/>
                                              <w:marRight w:val="0"/>
                                              <w:marTop w:val="0"/>
                                              <w:marBottom w:val="0"/>
                                              <w:divBdr>
                                                <w:top w:val="none" w:sz="0" w:space="0" w:color="auto"/>
                                                <w:left w:val="none" w:sz="0" w:space="0" w:color="auto"/>
                                                <w:bottom w:val="none" w:sz="0" w:space="0" w:color="auto"/>
                                                <w:right w:val="none" w:sz="0" w:space="0" w:color="auto"/>
                                              </w:divBdr>
                                              <w:divsChild>
                                                <w:div w:id="8404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568044">
                                          <w:marLeft w:val="0"/>
                                          <w:marRight w:val="0"/>
                                          <w:marTop w:val="0"/>
                                          <w:marBottom w:val="0"/>
                                          <w:divBdr>
                                            <w:top w:val="none" w:sz="0" w:space="0" w:color="auto"/>
                                            <w:left w:val="none" w:sz="0" w:space="0" w:color="auto"/>
                                            <w:bottom w:val="none" w:sz="0" w:space="0" w:color="auto"/>
                                            <w:right w:val="none" w:sz="0" w:space="0" w:color="auto"/>
                                          </w:divBdr>
                                          <w:divsChild>
                                            <w:div w:id="43793029">
                                              <w:marLeft w:val="0"/>
                                              <w:marRight w:val="0"/>
                                              <w:marTop w:val="0"/>
                                              <w:marBottom w:val="0"/>
                                              <w:divBdr>
                                                <w:top w:val="none" w:sz="0" w:space="0" w:color="auto"/>
                                                <w:left w:val="none" w:sz="0" w:space="0" w:color="auto"/>
                                                <w:bottom w:val="none" w:sz="0" w:space="0" w:color="auto"/>
                                                <w:right w:val="none" w:sz="0" w:space="0" w:color="auto"/>
                                              </w:divBdr>
                                              <w:divsChild>
                                                <w:div w:id="148874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423663">
                                          <w:marLeft w:val="0"/>
                                          <w:marRight w:val="0"/>
                                          <w:marTop w:val="0"/>
                                          <w:marBottom w:val="0"/>
                                          <w:divBdr>
                                            <w:top w:val="none" w:sz="0" w:space="0" w:color="auto"/>
                                            <w:left w:val="none" w:sz="0" w:space="0" w:color="auto"/>
                                            <w:bottom w:val="none" w:sz="0" w:space="0" w:color="auto"/>
                                            <w:right w:val="none" w:sz="0" w:space="0" w:color="auto"/>
                                          </w:divBdr>
                                          <w:divsChild>
                                            <w:div w:id="1536112112">
                                              <w:marLeft w:val="0"/>
                                              <w:marRight w:val="0"/>
                                              <w:marTop w:val="0"/>
                                              <w:marBottom w:val="0"/>
                                              <w:divBdr>
                                                <w:top w:val="none" w:sz="0" w:space="0" w:color="auto"/>
                                                <w:left w:val="none" w:sz="0" w:space="0" w:color="auto"/>
                                                <w:bottom w:val="none" w:sz="0" w:space="0" w:color="auto"/>
                                                <w:right w:val="none" w:sz="0" w:space="0" w:color="auto"/>
                                              </w:divBdr>
                                              <w:divsChild>
                                                <w:div w:id="103527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371932">
                                          <w:marLeft w:val="0"/>
                                          <w:marRight w:val="0"/>
                                          <w:marTop w:val="0"/>
                                          <w:marBottom w:val="0"/>
                                          <w:divBdr>
                                            <w:top w:val="none" w:sz="0" w:space="0" w:color="auto"/>
                                            <w:left w:val="none" w:sz="0" w:space="0" w:color="auto"/>
                                            <w:bottom w:val="none" w:sz="0" w:space="0" w:color="auto"/>
                                            <w:right w:val="none" w:sz="0" w:space="0" w:color="auto"/>
                                          </w:divBdr>
                                          <w:divsChild>
                                            <w:div w:id="1148010846">
                                              <w:marLeft w:val="0"/>
                                              <w:marRight w:val="0"/>
                                              <w:marTop w:val="0"/>
                                              <w:marBottom w:val="0"/>
                                              <w:divBdr>
                                                <w:top w:val="none" w:sz="0" w:space="0" w:color="auto"/>
                                                <w:left w:val="none" w:sz="0" w:space="0" w:color="auto"/>
                                                <w:bottom w:val="none" w:sz="0" w:space="0" w:color="auto"/>
                                                <w:right w:val="none" w:sz="0" w:space="0" w:color="auto"/>
                                              </w:divBdr>
                                              <w:divsChild>
                                                <w:div w:id="5508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36053044">
      <w:bodyDiv w:val="1"/>
      <w:marLeft w:val="0"/>
      <w:marRight w:val="0"/>
      <w:marTop w:val="0"/>
      <w:marBottom w:val="0"/>
      <w:divBdr>
        <w:top w:val="none" w:sz="0" w:space="0" w:color="auto"/>
        <w:left w:val="none" w:sz="0" w:space="0" w:color="auto"/>
        <w:bottom w:val="none" w:sz="0" w:space="0" w:color="auto"/>
        <w:right w:val="none" w:sz="0" w:space="0" w:color="auto"/>
      </w:divBdr>
      <w:divsChild>
        <w:div w:id="1562063102">
          <w:marLeft w:val="0"/>
          <w:marRight w:val="0"/>
          <w:marTop w:val="0"/>
          <w:marBottom w:val="0"/>
          <w:divBdr>
            <w:top w:val="none" w:sz="0" w:space="0" w:color="auto"/>
            <w:left w:val="none" w:sz="0" w:space="0" w:color="auto"/>
            <w:bottom w:val="none" w:sz="0" w:space="0" w:color="auto"/>
            <w:right w:val="none" w:sz="0" w:space="0" w:color="auto"/>
          </w:divBdr>
          <w:divsChild>
            <w:div w:id="545799338">
              <w:marLeft w:val="0"/>
              <w:marRight w:val="0"/>
              <w:marTop w:val="0"/>
              <w:marBottom w:val="0"/>
              <w:divBdr>
                <w:top w:val="none" w:sz="0" w:space="0" w:color="auto"/>
                <w:left w:val="none" w:sz="0" w:space="0" w:color="auto"/>
                <w:bottom w:val="none" w:sz="0" w:space="0" w:color="auto"/>
                <w:right w:val="none" w:sz="0" w:space="0" w:color="auto"/>
              </w:divBdr>
              <w:divsChild>
                <w:div w:id="118843220">
                  <w:marLeft w:val="0"/>
                  <w:marRight w:val="0"/>
                  <w:marTop w:val="0"/>
                  <w:marBottom w:val="0"/>
                  <w:divBdr>
                    <w:top w:val="none" w:sz="0" w:space="0" w:color="auto"/>
                    <w:left w:val="none" w:sz="0" w:space="0" w:color="auto"/>
                    <w:bottom w:val="none" w:sz="0" w:space="0" w:color="auto"/>
                    <w:right w:val="none" w:sz="0" w:space="0" w:color="auto"/>
                  </w:divBdr>
                  <w:divsChild>
                    <w:div w:id="1548687932">
                      <w:marLeft w:val="0"/>
                      <w:marRight w:val="0"/>
                      <w:marTop w:val="0"/>
                      <w:marBottom w:val="0"/>
                      <w:divBdr>
                        <w:top w:val="none" w:sz="0" w:space="0" w:color="auto"/>
                        <w:left w:val="none" w:sz="0" w:space="0" w:color="auto"/>
                        <w:bottom w:val="none" w:sz="0" w:space="0" w:color="auto"/>
                        <w:right w:val="none" w:sz="0" w:space="0" w:color="auto"/>
                      </w:divBdr>
                      <w:divsChild>
                        <w:div w:id="1454054777">
                          <w:marLeft w:val="0"/>
                          <w:marRight w:val="0"/>
                          <w:marTop w:val="0"/>
                          <w:marBottom w:val="0"/>
                          <w:divBdr>
                            <w:top w:val="none" w:sz="0" w:space="0" w:color="auto"/>
                            <w:left w:val="none" w:sz="0" w:space="0" w:color="auto"/>
                            <w:bottom w:val="none" w:sz="0" w:space="0" w:color="auto"/>
                            <w:right w:val="none" w:sz="0" w:space="0" w:color="auto"/>
                          </w:divBdr>
                        </w:div>
                        <w:div w:id="1165970094">
                          <w:marLeft w:val="0"/>
                          <w:marRight w:val="0"/>
                          <w:marTop w:val="0"/>
                          <w:marBottom w:val="0"/>
                          <w:divBdr>
                            <w:top w:val="none" w:sz="0" w:space="0" w:color="auto"/>
                            <w:left w:val="none" w:sz="0" w:space="0" w:color="auto"/>
                            <w:bottom w:val="none" w:sz="0" w:space="0" w:color="auto"/>
                            <w:right w:val="none" w:sz="0" w:space="0" w:color="auto"/>
                          </w:divBdr>
                        </w:div>
                        <w:div w:id="566457385">
                          <w:marLeft w:val="0"/>
                          <w:marRight w:val="0"/>
                          <w:marTop w:val="0"/>
                          <w:marBottom w:val="0"/>
                          <w:divBdr>
                            <w:top w:val="none" w:sz="0" w:space="0" w:color="auto"/>
                            <w:left w:val="none" w:sz="0" w:space="0" w:color="auto"/>
                            <w:bottom w:val="none" w:sz="0" w:space="0" w:color="auto"/>
                            <w:right w:val="none" w:sz="0" w:space="0" w:color="auto"/>
                          </w:divBdr>
                        </w:div>
                        <w:div w:id="1719863405">
                          <w:marLeft w:val="0"/>
                          <w:marRight w:val="0"/>
                          <w:marTop w:val="0"/>
                          <w:marBottom w:val="0"/>
                          <w:divBdr>
                            <w:top w:val="none" w:sz="0" w:space="0" w:color="auto"/>
                            <w:left w:val="none" w:sz="0" w:space="0" w:color="auto"/>
                            <w:bottom w:val="none" w:sz="0" w:space="0" w:color="auto"/>
                            <w:right w:val="none" w:sz="0" w:space="0" w:color="auto"/>
                          </w:divBdr>
                        </w:div>
                        <w:div w:id="91096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173668">
          <w:marLeft w:val="0"/>
          <w:marRight w:val="0"/>
          <w:marTop w:val="0"/>
          <w:marBottom w:val="0"/>
          <w:divBdr>
            <w:top w:val="none" w:sz="0" w:space="0" w:color="auto"/>
            <w:left w:val="none" w:sz="0" w:space="0" w:color="auto"/>
            <w:bottom w:val="none" w:sz="0" w:space="0" w:color="auto"/>
            <w:right w:val="none" w:sz="0" w:space="0" w:color="auto"/>
          </w:divBdr>
        </w:div>
        <w:div w:id="665791803">
          <w:marLeft w:val="0"/>
          <w:marRight w:val="0"/>
          <w:marTop w:val="0"/>
          <w:marBottom w:val="0"/>
          <w:divBdr>
            <w:top w:val="none" w:sz="0" w:space="0" w:color="auto"/>
            <w:left w:val="none" w:sz="0" w:space="0" w:color="auto"/>
            <w:bottom w:val="none" w:sz="0" w:space="0" w:color="auto"/>
            <w:right w:val="none" w:sz="0" w:space="0" w:color="auto"/>
          </w:divBdr>
          <w:divsChild>
            <w:div w:id="274292383">
              <w:marLeft w:val="0"/>
              <w:marRight w:val="0"/>
              <w:marTop w:val="0"/>
              <w:marBottom w:val="0"/>
              <w:divBdr>
                <w:top w:val="none" w:sz="0" w:space="0" w:color="auto"/>
                <w:left w:val="none" w:sz="0" w:space="0" w:color="auto"/>
                <w:bottom w:val="none" w:sz="0" w:space="0" w:color="auto"/>
                <w:right w:val="none" w:sz="0" w:space="0" w:color="auto"/>
              </w:divBdr>
            </w:div>
          </w:divsChild>
        </w:div>
        <w:div w:id="833033352">
          <w:marLeft w:val="0"/>
          <w:marRight w:val="0"/>
          <w:marTop w:val="0"/>
          <w:marBottom w:val="0"/>
          <w:divBdr>
            <w:top w:val="none" w:sz="0" w:space="0" w:color="auto"/>
            <w:left w:val="none" w:sz="0" w:space="0" w:color="auto"/>
            <w:bottom w:val="none" w:sz="0" w:space="0" w:color="auto"/>
            <w:right w:val="none" w:sz="0" w:space="0" w:color="auto"/>
          </w:divBdr>
          <w:divsChild>
            <w:div w:id="276375162">
              <w:marLeft w:val="0"/>
              <w:marRight w:val="0"/>
              <w:marTop w:val="0"/>
              <w:marBottom w:val="0"/>
              <w:divBdr>
                <w:top w:val="none" w:sz="0" w:space="0" w:color="auto"/>
                <w:left w:val="none" w:sz="0" w:space="0" w:color="auto"/>
                <w:bottom w:val="single" w:sz="6" w:space="0" w:color="EEEEEE"/>
                <w:right w:val="none" w:sz="0" w:space="0" w:color="auto"/>
              </w:divBdr>
            </w:div>
          </w:divsChild>
        </w:div>
        <w:div w:id="1573544786">
          <w:marLeft w:val="0"/>
          <w:marRight w:val="0"/>
          <w:marTop w:val="0"/>
          <w:marBottom w:val="0"/>
          <w:divBdr>
            <w:top w:val="none" w:sz="0" w:space="0" w:color="auto"/>
            <w:left w:val="none" w:sz="0" w:space="0" w:color="auto"/>
            <w:bottom w:val="none" w:sz="0" w:space="0" w:color="auto"/>
            <w:right w:val="none" w:sz="0" w:space="0" w:color="auto"/>
          </w:divBdr>
          <w:divsChild>
            <w:div w:id="1059134552">
              <w:marLeft w:val="0"/>
              <w:marRight w:val="0"/>
              <w:marTop w:val="0"/>
              <w:marBottom w:val="0"/>
              <w:divBdr>
                <w:top w:val="none" w:sz="0" w:space="0" w:color="auto"/>
                <w:left w:val="none" w:sz="0" w:space="0" w:color="auto"/>
                <w:bottom w:val="none" w:sz="0" w:space="0" w:color="auto"/>
                <w:right w:val="none" w:sz="0" w:space="0" w:color="auto"/>
              </w:divBdr>
              <w:divsChild>
                <w:div w:id="1485508617">
                  <w:marLeft w:val="0"/>
                  <w:marRight w:val="0"/>
                  <w:marTop w:val="0"/>
                  <w:marBottom w:val="0"/>
                  <w:divBdr>
                    <w:top w:val="none" w:sz="0" w:space="0" w:color="auto"/>
                    <w:left w:val="none" w:sz="0" w:space="0" w:color="auto"/>
                    <w:bottom w:val="none" w:sz="0" w:space="0" w:color="auto"/>
                    <w:right w:val="none" w:sz="0" w:space="0" w:color="auto"/>
                  </w:divBdr>
                  <w:divsChild>
                    <w:div w:id="99567296">
                      <w:marLeft w:val="0"/>
                      <w:marRight w:val="0"/>
                      <w:marTop w:val="0"/>
                      <w:marBottom w:val="0"/>
                      <w:divBdr>
                        <w:top w:val="none" w:sz="0" w:space="0" w:color="auto"/>
                        <w:left w:val="none" w:sz="0" w:space="0" w:color="auto"/>
                        <w:bottom w:val="none" w:sz="0" w:space="0" w:color="auto"/>
                        <w:right w:val="none" w:sz="0" w:space="0" w:color="auto"/>
                      </w:divBdr>
                      <w:divsChild>
                        <w:div w:id="849686008">
                          <w:marLeft w:val="0"/>
                          <w:marRight w:val="0"/>
                          <w:marTop w:val="0"/>
                          <w:marBottom w:val="0"/>
                          <w:divBdr>
                            <w:top w:val="none" w:sz="0" w:space="0" w:color="auto"/>
                            <w:left w:val="none" w:sz="0" w:space="0" w:color="auto"/>
                            <w:bottom w:val="none" w:sz="0" w:space="0" w:color="auto"/>
                            <w:right w:val="none" w:sz="0" w:space="0" w:color="auto"/>
                          </w:divBdr>
                        </w:div>
                      </w:divsChild>
                    </w:div>
                    <w:div w:id="422797035">
                      <w:marLeft w:val="0"/>
                      <w:marRight w:val="0"/>
                      <w:marTop w:val="0"/>
                      <w:marBottom w:val="0"/>
                      <w:divBdr>
                        <w:top w:val="none" w:sz="0" w:space="0" w:color="auto"/>
                        <w:left w:val="none" w:sz="0" w:space="0" w:color="auto"/>
                        <w:bottom w:val="none" w:sz="0" w:space="0" w:color="auto"/>
                        <w:right w:val="none" w:sz="0" w:space="0" w:color="auto"/>
                      </w:divBdr>
                      <w:divsChild>
                        <w:div w:id="1571453617">
                          <w:marLeft w:val="0"/>
                          <w:marRight w:val="0"/>
                          <w:marTop w:val="150"/>
                          <w:marBottom w:val="0"/>
                          <w:divBdr>
                            <w:top w:val="none" w:sz="0" w:space="0" w:color="auto"/>
                            <w:left w:val="none" w:sz="0" w:space="0" w:color="auto"/>
                            <w:bottom w:val="none" w:sz="0" w:space="0" w:color="auto"/>
                            <w:right w:val="none" w:sz="0" w:space="0" w:color="auto"/>
                          </w:divBdr>
                        </w:div>
                        <w:div w:id="1338658801">
                          <w:marLeft w:val="0"/>
                          <w:marRight w:val="0"/>
                          <w:marTop w:val="150"/>
                          <w:marBottom w:val="0"/>
                          <w:divBdr>
                            <w:top w:val="none" w:sz="0" w:space="0" w:color="auto"/>
                            <w:left w:val="none" w:sz="0" w:space="0" w:color="auto"/>
                            <w:bottom w:val="none" w:sz="0" w:space="0" w:color="auto"/>
                            <w:right w:val="none" w:sz="0" w:space="0" w:color="auto"/>
                          </w:divBdr>
                        </w:div>
                        <w:div w:id="1750422381">
                          <w:marLeft w:val="0"/>
                          <w:marRight w:val="0"/>
                          <w:marTop w:val="150"/>
                          <w:marBottom w:val="0"/>
                          <w:divBdr>
                            <w:top w:val="none" w:sz="0" w:space="0" w:color="auto"/>
                            <w:left w:val="none" w:sz="0" w:space="0" w:color="auto"/>
                            <w:bottom w:val="none" w:sz="0" w:space="0" w:color="auto"/>
                            <w:right w:val="none" w:sz="0" w:space="0" w:color="auto"/>
                          </w:divBdr>
                        </w:div>
                        <w:div w:id="286745868">
                          <w:marLeft w:val="0"/>
                          <w:marRight w:val="0"/>
                          <w:marTop w:val="150"/>
                          <w:marBottom w:val="0"/>
                          <w:divBdr>
                            <w:top w:val="none" w:sz="0" w:space="0" w:color="auto"/>
                            <w:left w:val="none" w:sz="0" w:space="0" w:color="auto"/>
                            <w:bottom w:val="none" w:sz="0" w:space="0" w:color="auto"/>
                            <w:right w:val="none" w:sz="0" w:space="0" w:color="auto"/>
                          </w:divBdr>
                        </w:div>
                        <w:div w:id="580411473">
                          <w:marLeft w:val="0"/>
                          <w:marRight w:val="0"/>
                          <w:marTop w:val="150"/>
                          <w:marBottom w:val="0"/>
                          <w:divBdr>
                            <w:top w:val="none" w:sz="0" w:space="0" w:color="auto"/>
                            <w:left w:val="none" w:sz="0" w:space="0" w:color="auto"/>
                            <w:bottom w:val="none" w:sz="0" w:space="0" w:color="auto"/>
                            <w:right w:val="none" w:sz="0" w:space="0" w:color="auto"/>
                          </w:divBdr>
                        </w:div>
                        <w:div w:id="959343484">
                          <w:marLeft w:val="0"/>
                          <w:marRight w:val="0"/>
                          <w:marTop w:val="150"/>
                          <w:marBottom w:val="0"/>
                          <w:divBdr>
                            <w:top w:val="none" w:sz="0" w:space="0" w:color="auto"/>
                            <w:left w:val="none" w:sz="0" w:space="0" w:color="auto"/>
                            <w:bottom w:val="none" w:sz="0" w:space="0" w:color="auto"/>
                            <w:right w:val="none" w:sz="0" w:space="0" w:color="auto"/>
                          </w:divBdr>
                        </w:div>
                        <w:div w:id="492571226">
                          <w:marLeft w:val="0"/>
                          <w:marRight w:val="0"/>
                          <w:marTop w:val="150"/>
                          <w:marBottom w:val="0"/>
                          <w:divBdr>
                            <w:top w:val="none" w:sz="0" w:space="0" w:color="auto"/>
                            <w:left w:val="none" w:sz="0" w:space="0" w:color="auto"/>
                            <w:bottom w:val="none" w:sz="0" w:space="0" w:color="auto"/>
                            <w:right w:val="none" w:sz="0" w:space="0" w:color="auto"/>
                          </w:divBdr>
                        </w:div>
                        <w:div w:id="130692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7210230">
      <w:bodyDiv w:val="1"/>
      <w:marLeft w:val="0"/>
      <w:marRight w:val="0"/>
      <w:marTop w:val="0"/>
      <w:marBottom w:val="0"/>
      <w:divBdr>
        <w:top w:val="none" w:sz="0" w:space="0" w:color="auto"/>
        <w:left w:val="none" w:sz="0" w:space="0" w:color="auto"/>
        <w:bottom w:val="none" w:sz="0" w:space="0" w:color="auto"/>
        <w:right w:val="none" w:sz="0" w:space="0" w:color="auto"/>
      </w:divBdr>
      <w:divsChild>
        <w:div w:id="2063748227">
          <w:marLeft w:val="0"/>
          <w:marRight w:val="0"/>
          <w:marTop w:val="0"/>
          <w:marBottom w:val="120"/>
          <w:divBdr>
            <w:top w:val="none" w:sz="0" w:space="0" w:color="auto"/>
            <w:left w:val="none" w:sz="0" w:space="0" w:color="auto"/>
            <w:bottom w:val="none" w:sz="0" w:space="0" w:color="auto"/>
            <w:right w:val="none" w:sz="0" w:space="0" w:color="auto"/>
          </w:divBdr>
          <w:divsChild>
            <w:div w:id="1796219059">
              <w:marLeft w:val="0"/>
              <w:marRight w:val="0"/>
              <w:marTop w:val="0"/>
              <w:marBottom w:val="0"/>
              <w:divBdr>
                <w:top w:val="none" w:sz="0" w:space="0" w:color="auto"/>
                <w:left w:val="none" w:sz="0" w:space="0" w:color="auto"/>
                <w:bottom w:val="none" w:sz="0" w:space="0" w:color="auto"/>
                <w:right w:val="none" w:sz="0" w:space="0" w:color="auto"/>
              </w:divBdr>
              <w:divsChild>
                <w:div w:id="546918765">
                  <w:marLeft w:val="0"/>
                  <w:marRight w:val="0"/>
                  <w:marTop w:val="0"/>
                  <w:marBottom w:val="0"/>
                  <w:divBdr>
                    <w:top w:val="none" w:sz="0" w:space="0" w:color="auto"/>
                    <w:left w:val="none" w:sz="0" w:space="0" w:color="auto"/>
                    <w:bottom w:val="none" w:sz="0" w:space="0" w:color="auto"/>
                    <w:right w:val="none" w:sz="0" w:space="0" w:color="auto"/>
                  </w:divBdr>
                  <w:divsChild>
                    <w:div w:id="118883072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489976392">
          <w:marLeft w:val="0"/>
          <w:marRight w:val="0"/>
          <w:marTop w:val="0"/>
          <w:marBottom w:val="0"/>
          <w:divBdr>
            <w:top w:val="none" w:sz="0" w:space="0" w:color="auto"/>
            <w:left w:val="none" w:sz="0" w:space="0" w:color="auto"/>
            <w:bottom w:val="none" w:sz="0" w:space="0" w:color="auto"/>
            <w:right w:val="none" w:sz="0" w:space="0" w:color="auto"/>
          </w:divBdr>
        </w:div>
        <w:div w:id="525142440">
          <w:marLeft w:val="0"/>
          <w:marRight w:val="0"/>
          <w:marTop w:val="0"/>
          <w:marBottom w:val="0"/>
          <w:divBdr>
            <w:top w:val="none" w:sz="0" w:space="0" w:color="auto"/>
            <w:left w:val="none" w:sz="0" w:space="0" w:color="auto"/>
            <w:bottom w:val="none" w:sz="0" w:space="0" w:color="auto"/>
            <w:right w:val="none" w:sz="0" w:space="0" w:color="auto"/>
          </w:divBdr>
          <w:divsChild>
            <w:div w:id="1495413601">
              <w:marLeft w:val="0"/>
              <w:marRight w:val="0"/>
              <w:marTop w:val="0"/>
              <w:marBottom w:val="120"/>
              <w:divBdr>
                <w:top w:val="none" w:sz="0" w:space="0" w:color="auto"/>
                <w:left w:val="none" w:sz="0" w:space="0" w:color="auto"/>
                <w:bottom w:val="none" w:sz="0" w:space="0" w:color="auto"/>
                <w:right w:val="none" w:sz="0" w:space="0" w:color="auto"/>
              </w:divBdr>
              <w:divsChild>
                <w:div w:id="68008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779418">
          <w:marLeft w:val="0"/>
          <w:marRight w:val="0"/>
          <w:marTop w:val="0"/>
          <w:marBottom w:val="480"/>
          <w:divBdr>
            <w:top w:val="none" w:sz="0" w:space="0" w:color="auto"/>
            <w:left w:val="none" w:sz="0" w:space="0" w:color="auto"/>
            <w:bottom w:val="single" w:sz="12" w:space="24" w:color="EBEBEB"/>
            <w:right w:val="none" w:sz="0" w:space="0" w:color="auto"/>
          </w:divBdr>
          <w:divsChild>
            <w:div w:id="1514495474">
              <w:marLeft w:val="0"/>
              <w:marRight w:val="0"/>
              <w:marTop w:val="0"/>
              <w:marBottom w:val="0"/>
              <w:divBdr>
                <w:top w:val="none" w:sz="0" w:space="0" w:color="auto"/>
                <w:left w:val="none" w:sz="0" w:space="0" w:color="auto"/>
                <w:bottom w:val="none" w:sz="0" w:space="0" w:color="auto"/>
                <w:right w:val="none" w:sz="0" w:space="0" w:color="auto"/>
              </w:divBdr>
              <w:divsChild>
                <w:div w:id="988750920">
                  <w:marLeft w:val="0"/>
                  <w:marRight w:val="0"/>
                  <w:marTop w:val="0"/>
                  <w:marBottom w:val="0"/>
                  <w:divBdr>
                    <w:top w:val="none" w:sz="0" w:space="0" w:color="auto"/>
                    <w:left w:val="none" w:sz="0" w:space="0" w:color="auto"/>
                    <w:bottom w:val="none" w:sz="0" w:space="0" w:color="auto"/>
                    <w:right w:val="none" w:sz="0" w:space="0" w:color="auto"/>
                  </w:divBdr>
                </w:div>
                <w:div w:id="2127845389">
                  <w:marLeft w:val="0"/>
                  <w:marRight w:val="0"/>
                  <w:marTop w:val="0"/>
                  <w:marBottom w:val="0"/>
                  <w:divBdr>
                    <w:top w:val="none" w:sz="0" w:space="0" w:color="auto"/>
                    <w:left w:val="none" w:sz="0" w:space="0" w:color="auto"/>
                    <w:bottom w:val="none" w:sz="0" w:space="0" w:color="auto"/>
                    <w:right w:val="none" w:sz="0" w:space="0" w:color="auto"/>
                  </w:divBdr>
                </w:div>
                <w:div w:id="439033764">
                  <w:marLeft w:val="0"/>
                  <w:marRight w:val="0"/>
                  <w:marTop w:val="0"/>
                  <w:marBottom w:val="0"/>
                  <w:divBdr>
                    <w:top w:val="none" w:sz="0" w:space="0" w:color="auto"/>
                    <w:left w:val="none" w:sz="0" w:space="0" w:color="auto"/>
                    <w:bottom w:val="none" w:sz="0" w:space="0" w:color="auto"/>
                    <w:right w:val="none" w:sz="0" w:space="0" w:color="auto"/>
                  </w:divBdr>
                </w:div>
                <w:div w:id="2040229860">
                  <w:marLeft w:val="0"/>
                  <w:marRight w:val="0"/>
                  <w:marTop w:val="0"/>
                  <w:marBottom w:val="0"/>
                  <w:divBdr>
                    <w:top w:val="none" w:sz="0" w:space="0" w:color="auto"/>
                    <w:left w:val="none" w:sz="0" w:space="0" w:color="auto"/>
                    <w:bottom w:val="none" w:sz="0" w:space="0" w:color="auto"/>
                    <w:right w:val="none" w:sz="0" w:space="0" w:color="auto"/>
                  </w:divBdr>
                </w:div>
                <w:div w:id="862595142">
                  <w:marLeft w:val="0"/>
                  <w:marRight w:val="0"/>
                  <w:marTop w:val="0"/>
                  <w:marBottom w:val="0"/>
                  <w:divBdr>
                    <w:top w:val="none" w:sz="0" w:space="0" w:color="auto"/>
                    <w:left w:val="none" w:sz="0" w:space="0" w:color="auto"/>
                    <w:bottom w:val="none" w:sz="0" w:space="0" w:color="auto"/>
                    <w:right w:val="none" w:sz="0" w:space="0" w:color="auto"/>
                  </w:divBdr>
                </w:div>
                <w:div w:id="10743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629048">
          <w:marLeft w:val="0"/>
          <w:marRight w:val="0"/>
          <w:marTop w:val="0"/>
          <w:marBottom w:val="0"/>
          <w:divBdr>
            <w:top w:val="none" w:sz="0" w:space="0" w:color="auto"/>
            <w:left w:val="none" w:sz="0" w:space="0" w:color="auto"/>
            <w:bottom w:val="none" w:sz="0" w:space="0" w:color="auto"/>
            <w:right w:val="none" w:sz="0" w:space="0" w:color="auto"/>
          </w:divBdr>
          <w:divsChild>
            <w:div w:id="223368801">
              <w:marLeft w:val="0"/>
              <w:marRight w:val="0"/>
              <w:marTop w:val="0"/>
              <w:marBottom w:val="0"/>
              <w:divBdr>
                <w:top w:val="none" w:sz="0" w:space="0" w:color="auto"/>
                <w:left w:val="none" w:sz="0" w:space="0" w:color="auto"/>
                <w:bottom w:val="none" w:sz="0" w:space="0" w:color="auto"/>
                <w:right w:val="none" w:sz="0" w:space="0" w:color="auto"/>
              </w:divBdr>
              <w:divsChild>
                <w:div w:id="677122071">
                  <w:marLeft w:val="0"/>
                  <w:marRight w:val="0"/>
                  <w:marTop w:val="0"/>
                  <w:marBottom w:val="0"/>
                  <w:divBdr>
                    <w:top w:val="none" w:sz="0" w:space="0" w:color="auto"/>
                    <w:left w:val="none" w:sz="0" w:space="0" w:color="auto"/>
                    <w:bottom w:val="none" w:sz="0" w:space="0" w:color="auto"/>
                    <w:right w:val="none" w:sz="0" w:space="0" w:color="auto"/>
                  </w:divBdr>
                  <w:divsChild>
                    <w:div w:id="1289623228">
                      <w:marLeft w:val="0"/>
                      <w:marRight w:val="0"/>
                      <w:marTop w:val="240"/>
                      <w:marBottom w:val="240"/>
                      <w:divBdr>
                        <w:top w:val="single" w:sz="12" w:space="0" w:color="EBEBEB"/>
                        <w:left w:val="none" w:sz="0" w:space="0" w:color="auto"/>
                        <w:bottom w:val="single" w:sz="12" w:space="0" w:color="EBEBEB"/>
                        <w:right w:val="none" w:sz="0" w:space="0" w:color="auto"/>
                      </w:divBdr>
                      <w:divsChild>
                        <w:div w:id="21421895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9588368">
                  <w:marLeft w:val="0"/>
                  <w:marRight w:val="0"/>
                  <w:marTop w:val="0"/>
                  <w:marBottom w:val="0"/>
                  <w:divBdr>
                    <w:top w:val="none" w:sz="0" w:space="0" w:color="auto"/>
                    <w:left w:val="none" w:sz="0" w:space="0" w:color="auto"/>
                    <w:bottom w:val="none" w:sz="0" w:space="0" w:color="auto"/>
                    <w:right w:val="none" w:sz="0" w:space="0" w:color="auto"/>
                  </w:divBdr>
                  <w:divsChild>
                    <w:div w:id="1033186036">
                      <w:marLeft w:val="0"/>
                      <w:marRight w:val="0"/>
                      <w:marTop w:val="240"/>
                      <w:marBottom w:val="240"/>
                      <w:divBdr>
                        <w:top w:val="single" w:sz="12" w:space="0" w:color="EBEBEB"/>
                        <w:left w:val="none" w:sz="0" w:space="0" w:color="auto"/>
                        <w:bottom w:val="single" w:sz="12" w:space="0" w:color="EBEBEB"/>
                        <w:right w:val="none" w:sz="0" w:space="0" w:color="auto"/>
                      </w:divBdr>
                      <w:divsChild>
                        <w:div w:id="18139867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18336416">
                  <w:marLeft w:val="0"/>
                  <w:marRight w:val="0"/>
                  <w:marTop w:val="0"/>
                  <w:marBottom w:val="0"/>
                  <w:divBdr>
                    <w:top w:val="none" w:sz="0" w:space="0" w:color="auto"/>
                    <w:left w:val="none" w:sz="0" w:space="0" w:color="auto"/>
                    <w:bottom w:val="none" w:sz="0" w:space="0" w:color="auto"/>
                    <w:right w:val="none" w:sz="0" w:space="0" w:color="auto"/>
                  </w:divBdr>
                  <w:divsChild>
                    <w:div w:id="2129276131">
                      <w:marLeft w:val="0"/>
                      <w:marRight w:val="0"/>
                      <w:marTop w:val="240"/>
                      <w:marBottom w:val="240"/>
                      <w:divBdr>
                        <w:top w:val="single" w:sz="12" w:space="0" w:color="EBEBEB"/>
                        <w:left w:val="none" w:sz="0" w:space="0" w:color="auto"/>
                        <w:bottom w:val="single" w:sz="12" w:space="0" w:color="EBEBEB"/>
                        <w:right w:val="none" w:sz="0" w:space="0" w:color="auto"/>
                      </w:divBdr>
                      <w:divsChild>
                        <w:div w:id="4022615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16434333">
                  <w:marLeft w:val="0"/>
                  <w:marRight w:val="0"/>
                  <w:marTop w:val="0"/>
                  <w:marBottom w:val="0"/>
                  <w:divBdr>
                    <w:top w:val="none" w:sz="0" w:space="0" w:color="auto"/>
                    <w:left w:val="none" w:sz="0" w:space="0" w:color="auto"/>
                    <w:bottom w:val="none" w:sz="0" w:space="0" w:color="auto"/>
                    <w:right w:val="none" w:sz="0" w:space="0" w:color="auto"/>
                  </w:divBdr>
                  <w:divsChild>
                    <w:div w:id="305621662">
                      <w:marLeft w:val="0"/>
                      <w:marRight w:val="0"/>
                      <w:marTop w:val="240"/>
                      <w:marBottom w:val="240"/>
                      <w:divBdr>
                        <w:top w:val="single" w:sz="12" w:space="0" w:color="EBEBEB"/>
                        <w:left w:val="none" w:sz="0" w:space="0" w:color="auto"/>
                        <w:bottom w:val="single" w:sz="12" w:space="0" w:color="EBEBEB"/>
                        <w:right w:val="none" w:sz="0" w:space="0" w:color="auto"/>
                      </w:divBdr>
                      <w:divsChild>
                        <w:div w:id="426318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62098220">
              <w:marLeft w:val="0"/>
              <w:marRight w:val="0"/>
              <w:marTop w:val="0"/>
              <w:marBottom w:val="0"/>
              <w:divBdr>
                <w:top w:val="none" w:sz="0" w:space="0" w:color="auto"/>
                <w:left w:val="none" w:sz="0" w:space="0" w:color="auto"/>
                <w:bottom w:val="none" w:sz="0" w:space="0" w:color="auto"/>
                <w:right w:val="none" w:sz="0" w:space="0" w:color="auto"/>
              </w:divBdr>
            </w:div>
          </w:divsChild>
        </w:div>
        <w:div w:id="715665969">
          <w:marLeft w:val="0"/>
          <w:marRight w:val="0"/>
          <w:marTop w:val="0"/>
          <w:marBottom w:val="0"/>
          <w:divBdr>
            <w:top w:val="none" w:sz="0" w:space="0" w:color="auto"/>
            <w:left w:val="none" w:sz="0" w:space="0" w:color="auto"/>
            <w:bottom w:val="none" w:sz="0" w:space="0" w:color="auto"/>
            <w:right w:val="none" w:sz="0" w:space="0" w:color="auto"/>
          </w:divBdr>
        </w:div>
        <w:div w:id="292903270">
          <w:marLeft w:val="0"/>
          <w:marRight w:val="0"/>
          <w:marTop w:val="0"/>
          <w:marBottom w:val="0"/>
          <w:divBdr>
            <w:top w:val="none" w:sz="0" w:space="0" w:color="auto"/>
            <w:left w:val="none" w:sz="0" w:space="0" w:color="auto"/>
            <w:bottom w:val="none" w:sz="0" w:space="0" w:color="auto"/>
            <w:right w:val="none" w:sz="0" w:space="0" w:color="auto"/>
          </w:divBdr>
        </w:div>
        <w:div w:id="1404181088">
          <w:marLeft w:val="0"/>
          <w:marRight w:val="0"/>
          <w:marTop w:val="0"/>
          <w:marBottom w:val="0"/>
          <w:divBdr>
            <w:top w:val="none" w:sz="0" w:space="0" w:color="auto"/>
            <w:left w:val="none" w:sz="0" w:space="0" w:color="auto"/>
            <w:bottom w:val="none" w:sz="0" w:space="0" w:color="auto"/>
            <w:right w:val="none" w:sz="0" w:space="0" w:color="auto"/>
          </w:divBdr>
        </w:div>
        <w:div w:id="1426270373">
          <w:marLeft w:val="0"/>
          <w:marRight w:val="0"/>
          <w:marTop w:val="0"/>
          <w:marBottom w:val="0"/>
          <w:divBdr>
            <w:top w:val="none" w:sz="0" w:space="0" w:color="auto"/>
            <w:left w:val="none" w:sz="0" w:space="0" w:color="auto"/>
            <w:bottom w:val="none" w:sz="0" w:space="0" w:color="auto"/>
            <w:right w:val="none" w:sz="0" w:space="0" w:color="auto"/>
          </w:divBdr>
        </w:div>
        <w:div w:id="1163354809">
          <w:marLeft w:val="0"/>
          <w:marRight w:val="0"/>
          <w:marTop w:val="0"/>
          <w:marBottom w:val="0"/>
          <w:divBdr>
            <w:top w:val="none" w:sz="0" w:space="0" w:color="auto"/>
            <w:left w:val="none" w:sz="0" w:space="0" w:color="auto"/>
            <w:bottom w:val="none" w:sz="0" w:space="0" w:color="auto"/>
            <w:right w:val="none" w:sz="0" w:space="0" w:color="auto"/>
          </w:divBdr>
        </w:div>
        <w:div w:id="15663743">
          <w:marLeft w:val="0"/>
          <w:marRight w:val="0"/>
          <w:marTop w:val="0"/>
          <w:marBottom w:val="0"/>
          <w:divBdr>
            <w:top w:val="none" w:sz="0" w:space="0" w:color="auto"/>
            <w:left w:val="none" w:sz="0" w:space="0" w:color="auto"/>
            <w:bottom w:val="none" w:sz="0" w:space="0" w:color="auto"/>
            <w:right w:val="none" w:sz="0" w:space="0" w:color="auto"/>
          </w:divBdr>
        </w:div>
        <w:div w:id="1152523355">
          <w:marLeft w:val="0"/>
          <w:marRight w:val="0"/>
          <w:marTop w:val="0"/>
          <w:marBottom w:val="0"/>
          <w:divBdr>
            <w:top w:val="none" w:sz="0" w:space="0" w:color="auto"/>
            <w:left w:val="none" w:sz="0" w:space="0" w:color="auto"/>
            <w:bottom w:val="none" w:sz="0" w:space="0" w:color="auto"/>
            <w:right w:val="none" w:sz="0" w:space="0" w:color="auto"/>
          </w:divBdr>
        </w:div>
        <w:div w:id="1574195998">
          <w:marLeft w:val="0"/>
          <w:marRight w:val="0"/>
          <w:marTop w:val="0"/>
          <w:marBottom w:val="0"/>
          <w:divBdr>
            <w:top w:val="none" w:sz="0" w:space="0" w:color="auto"/>
            <w:left w:val="none" w:sz="0" w:space="0" w:color="auto"/>
            <w:bottom w:val="none" w:sz="0" w:space="0" w:color="auto"/>
            <w:right w:val="none" w:sz="0" w:space="0" w:color="auto"/>
          </w:divBdr>
        </w:div>
        <w:div w:id="1331132736">
          <w:marLeft w:val="0"/>
          <w:marRight w:val="0"/>
          <w:marTop w:val="0"/>
          <w:marBottom w:val="0"/>
          <w:divBdr>
            <w:top w:val="none" w:sz="0" w:space="0" w:color="auto"/>
            <w:left w:val="none" w:sz="0" w:space="0" w:color="auto"/>
            <w:bottom w:val="none" w:sz="0" w:space="0" w:color="auto"/>
            <w:right w:val="none" w:sz="0" w:space="0" w:color="auto"/>
          </w:divBdr>
        </w:div>
        <w:div w:id="922959048">
          <w:marLeft w:val="0"/>
          <w:marRight w:val="0"/>
          <w:marTop w:val="0"/>
          <w:marBottom w:val="0"/>
          <w:divBdr>
            <w:top w:val="none" w:sz="0" w:space="0" w:color="auto"/>
            <w:left w:val="none" w:sz="0" w:space="0" w:color="auto"/>
            <w:bottom w:val="none" w:sz="0" w:space="0" w:color="auto"/>
            <w:right w:val="none" w:sz="0" w:space="0" w:color="auto"/>
          </w:divBdr>
        </w:div>
        <w:div w:id="1581139431">
          <w:marLeft w:val="0"/>
          <w:marRight w:val="0"/>
          <w:marTop w:val="0"/>
          <w:marBottom w:val="0"/>
          <w:divBdr>
            <w:top w:val="none" w:sz="0" w:space="0" w:color="auto"/>
            <w:left w:val="none" w:sz="0" w:space="0" w:color="auto"/>
            <w:bottom w:val="none" w:sz="0" w:space="0" w:color="auto"/>
            <w:right w:val="none" w:sz="0" w:space="0" w:color="auto"/>
          </w:divBdr>
        </w:div>
        <w:div w:id="1473795284">
          <w:marLeft w:val="0"/>
          <w:marRight w:val="0"/>
          <w:marTop w:val="0"/>
          <w:marBottom w:val="0"/>
          <w:divBdr>
            <w:top w:val="none" w:sz="0" w:space="0" w:color="auto"/>
            <w:left w:val="none" w:sz="0" w:space="0" w:color="auto"/>
            <w:bottom w:val="none" w:sz="0" w:space="0" w:color="auto"/>
            <w:right w:val="none" w:sz="0" w:space="0" w:color="auto"/>
          </w:divBdr>
        </w:div>
        <w:div w:id="1588222286">
          <w:marLeft w:val="0"/>
          <w:marRight w:val="0"/>
          <w:marTop w:val="0"/>
          <w:marBottom w:val="0"/>
          <w:divBdr>
            <w:top w:val="none" w:sz="0" w:space="0" w:color="auto"/>
            <w:left w:val="none" w:sz="0" w:space="0" w:color="auto"/>
            <w:bottom w:val="none" w:sz="0" w:space="0" w:color="auto"/>
            <w:right w:val="none" w:sz="0" w:space="0" w:color="auto"/>
          </w:divBdr>
        </w:div>
        <w:div w:id="490175322">
          <w:marLeft w:val="0"/>
          <w:marRight w:val="0"/>
          <w:marTop w:val="0"/>
          <w:marBottom w:val="0"/>
          <w:divBdr>
            <w:top w:val="none" w:sz="0" w:space="0" w:color="auto"/>
            <w:left w:val="none" w:sz="0" w:space="0" w:color="auto"/>
            <w:bottom w:val="none" w:sz="0" w:space="0" w:color="auto"/>
            <w:right w:val="none" w:sz="0" w:space="0" w:color="auto"/>
          </w:divBdr>
        </w:div>
        <w:div w:id="1416517687">
          <w:marLeft w:val="0"/>
          <w:marRight w:val="0"/>
          <w:marTop w:val="0"/>
          <w:marBottom w:val="0"/>
          <w:divBdr>
            <w:top w:val="none" w:sz="0" w:space="0" w:color="auto"/>
            <w:left w:val="none" w:sz="0" w:space="0" w:color="auto"/>
            <w:bottom w:val="none" w:sz="0" w:space="0" w:color="auto"/>
            <w:right w:val="none" w:sz="0" w:space="0" w:color="auto"/>
          </w:divBdr>
        </w:div>
        <w:div w:id="1245723534">
          <w:marLeft w:val="0"/>
          <w:marRight w:val="0"/>
          <w:marTop w:val="0"/>
          <w:marBottom w:val="0"/>
          <w:divBdr>
            <w:top w:val="none" w:sz="0" w:space="0" w:color="auto"/>
            <w:left w:val="none" w:sz="0" w:space="0" w:color="auto"/>
            <w:bottom w:val="none" w:sz="0" w:space="0" w:color="auto"/>
            <w:right w:val="none" w:sz="0" w:space="0" w:color="auto"/>
          </w:divBdr>
        </w:div>
        <w:div w:id="1240676265">
          <w:marLeft w:val="0"/>
          <w:marRight w:val="0"/>
          <w:marTop w:val="0"/>
          <w:marBottom w:val="0"/>
          <w:divBdr>
            <w:top w:val="none" w:sz="0" w:space="0" w:color="auto"/>
            <w:left w:val="none" w:sz="0" w:space="0" w:color="auto"/>
            <w:bottom w:val="none" w:sz="0" w:space="0" w:color="auto"/>
            <w:right w:val="none" w:sz="0" w:space="0" w:color="auto"/>
          </w:divBdr>
        </w:div>
        <w:div w:id="1580558758">
          <w:marLeft w:val="0"/>
          <w:marRight w:val="0"/>
          <w:marTop w:val="0"/>
          <w:marBottom w:val="0"/>
          <w:divBdr>
            <w:top w:val="none" w:sz="0" w:space="0" w:color="auto"/>
            <w:left w:val="none" w:sz="0" w:space="0" w:color="auto"/>
            <w:bottom w:val="none" w:sz="0" w:space="0" w:color="auto"/>
            <w:right w:val="none" w:sz="0" w:space="0" w:color="auto"/>
          </w:divBdr>
        </w:div>
        <w:div w:id="501898788">
          <w:marLeft w:val="0"/>
          <w:marRight w:val="0"/>
          <w:marTop w:val="0"/>
          <w:marBottom w:val="0"/>
          <w:divBdr>
            <w:top w:val="none" w:sz="0" w:space="0" w:color="auto"/>
            <w:left w:val="none" w:sz="0" w:space="0" w:color="auto"/>
            <w:bottom w:val="none" w:sz="0" w:space="0" w:color="auto"/>
            <w:right w:val="none" w:sz="0" w:space="0" w:color="auto"/>
          </w:divBdr>
        </w:div>
        <w:div w:id="888491802">
          <w:marLeft w:val="0"/>
          <w:marRight w:val="0"/>
          <w:marTop w:val="0"/>
          <w:marBottom w:val="0"/>
          <w:divBdr>
            <w:top w:val="none" w:sz="0" w:space="0" w:color="auto"/>
            <w:left w:val="none" w:sz="0" w:space="0" w:color="auto"/>
            <w:bottom w:val="none" w:sz="0" w:space="0" w:color="auto"/>
            <w:right w:val="none" w:sz="0" w:space="0" w:color="auto"/>
          </w:divBdr>
        </w:div>
        <w:div w:id="1013725188">
          <w:marLeft w:val="0"/>
          <w:marRight w:val="0"/>
          <w:marTop w:val="0"/>
          <w:marBottom w:val="0"/>
          <w:divBdr>
            <w:top w:val="none" w:sz="0" w:space="0" w:color="auto"/>
            <w:left w:val="none" w:sz="0" w:space="0" w:color="auto"/>
            <w:bottom w:val="none" w:sz="0" w:space="0" w:color="auto"/>
            <w:right w:val="none" w:sz="0" w:space="0" w:color="auto"/>
          </w:divBdr>
        </w:div>
        <w:div w:id="2081101135">
          <w:marLeft w:val="0"/>
          <w:marRight w:val="0"/>
          <w:marTop w:val="0"/>
          <w:marBottom w:val="0"/>
          <w:divBdr>
            <w:top w:val="none" w:sz="0" w:space="0" w:color="auto"/>
            <w:left w:val="none" w:sz="0" w:space="0" w:color="auto"/>
            <w:bottom w:val="none" w:sz="0" w:space="0" w:color="auto"/>
            <w:right w:val="none" w:sz="0" w:space="0" w:color="auto"/>
          </w:divBdr>
        </w:div>
        <w:div w:id="205802718">
          <w:marLeft w:val="0"/>
          <w:marRight w:val="0"/>
          <w:marTop w:val="0"/>
          <w:marBottom w:val="0"/>
          <w:divBdr>
            <w:top w:val="none" w:sz="0" w:space="0" w:color="auto"/>
            <w:left w:val="none" w:sz="0" w:space="0" w:color="auto"/>
            <w:bottom w:val="none" w:sz="0" w:space="0" w:color="auto"/>
            <w:right w:val="none" w:sz="0" w:space="0" w:color="auto"/>
          </w:divBdr>
        </w:div>
        <w:div w:id="1975718207">
          <w:marLeft w:val="0"/>
          <w:marRight w:val="0"/>
          <w:marTop w:val="0"/>
          <w:marBottom w:val="0"/>
          <w:divBdr>
            <w:top w:val="none" w:sz="0" w:space="0" w:color="auto"/>
            <w:left w:val="none" w:sz="0" w:space="0" w:color="auto"/>
            <w:bottom w:val="none" w:sz="0" w:space="0" w:color="auto"/>
            <w:right w:val="none" w:sz="0" w:space="0" w:color="auto"/>
          </w:divBdr>
        </w:div>
        <w:div w:id="897546467">
          <w:marLeft w:val="0"/>
          <w:marRight w:val="0"/>
          <w:marTop w:val="0"/>
          <w:marBottom w:val="0"/>
          <w:divBdr>
            <w:top w:val="none" w:sz="0" w:space="0" w:color="auto"/>
            <w:left w:val="none" w:sz="0" w:space="0" w:color="auto"/>
            <w:bottom w:val="none" w:sz="0" w:space="0" w:color="auto"/>
            <w:right w:val="none" w:sz="0" w:space="0" w:color="auto"/>
          </w:divBdr>
        </w:div>
        <w:div w:id="1113785818">
          <w:marLeft w:val="0"/>
          <w:marRight w:val="0"/>
          <w:marTop w:val="0"/>
          <w:marBottom w:val="0"/>
          <w:divBdr>
            <w:top w:val="none" w:sz="0" w:space="0" w:color="auto"/>
            <w:left w:val="none" w:sz="0" w:space="0" w:color="auto"/>
            <w:bottom w:val="none" w:sz="0" w:space="0" w:color="auto"/>
            <w:right w:val="none" w:sz="0" w:space="0" w:color="auto"/>
          </w:divBdr>
        </w:div>
        <w:div w:id="203910378">
          <w:marLeft w:val="0"/>
          <w:marRight w:val="0"/>
          <w:marTop w:val="0"/>
          <w:marBottom w:val="0"/>
          <w:divBdr>
            <w:top w:val="none" w:sz="0" w:space="0" w:color="auto"/>
            <w:left w:val="none" w:sz="0" w:space="0" w:color="auto"/>
            <w:bottom w:val="none" w:sz="0" w:space="0" w:color="auto"/>
            <w:right w:val="none" w:sz="0" w:space="0" w:color="auto"/>
          </w:divBdr>
        </w:div>
        <w:div w:id="1731927079">
          <w:marLeft w:val="0"/>
          <w:marRight w:val="0"/>
          <w:marTop w:val="0"/>
          <w:marBottom w:val="0"/>
          <w:divBdr>
            <w:top w:val="none" w:sz="0" w:space="0" w:color="auto"/>
            <w:left w:val="none" w:sz="0" w:space="0" w:color="auto"/>
            <w:bottom w:val="none" w:sz="0" w:space="0" w:color="auto"/>
            <w:right w:val="none" w:sz="0" w:space="0" w:color="auto"/>
          </w:divBdr>
        </w:div>
        <w:div w:id="92626742">
          <w:marLeft w:val="0"/>
          <w:marRight w:val="0"/>
          <w:marTop w:val="0"/>
          <w:marBottom w:val="0"/>
          <w:divBdr>
            <w:top w:val="none" w:sz="0" w:space="0" w:color="auto"/>
            <w:left w:val="none" w:sz="0" w:space="0" w:color="auto"/>
            <w:bottom w:val="none" w:sz="0" w:space="0" w:color="auto"/>
            <w:right w:val="none" w:sz="0" w:space="0" w:color="auto"/>
          </w:divBdr>
        </w:div>
        <w:div w:id="799420636">
          <w:marLeft w:val="0"/>
          <w:marRight w:val="0"/>
          <w:marTop w:val="0"/>
          <w:marBottom w:val="0"/>
          <w:divBdr>
            <w:top w:val="none" w:sz="0" w:space="0" w:color="auto"/>
            <w:left w:val="none" w:sz="0" w:space="0" w:color="auto"/>
            <w:bottom w:val="none" w:sz="0" w:space="0" w:color="auto"/>
            <w:right w:val="none" w:sz="0" w:space="0" w:color="auto"/>
          </w:divBdr>
        </w:div>
        <w:div w:id="2000574258">
          <w:marLeft w:val="0"/>
          <w:marRight w:val="0"/>
          <w:marTop w:val="0"/>
          <w:marBottom w:val="0"/>
          <w:divBdr>
            <w:top w:val="none" w:sz="0" w:space="0" w:color="auto"/>
            <w:left w:val="none" w:sz="0" w:space="0" w:color="auto"/>
            <w:bottom w:val="none" w:sz="0" w:space="0" w:color="auto"/>
            <w:right w:val="none" w:sz="0" w:space="0" w:color="auto"/>
          </w:divBdr>
        </w:div>
        <w:div w:id="840197520">
          <w:marLeft w:val="0"/>
          <w:marRight w:val="0"/>
          <w:marTop w:val="0"/>
          <w:marBottom w:val="0"/>
          <w:divBdr>
            <w:top w:val="none" w:sz="0" w:space="0" w:color="auto"/>
            <w:left w:val="none" w:sz="0" w:space="0" w:color="auto"/>
            <w:bottom w:val="none" w:sz="0" w:space="0" w:color="auto"/>
            <w:right w:val="none" w:sz="0" w:space="0" w:color="auto"/>
          </w:divBdr>
        </w:div>
        <w:div w:id="1929732906">
          <w:marLeft w:val="0"/>
          <w:marRight w:val="0"/>
          <w:marTop w:val="0"/>
          <w:marBottom w:val="0"/>
          <w:divBdr>
            <w:top w:val="none" w:sz="0" w:space="0" w:color="auto"/>
            <w:left w:val="none" w:sz="0" w:space="0" w:color="auto"/>
            <w:bottom w:val="none" w:sz="0" w:space="0" w:color="auto"/>
            <w:right w:val="none" w:sz="0" w:space="0" w:color="auto"/>
          </w:divBdr>
        </w:div>
        <w:div w:id="1772310926">
          <w:marLeft w:val="0"/>
          <w:marRight w:val="0"/>
          <w:marTop w:val="0"/>
          <w:marBottom w:val="0"/>
          <w:divBdr>
            <w:top w:val="none" w:sz="0" w:space="0" w:color="auto"/>
            <w:left w:val="none" w:sz="0" w:space="0" w:color="auto"/>
            <w:bottom w:val="none" w:sz="0" w:space="0" w:color="auto"/>
            <w:right w:val="none" w:sz="0" w:space="0" w:color="auto"/>
          </w:divBdr>
        </w:div>
        <w:div w:id="1489857363">
          <w:marLeft w:val="0"/>
          <w:marRight w:val="0"/>
          <w:marTop w:val="0"/>
          <w:marBottom w:val="0"/>
          <w:divBdr>
            <w:top w:val="none" w:sz="0" w:space="0" w:color="auto"/>
            <w:left w:val="none" w:sz="0" w:space="0" w:color="auto"/>
            <w:bottom w:val="none" w:sz="0" w:space="0" w:color="auto"/>
            <w:right w:val="none" w:sz="0" w:space="0" w:color="auto"/>
          </w:divBdr>
        </w:div>
        <w:div w:id="1940722023">
          <w:marLeft w:val="0"/>
          <w:marRight w:val="0"/>
          <w:marTop w:val="0"/>
          <w:marBottom w:val="0"/>
          <w:divBdr>
            <w:top w:val="none" w:sz="0" w:space="0" w:color="auto"/>
            <w:left w:val="none" w:sz="0" w:space="0" w:color="auto"/>
            <w:bottom w:val="none" w:sz="0" w:space="0" w:color="auto"/>
            <w:right w:val="none" w:sz="0" w:space="0" w:color="auto"/>
          </w:divBdr>
        </w:div>
        <w:div w:id="983658518">
          <w:marLeft w:val="0"/>
          <w:marRight w:val="0"/>
          <w:marTop w:val="0"/>
          <w:marBottom w:val="0"/>
          <w:divBdr>
            <w:top w:val="none" w:sz="0" w:space="0" w:color="auto"/>
            <w:left w:val="none" w:sz="0" w:space="0" w:color="auto"/>
            <w:bottom w:val="none" w:sz="0" w:space="0" w:color="auto"/>
            <w:right w:val="none" w:sz="0" w:space="0" w:color="auto"/>
          </w:divBdr>
        </w:div>
        <w:div w:id="855272681">
          <w:marLeft w:val="0"/>
          <w:marRight w:val="0"/>
          <w:marTop w:val="0"/>
          <w:marBottom w:val="0"/>
          <w:divBdr>
            <w:top w:val="none" w:sz="0" w:space="0" w:color="auto"/>
            <w:left w:val="none" w:sz="0" w:space="0" w:color="auto"/>
            <w:bottom w:val="none" w:sz="0" w:space="0" w:color="auto"/>
            <w:right w:val="none" w:sz="0" w:space="0" w:color="auto"/>
          </w:divBdr>
        </w:div>
        <w:div w:id="1465343024">
          <w:marLeft w:val="0"/>
          <w:marRight w:val="0"/>
          <w:marTop w:val="0"/>
          <w:marBottom w:val="0"/>
          <w:divBdr>
            <w:top w:val="none" w:sz="0" w:space="0" w:color="auto"/>
            <w:left w:val="none" w:sz="0" w:space="0" w:color="auto"/>
            <w:bottom w:val="none" w:sz="0" w:space="0" w:color="auto"/>
            <w:right w:val="none" w:sz="0" w:space="0" w:color="auto"/>
          </w:divBdr>
        </w:div>
        <w:div w:id="1246379967">
          <w:marLeft w:val="0"/>
          <w:marRight w:val="0"/>
          <w:marTop w:val="0"/>
          <w:marBottom w:val="0"/>
          <w:divBdr>
            <w:top w:val="none" w:sz="0" w:space="0" w:color="auto"/>
            <w:left w:val="none" w:sz="0" w:space="0" w:color="auto"/>
            <w:bottom w:val="none" w:sz="0" w:space="0" w:color="auto"/>
            <w:right w:val="none" w:sz="0" w:space="0" w:color="auto"/>
          </w:divBdr>
        </w:div>
        <w:div w:id="433404069">
          <w:marLeft w:val="0"/>
          <w:marRight w:val="0"/>
          <w:marTop w:val="0"/>
          <w:marBottom w:val="0"/>
          <w:divBdr>
            <w:top w:val="none" w:sz="0" w:space="0" w:color="auto"/>
            <w:left w:val="none" w:sz="0" w:space="0" w:color="auto"/>
            <w:bottom w:val="none" w:sz="0" w:space="0" w:color="auto"/>
            <w:right w:val="none" w:sz="0" w:space="0" w:color="auto"/>
          </w:divBdr>
        </w:div>
        <w:div w:id="604966151">
          <w:marLeft w:val="0"/>
          <w:marRight w:val="0"/>
          <w:marTop w:val="0"/>
          <w:marBottom w:val="0"/>
          <w:divBdr>
            <w:top w:val="none" w:sz="0" w:space="0" w:color="auto"/>
            <w:left w:val="none" w:sz="0" w:space="0" w:color="auto"/>
            <w:bottom w:val="none" w:sz="0" w:space="0" w:color="auto"/>
            <w:right w:val="none" w:sz="0" w:space="0" w:color="auto"/>
          </w:divBdr>
        </w:div>
        <w:div w:id="1437628120">
          <w:marLeft w:val="0"/>
          <w:marRight w:val="0"/>
          <w:marTop w:val="0"/>
          <w:marBottom w:val="0"/>
          <w:divBdr>
            <w:top w:val="none" w:sz="0" w:space="0" w:color="auto"/>
            <w:left w:val="none" w:sz="0" w:space="0" w:color="auto"/>
            <w:bottom w:val="none" w:sz="0" w:space="0" w:color="auto"/>
            <w:right w:val="none" w:sz="0" w:space="0" w:color="auto"/>
          </w:divBdr>
        </w:div>
        <w:div w:id="1634672327">
          <w:marLeft w:val="0"/>
          <w:marRight w:val="0"/>
          <w:marTop w:val="0"/>
          <w:marBottom w:val="0"/>
          <w:divBdr>
            <w:top w:val="none" w:sz="0" w:space="0" w:color="auto"/>
            <w:left w:val="none" w:sz="0" w:space="0" w:color="auto"/>
            <w:bottom w:val="none" w:sz="0" w:space="0" w:color="auto"/>
            <w:right w:val="none" w:sz="0" w:space="0" w:color="auto"/>
          </w:divBdr>
        </w:div>
        <w:div w:id="1414013830">
          <w:marLeft w:val="0"/>
          <w:marRight w:val="0"/>
          <w:marTop w:val="0"/>
          <w:marBottom w:val="0"/>
          <w:divBdr>
            <w:top w:val="none" w:sz="0" w:space="0" w:color="auto"/>
            <w:left w:val="none" w:sz="0" w:space="0" w:color="auto"/>
            <w:bottom w:val="none" w:sz="0" w:space="0" w:color="auto"/>
            <w:right w:val="none" w:sz="0" w:space="0" w:color="auto"/>
          </w:divBdr>
        </w:div>
        <w:div w:id="1643198103">
          <w:marLeft w:val="0"/>
          <w:marRight w:val="0"/>
          <w:marTop w:val="0"/>
          <w:marBottom w:val="0"/>
          <w:divBdr>
            <w:top w:val="none" w:sz="0" w:space="0" w:color="auto"/>
            <w:left w:val="none" w:sz="0" w:space="0" w:color="auto"/>
            <w:bottom w:val="none" w:sz="0" w:space="0" w:color="auto"/>
            <w:right w:val="none" w:sz="0" w:space="0" w:color="auto"/>
          </w:divBdr>
        </w:div>
        <w:div w:id="1272974443">
          <w:marLeft w:val="0"/>
          <w:marRight w:val="0"/>
          <w:marTop w:val="0"/>
          <w:marBottom w:val="0"/>
          <w:divBdr>
            <w:top w:val="none" w:sz="0" w:space="0" w:color="auto"/>
            <w:left w:val="none" w:sz="0" w:space="0" w:color="auto"/>
            <w:bottom w:val="none" w:sz="0" w:space="0" w:color="auto"/>
            <w:right w:val="none" w:sz="0" w:space="0" w:color="auto"/>
          </w:divBdr>
        </w:div>
        <w:div w:id="1842815647">
          <w:marLeft w:val="0"/>
          <w:marRight w:val="0"/>
          <w:marTop w:val="0"/>
          <w:marBottom w:val="0"/>
          <w:divBdr>
            <w:top w:val="none" w:sz="0" w:space="0" w:color="auto"/>
            <w:left w:val="none" w:sz="0" w:space="0" w:color="auto"/>
            <w:bottom w:val="none" w:sz="0" w:space="0" w:color="auto"/>
            <w:right w:val="none" w:sz="0" w:space="0" w:color="auto"/>
          </w:divBdr>
        </w:div>
        <w:div w:id="1330792567">
          <w:marLeft w:val="0"/>
          <w:marRight w:val="0"/>
          <w:marTop w:val="0"/>
          <w:marBottom w:val="0"/>
          <w:divBdr>
            <w:top w:val="none" w:sz="0" w:space="0" w:color="auto"/>
            <w:left w:val="none" w:sz="0" w:space="0" w:color="auto"/>
            <w:bottom w:val="none" w:sz="0" w:space="0" w:color="auto"/>
            <w:right w:val="none" w:sz="0" w:space="0" w:color="auto"/>
          </w:divBdr>
        </w:div>
        <w:div w:id="353960570">
          <w:marLeft w:val="0"/>
          <w:marRight w:val="0"/>
          <w:marTop w:val="0"/>
          <w:marBottom w:val="0"/>
          <w:divBdr>
            <w:top w:val="none" w:sz="0" w:space="0" w:color="auto"/>
            <w:left w:val="none" w:sz="0" w:space="0" w:color="auto"/>
            <w:bottom w:val="none" w:sz="0" w:space="0" w:color="auto"/>
            <w:right w:val="none" w:sz="0" w:space="0" w:color="auto"/>
          </w:divBdr>
        </w:div>
        <w:div w:id="311716331">
          <w:marLeft w:val="0"/>
          <w:marRight w:val="0"/>
          <w:marTop w:val="0"/>
          <w:marBottom w:val="0"/>
          <w:divBdr>
            <w:top w:val="none" w:sz="0" w:space="0" w:color="auto"/>
            <w:left w:val="none" w:sz="0" w:space="0" w:color="auto"/>
            <w:bottom w:val="none" w:sz="0" w:space="0" w:color="auto"/>
            <w:right w:val="none" w:sz="0" w:space="0" w:color="auto"/>
          </w:divBdr>
        </w:div>
        <w:div w:id="2002614137">
          <w:marLeft w:val="0"/>
          <w:marRight w:val="0"/>
          <w:marTop w:val="0"/>
          <w:marBottom w:val="0"/>
          <w:divBdr>
            <w:top w:val="none" w:sz="0" w:space="0" w:color="auto"/>
            <w:left w:val="none" w:sz="0" w:space="0" w:color="auto"/>
            <w:bottom w:val="none" w:sz="0" w:space="0" w:color="auto"/>
            <w:right w:val="none" w:sz="0" w:space="0" w:color="auto"/>
          </w:divBdr>
        </w:div>
        <w:div w:id="2106413325">
          <w:marLeft w:val="0"/>
          <w:marRight w:val="0"/>
          <w:marTop w:val="0"/>
          <w:marBottom w:val="0"/>
          <w:divBdr>
            <w:top w:val="none" w:sz="0" w:space="0" w:color="auto"/>
            <w:left w:val="none" w:sz="0" w:space="0" w:color="auto"/>
            <w:bottom w:val="none" w:sz="0" w:space="0" w:color="auto"/>
            <w:right w:val="none" w:sz="0" w:space="0" w:color="auto"/>
          </w:divBdr>
        </w:div>
        <w:div w:id="2031565411">
          <w:marLeft w:val="0"/>
          <w:marRight w:val="0"/>
          <w:marTop w:val="0"/>
          <w:marBottom w:val="0"/>
          <w:divBdr>
            <w:top w:val="none" w:sz="0" w:space="0" w:color="auto"/>
            <w:left w:val="none" w:sz="0" w:space="0" w:color="auto"/>
            <w:bottom w:val="none" w:sz="0" w:space="0" w:color="auto"/>
            <w:right w:val="none" w:sz="0" w:space="0" w:color="auto"/>
          </w:divBdr>
        </w:div>
        <w:div w:id="1875116451">
          <w:marLeft w:val="0"/>
          <w:marRight w:val="0"/>
          <w:marTop w:val="0"/>
          <w:marBottom w:val="0"/>
          <w:divBdr>
            <w:top w:val="none" w:sz="0" w:space="0" w:color="auto"/>
            <w:left w:val="none" w:sz="0" w:space="0" w:color="auto"/>
            <w:bottom w:val="none" w:sz="0" w:space="0" w:color="auto"/>
            <w:right w:val="none" w:sz="0" w:space="0" w:color="auto"/>
          </w:divBdr>
        </w:div>
        <w:div w:id="1673802444">
          <w:marLeft w:val="0"/>
          <w:marRight w:val="0"/>
          <w:marTop w:val="0"/>
          <w:marBottom w:val="0"/>
          <w:divBdr>
            <w:top w:val="none" w:sz="0" w:space="0" w:color="auto"/>
            <w:left w:val="none" w:sz="0" w:space="0" w:color="auto"/>
            <w:bottom w:val="none" w:sz="0" w:space="0" w:color="auto"/>
            <w:right w:val="none" w:sz="0" w:space="0" w:color="auto"/>
          </w:divBdr>
        </w:div>
        <w:div w:id="1427655290">
          <w:marLeft w:val="0"/>
          <w:marRight w:val="0"/>
          <w:marTop w:val="0"/>
          <w:marBottom w:val="0"/>
          <w:divBdr>
            <w:top w:val="none" w:sz="0" w:space="0" w:color="auto"/>
            <w:left w:val="none" w:sz="0" w:space="0" w:color="auto"/>
            <w:bottom w:val="none" w:sz="0" w:space="0" w:color="auto"/>
            <w:right w:val="none" w:sz="0" w:space="0" w:color="auto"/>
          </w:divBdr>
        </w:div>
        <w:div w:id="1403873486">
          <w:marLeft w:val="0"/>
          <w:marRight w:val="0"/>
          <w:marTop w:val="0"/>
          <w:marBottom w:val="0"/>
          <w:divBdr>
            <w:top w:val="none" w:sz="0" w:space="0" w:color="auto"/>
            <w:left w:val="none" w:sz="0" w:space="0" w:color="auto"/>
            <w:bottom w:val="none" w:sz="0" w:space="0" w:color="auto"/>
            <w:right w:val="none" w:sz="0" w:space="0" w:color="auto"/>
          </w:divBdr>
        </w:div>
        <w:div w:id="1290549678">
          <w:marLeft w:val="0"/>
          <w:marRight w:val="0"/>
          <w:marTop w:val="0"/>
          <w:marBottom w:val="0"/>
          <w:divBdr>
            <w:top w:val="none" w:sz="0" w:space="0" w:color="auto"/>
            <w:left w:val="none" w:sz="0" w:space="0" w:color="auto"/>
            <w:bottom w:val="none" w:sz="0" w:space="0" w:color="auto"/>
            <w:right w:val="none" w:sz="0" w:space="0" w:color="auto"/>
          </w:divBdr>
        </w:div>
        <w:div w:id="1434396896">
          <w:marLeft w:val="0"/>
          <w:marRight w:val="0"/>
          <w:marTop w:val="0"/>
          <w:marBottom w:val="0"/>
          <w:divBdr>
            <w:top w:val="none" w:sz="0" w:space="0" w:color="auto"/>
            <w:left w:val="none" w:sz="0" w:space="0" w:color="auto"/>
            <w:bottom w:val="none" w:sz="0" w:space="0" w:color="auto"/>
            <w:right w:val="none" w:sz="0" w:space="0" w:color="auto"/>
          </w:divBdr>
        </w:div>
        <w:div w:id="715278968">
          <w:marLeft w:val="0"/>
          <w:marRight w:val="0"/>
          <w:marTop w:val="0"/>
          <w:marBottom w:val="0"/>
          <w:divBdr>
            <w:top w:val="none" w:sz="0" w:space="0" w:color="auto"/>
            <w:left w:val="none" w:sz="0" w:space="0" w:color="auto"/>
            <w:bottom w:val="none" w:sz="0" w:space="0" w:color="auto"/>
            <w:right w:val="none" w:sz="0" w:space="0" w:color="auto"/>
          </w:divBdr>
        </w:div>
        <w:div w:id="2071027429">
          <w:marLeft w:val="0"/>
          <w:marRight w:val="0"/>
          <w:marTop w:val="0"/>
          <w:marBottom w:val="0"/>
          <w:divBdr>
            <w:top w:val="none" w:sz="0" w:space="0" w:color="auto"/>
            <w:left w:val="none" w:sz="0" w:space="0" w:color="auto"/>
            <w:bottom w:val="none" w:sz="0" w:space="0" w:color="auto"/>
            <w:right w:val="none" w:sz="0" w:space="0" w:color="auto"/>
          </w:divBdr>
        </w:div>
        <w:div w:id="289866970">
          <w:marLeft w:val="0"/>
          <w:marRight w:val="0"/>
          <w:marTop w:val="0"/>
          <w:marBottom w:val="0"/>
          <w:divBdr>
            <w:top w:val="none" w:sz="0" w:space="0" w:color="auto"/>
            <w:left w:val="none" w:sz="0" w:space="0" w:color="auto"/>
            <w:bottom w:val="none" w:sz="0" w:space="0" w:color="auto"/>
            <w:right w:val="none" w:sz="0" w:space="0" w:color="auto"/>
          </w:divBdr>
        </w:div>
        <w:div w:id="532234701">
          <w:marLeft w:val="0"/>
          <w:marRight w:val="0"/>
          <w:marTop w:val="0"/>
          <w:marBottom w:val="0"/>
          <w:divBdr>
            <w:top w:val="none" w:sz="0" w:space="0" w:color="auto"/>
            <w:left w:val="none" w:sz="0" w:space="0" w:color="auto"/>
            <w:bottom w:val="none" w:sz="0" w:space="0" w:color="auto"/>
            <w:right w:val="none" w:sz="0" w:space="0" w:color="auto"/>
          </w:divBdr>
        </w:div>
        <w:div w:id="34433457">
          <w:marLeft w:val="0"/>
          <w:marRight w:val="0"/>
          <w:marTop w:val="0"/>
          <w:marBottom w:val="0"/>
          <w:divBdr>
            <w:top w:val="none" w:sz="0" w:space="0" w:color="auto"/>
            <w:left w:val="none" w:sz="0" w:space="0" w:color="auto"/>
            <w:bottom w:val="none" w:sz="0" w:space="0" w:color="auto"/>
            <w:right w:val="none" w:sz="0" w:space="0" w:color="auto"/>
          </w:divBdr>
        </w:div>
        <w:div w:id="1531532106">
          <w:marLeft w:val="0"/>
          <w:marRight w:val="0"/>
          <w:marTop w:val="0"/>
          <w:marBottom w:val="0"/>
          <w:divBdr>
            <w:top w:val="none" w:sz="0" w:space="0" w:color="auto"/>
            <w:left w:val="none" w:sz="0" w:space="0" w:color="auto"/>
            <w:bottom w:val="none" w:sz="0" w:space="0" w:color="auto"/>
            <w:right w:val="none" w:sz="0" w:space="0" w:color="auto"/>
          </w:divBdr>
        </w:div>
        <w:div w:id="1679892635">
          <w:marLeft w:val="0"/>
          <w:marRight w:val="0"/>
          <w:marTop w:val="0"/>
          <w:marBottom w:val="0"/>
          <w:divBdr>
            <w:top w:val="none" w:sz="0" w:space="0" w:color="auto"/>
            <w:left w:val="none" w:sz="0" w:space="0" w:color="auto"/>
            <w:bottom w:val="none" w:sz="0" w:space="0" w:color="auto"/>
            <w:right w:val="none" w:sz="0" w:space="0" w:color="auto"/>
          </w:divBdr>
        </w:div>
        <w:div w:id="1759987218">
          <w:marLeft w:val="0"/>
          <w:marRight w:val="0"/>
          <w:marTop w:val="0"/>
          <w:marBottom w:val="0"/>
          <w:divBdr>
            <w:top w:val="none" w:sz="0" w:space="0" w:color="auto"/>
            <w:left w:val="none" w:sz="0" w:space="0" w:color="auto"/>
            <w:bottom w:val="none" w:sz="0" w:space="0" w:color="auto"/>
            <w:right w:val="none" w:sz="0" w:space="0" w:color="auto"/>
          </w:divBdr>
        </w:div>
        <w:div w:id="1049917907">
          <w:marLeft w:val="0"/>
          <w:marRight w:val="0"/>
          <w:marTop w:val="0"/>
          <w:marBottom w:val="0"/>
          <w:divBdr>
            <w:top w:val="none" w:sz="0" w:space="0" w:color="auto"/>
            <w:left w:val="none" w:sz="0" w:space="0" w:color="auto"/>
            <w:bottom w:val="none" w:sz="0" w:space="0" w:color="auto"/>
            <w:right w:val="none" w:sz="0" w:space="0" w:color="auto"/>
          </w:divBdr>
        </w:div>
        <w:div w:id="1051537867">
          <w:marLeft w:val="0"/>
          <w:marRight w:val="0"/>
          <w:marTop w:val="0"/>
          <w:marBottom w:val="0"/>
          <w:divBdr>
            <w:top w:val="none" w:sz="0" w:space="0" w:color="auto"/>
            <w:left w:val="none" w:sz="0" w:space="0" w:color="auto"/>
            <w:bottom w:val="none" w:sz="0" w:space="0" w:color="auto"/>
            <w:right w:val="none" w:sz="0" w:space="0" w:color="auto"/>
          </w:divBdr>
        </w:div>
        <w:div w:id="1584796883">
          <w:marLeft w:val="0"/>
          <w:marRight w:val="0"/>
          <w:marTop w:val="0"/>
          <w:marBottom w:val="0"/>
          <w:divBdr>
            <w:top w:val="none" w:sz="0" w:space="0" w:color="auto"/>
            <w:left w:val="none" w:sz="0" w:space="0" w:color="auto"/>
            <w:bottom w:val="none" w:sz="0" w:space="0" w:color="auto"/>
            <w:right w:val="none" w:sz="0" w:space="0" w:color="auto"/>
          </w:divBdr>
        </w:div>
        <w:div w:id="1858041525">
          <w:marLeft w:val="0"/>
          <w:marRight w:val="0"/>
          <w:marTop w:val="0"/>
          <w:marBottom w:val="0"/>
          <w:divBdr>
            <w:top w:val="none" w:sz="0" w:space="0" w:color="auto"/>
            <w:left w:val="none" w:sz="0" w:space="0" w:color="auto"/>
            <w:bottom w:val="none" w:sz="0" w:space="0" w:color="auto"/>
            <w:right w:val="none" w:sz="0" w:space="0" w:color="auto"/>
          </w:divBdr>
        </w:div>
        <w:div w:id="842400915">
          <w:marLeft w:val="0"/>
          <w:marRight w:val="0"/>
          <w:marTop w:val="0"/>
          <w:marBottom w:val="0"/>
          <w:divBdr>
            <w:top w:val="none" w:sz="0" w:space="0" w:color="auto"/>
            <w:left w:val="none" w:sz="0" w:space="0" w:color="auto"/>
            <w:bottom w:val="none" w:sz="0" w:space="0" w:color="auto"/>
            <w:right w:val="none" w:sz="0" w:space="0" w:color="auto"/>
          </w:divBdr>
        </w:div>
        <w:div w:id="340815111">
          <w:marLeft w:val="0"/>
          <w:marRight w:val="0"/>
          <w:marTop w:val="0"/>
          <w:marBottom w:val="0"/>
          <w:divBdr>
            <w:top w:val="none" w:sz="0" w:space="0" w:color="auto"/>
            <w:left w:val="none" w:sz="0" w:space="0" w:color="auto"/>
            <w:bottom w:val="none" w:sz="0" w:space="0" w:color="auto"/>
            <w:right w:val="none" w:sz="0" w:space="0" w:color="auto"/>
          </w:divBdr>
        </w:div>
        <w:div w:id="1612854609">
          <w:marLeft w:val="0"/>
          <w:marRight w:val="0"/>
          <w:marTop w:val="0"/>
          <w:marBottom w:val="0"/>
          <w:divBdr>
            <w:top w:val="none" w:sz="0" w:space="0" w:color="auto"/>
            <w:left w:val="none" w:sz="0" w:space="0" w:color="auto"/>
            <w:bottom w:val="none" w:sz="0" w:space="0" w:color="auto"/>
            <w:right w:val="none" w:sz="0" w:space="0" w:color="auto"/>
          </w:divBdr>
        </w:div>
        <w:div w:id="168721982">
          <w:marLeft w:val="0"/>
          <w:marRight w:val="0"/>
          <w:marTop w:val="0"/>
          <w:marBottom w:val="0"/>
          <w:divBdr>
            <w:top w:val="none" w:sz="0" w:space="0" w:color="auto"/>
            <w:left w:val="none" w:sz="0" w:space="0" w:color="auto"/>
            <w:bottom w:val="none" w:sz="0" w:space="0" w:color="auto"/>
            <w:right w:val="none" w:sz="0" w:space="0" w:color="auto"/>
          </w:divBdr>
        </w:div>
        <w:div w:id="1012993913">
          <w:marLeft w:val="0"/>
          <w:marRight w:val="0"/>
          <w:marTop w:val="0"/>
          <w:marBottom w:val="0"/>
          <w:divBdr>
            <w:top w:val="none" w:sz="0" w:space="0" w:color="auto"/>
            <w:left w:val="none" w:sz="0" w:space="0" w:color="auto"/>
            <w:bottom w:val="none" w:sz="0" w:space="0" w:color="auto"/>
            <w:right w:val="none" w:sz="0" w:space="0" w:color="auto"/>
          </w:divBdr>
        </w:div>
        <w:div w:id="389113140">
          <w:marLeft w:val="0"/>
          <w:marRight w:val="0"/>
          <w:marTop w:val="0"/>
          <w:marBottom w:val="0"/>
          <w:divBdr>
            <w:top w:val="none" w:sz="0" w:space="0" w:color="auto"/>
            <w:left w:val="none" w:sz="0" w:space="0" w:color="auto"/>
            <w:bottom w:val="none" w:sz="0" w:space="0" w:color="auto"/>
            <w:right w:val="none" w:sz="0" w:space="0" w:color="auto"/>
          </w:divBdr>
        </w:div>
        <w:div w:id="343366055">
          <w:marLeft w:val="0"/>
          <w:marRight w:val="0"/>
          <w:marTop w:val="0"/>
          <w:marBottom w:val="0"/>
          <w:divBdr>
            <w:top w:val="none" w:sz="0" w:space="0" w:color="auto"/>
            <w:left w:val="none" w:sz="0" w:space="0" w:color="auto"/>
            <w:bottom w:val="none" w:sz="0" w:space="0" w:color="auto"/>
            <w:right w:val="none" w:sz="0" w:space="0" w:color="auto"/>
          </w:divBdr>
        </w:div>
        <w:div w:id="2048026399">
          <w:marLeft w:val="0"/>
          <w:marRight w:val="0"/>
          <w:marTop w:val="0"/>
          <w:marBottom w:val="0"/>
          <w:divBdr>
            <w:top w:val="none" w:sz="0" w:space="0" w:color="auto"/>
            <w:left w:val="none" w:sz="0" w:space="0" w:color="auto"/>
            <w:bottom w:val="none" w:sz="0" w:space="0" w:color="auto"/>
            <w:right w:val="none" w:sz="0" w:space="0" w:color="auto"/>
          </w:divBdr>
        </w:div>
        <w:div w:id="801073593">
          <w:marLeft w:val="0"/>
          <w:marRight w:val="0"/>
          <w:marTop w:val="0"/>
          <w:marBottom w:val="0"/>
          <w:divBdr>
            <w:top w:val="none" w:sz="0" w:space="0" w:color="auto"/>
            <w:left w:val="none" w:sz="0" w:space="0" w:color="auto"/>
            <w:bottom w:val="none" w:sz="0" w:space="0" w:color="auto"/>
            <w:right w:val="none" w:sz="0" w:space="0" w:color="auto"/>
          </w:divBdr>
        </w:div>
        <w:div w:id="263730639">
          <w:marLeft w:val="0"/>
          <w:marRight w:val="0"/>
          <w:marTop w:val="0"/>
          <w:marBottom w:val="0"/>
          <w:divBdr>
            <w:top w:val="none" w:sz="0" w:space="0" w:color="auto"/>
            <w:left w:val="none" w:sz="0" w:space="0" w:color="auto"/>
            <w:bottom w:val="none" w:sz="0" w:space="0" w:color="auto"/>
            <w:right w:val="none" w:sz="0" w:space="0" w:color="auto"/>
          </w:divBdr>
        </w:div>
        <w:div w:id="1759516559">
          <w:marLeft w:val="0"/>
          <w:marRight w:val="0"/>
          <w:marTop w:val="0"/>
          <w:marBottom w:val="0"/>
          <w:divBdr>
            <w:top w:val="none" w:sz="0" w:space="0" w:color="auto"/>
            <w:left w:val="none" w:sz="0" w:space="0" w:color="auto"/>
            <w:bottom w:val="none" w:sz="0" w:space="0" w:color="auto"/>
            <w:right w:val="none" w:sz="0" w:space="0" w:color="auto"/>
          </w:divBdr>
        </w:div>
        <w:div w:id="1445612286">
          <w:marLeft w:val="0"/>
          <w:marRight w:val="0"/>
          <w:marTop w:val="0"/>
          <w:marBottom w:val="0"/>
          <w:divBdr>
            <w:top w:val="none" w:sz="0" w:space="0" w:color="auto"/>
            <w:left w:val="none" w:sz="0" w:space="0" w:color="auto"/>
            <w:bottom w:val="none" w:sz="0" w:space="0" w:color="auto"/>
            <w:right w:val="none" w:sz="0" w:space="0" w:color="auto"/>
          </w:divBdr>
        </w:div>
        <w:div w:id="125662065">
          <w:marLeft w:val="0"/>
          <w:marRight w:val="0"/>
          <w:marTop w:val="0"/>
          <w:marBottom w:val="0"/>
          <w:divBdr>
            <w:top w:val="none" w:sz="0" w:space="0" w:color="auto"/>
            <w:left w:val="none" w:sz="0" w:space="0" w:color="auto"/>
            <w:bottom w:val="none" w:sz="0" w:space="0" w:color="auto"/>
            <w:right w:val="none" w:sz="0" w:space="0" w:color="auto"/>
          </w:divBdr>
        </w:div>
        <w:div w:id="1805197998">
          <w:marLeft w:val="0"/>
          <w:marRight w:val="0"/>
          <w:marTop w:val="0"/>
          <w:marBottom w:val="0"/>
          <w:divBdr>
            <w:top w:val="none" w:sz="0" w:space="0" w:color="auto"/>
            <w:left w:val="none" w:sz="0" w:space="0" w:color="auto"/>
            <w:bottom w:val="none" w:sz="0" w:space="0" w:color="auto"/>
            <w:right w:val="none" w:sz="0" w:space="0" w:color="auto"/>
          </w:divBdr>
        </w:div>
        <w:div w:id="1983776717">
          <w:marLeft w:val="0"/>
          <w:marRight w:val="0"/>
          <w:marTop w:val="0"/>
          <w:marBottom w:val="0"/>
          <w:divBdr>
            <w:top w:val="none" w:sz="0" w:space="0" w:color="auto"/>
            <w:left w:val="none" w:sz="0" w:space="0" w:color="auto"/>
            <w:bottom w:val="none" w:sz="0" w:space="0" w:color="auto"/>
            <w:right w:val="none" w:sz="0" w:space="0" w:color="auto"/>
          </w:divBdr>
        </w:div>
        <w:div w:id="1302493239">
          <w:marLeft w:val="0"/>
          <w:marRight w:val="0"/>
          <w:marTop w:val="0"/>
          <w:marBottom w:val="0"/>
          <w:divBdr>
            <w:top w:val="none" w:sz="0" w:space="0" w:color="auto"/>
            <w:left w:val="none" w:sz="0" w:space="0" w:color="auto"/>
            <w:bottom w:val="none" w:sz="0" w:space="0" w:color="auto"/>
            <w:right w:val="none" w:sz="0" w:space="0" w:color="auto"/>
          </w:divBdr>
        </w:div>
        <w:div w:id="1894854770">
          <w:marLeft w:val="0"/>
          <w:marRight w:val="0"/>
          <w:marTop w:val="0"/>
          <w:marBottom w:val="0"/>
          <w:divBdr>
            <w:top w:val="none" w:sz="0" w:space="0" w:color="auto"/>
            <w:left w:val="none" w:sz="0" w:space="0" w:color="auto"/>
            <w:bottom w:val="none" w:sz="0" w:space="0" w:color="auto"/>
            <w:right w:val="none" w:sz="0" w:space="0" w:color="auto"/>
          </w:divBdr>
        </w:div>
        <w:div w:id="756176916">
          <w:marLeft w:val="0"/>
          <w:marRight w:val="0"/>
          <w:marTop w:val="0"/>
          <w:marBottom w:val="0"/>
          <w:divBdr>
            <w:top w:val="none" w:sz="0" w:space="0" w:color="auto"/>
            <w:left w:val="none" w:sz="0" w:space="0" w:color="auto"/>
            <w:bottom w:val="none" w:sz="0" w:space="0" w:color="auto"/>
            <w:right w:val="none" w:sz="0" w:space="0" w:color="auto"/>
          </w:divBdr>
        </w:div>
        <w:div w:id="210456545">
          <w:marLeft w:val="0"/>
          <w:marRight w:val="0"/>
          <w:marTop w:val="0"/>
          <w:marBottom w:val="0"/>
          <w:divBdr>
            <w:top w:val="none" w:sz="0" w:space="0" w:color="auto"/>
            <w:left w:val="none" w:sz="0" w:space="0" w:color="auto"/>
            <w:bottom w:val="none" w:sz="0" w:space="0" w:color="auto"/>
            <w:right w:val="none" w:sz="0" w:space="0" w:color="auto"/>
          </w:divBdr>
        </w:div>
        <w:div w:id="379668229">
          <w:marLeft w:val="0"/>
          <w:marRight w:val="0"/>
          <w:marTop w:val="0"/>
          <w:marBottom w:val="0"/>
          <w:divBdr>
            <w:top w:val="none" w:sz="0" w:space="0" w:color="auto"/>
            <w:left w:val="none" w:sz="0" w:space="0" w:color="auto"/>
            <w:bottom w:val="none" w:sz="0" w:space="0" w:color="auto"/>
            <w:right w:val="none" w:sz="0" w:space="0" w:color="auto"/>
          </w:divBdr>
        </w:div>
        <w:div w:id="629241782">
          <w:marLeft w:val="0"/>
          <w:marRight w:val="0"/>
          <w:marTop w:val="0"/>
          <w:marBottom w:val="0"/>
          <w:divBdr>
            <w:top w:val="none" w:sz="0" w:space="0" w:color="auto"/>
            <w:left w:val="none" w:sz="0" w:space="0" w:color="auto"/>
            <w:bottom w:val="none" w:sz="0" w:space="0" w:color="auto"/>
            <w:right w:val="none" w:sz="0" w:space="0" w:color="auto"/>
          </w:divBdr>
        </w:div>
        <w:div w:id="861745145">
          <w:marLeft w:val="0"/>
          <w:marRight w:val="0"/>
          <w:marTop w:val="0"/>
          <w:marBottom w:val="0"/>
          <w:divBdr>
            <w:top w:val="none" w:sz="0" w:space="0" w:color="auto"/>
            <w:left w:val="none" w:sz="0" w:space="0" w:color="auto"/>
            <w:bottom w:val="none" w:sz="0" w:space="0" w:color="auto"/>
            <w:right w:val="none" w:sz="0" w:space="0" w:color="auto"/>
          </w:divBdr>
        </w:div>
        <w:div w:id="1830975037">
          <w:marLeft w:val="0"/>
          <w:marRight w:val="0"/>
          <w:marTop w:val="0"/>
          <w:marBottom w:val="0"/>
          <w:divBdr>
            <w:top w:val="none" w:sz="0" w:space="0" w:color="auto"/>
            <w:left w:val="none" w:sz="0" w:space="0" w:color="auto"/>
            <w:bottom w:val="none" w:sz="0" w:space="0" w:color="auto"/>
            <w:right w:val="none" w:sz="0" w:space="0" w:color="auto"/>
          </w:divBdr>
        </w:div>
        <w:div w:id="704216017">
          <w:marLeft w:val="0"/>
          <w:marRight w:val="0"/>
          <w:marTop w:val="0"/>
          <w:marBottom w:val="0"/>
          <w:divBdr>
            <w:top w:val="none" w:sz="0" w:space="0" w:color="auto"/>
            <w:left w:val="none" w:sz="0" w:space="0" w:color="auto"/>
            <w:bottom w:val="none" w:sz="0" w:space="0" w:color="auto"/>
            <w:right w:val="none" w:sz="0" w:space="0" w:color="auto"/>
          </w:divBdr>
        </w:div>
        <w:div w:id="1008630606">
          <w:marLeft w:val="0"/>
          <w:marRight w:val="0"/>
          <w:marTop w:val="0"/>
          <w:marBottom w:val="0"/>
          <w:divBdr>
            <w:top w:val="none" w:sz="0" w:space="0" w:color="auto"/>
            <w:left w:val="none" w:sz="0" w:space="0" w:color="auto"/>
            <w:bottom w:val="none" w:sz="0" w:space="0" w:color="auto"/>
            <w:right w:val="none" w:sz="0" w:space="0" w:color="auto"/>
          </w:divBdr>
        </w:div>
        <w:div w:id="91315943">
          <w:marLeft w:val="0"/>
          <w:marRight w:val="0"/>
          <w:marTop w:val="0"/>
          <w:marBottom w:val="0"/>
          <w:divBdr>
            <w:top w:val="none" w:sz="0" w:space="0" w:color="auto"/>
            <w:left w:val="none" w:sz="0" w:space="0" w:color="auto"/>
            <w:bottom w:val="none" w:sz="0" w:space="0" w:color="auto"/>
            <w:right w:val="none" w:sz="0" w:space="0" w:color="auto"/>
          </w:divBdr>
        </w:div>
        <w:div w:id="1915436505">
          <w:marLeft w:val="0"/>
          <w:marRight w:val="0"/>
          <w:marTop w:val="0"/>
          <w:marBottom w:val="0"/>
          <w:divBdr>
            <w:top w:val="none" w:sz="0" w:space="0" w:color="auto"/>
            <w:left w:val="none" w:sz="0" w:space="0" w:color="auto"/>
            <w:bottom w:val="none" w:sz="0" w:space="0" w:color="auto"/>
            <w:right w:val="none" w:sz="0" w:space="0" w:color="auto"/>
          </w:divBdr>
        </w:div>
        <w:div w:id="1395619067">
          <w:marLeft w:val="0"/>
          <w:marRight w:val="0"/>
          <w:marTop w:val="0"/>
          <w:marBottom w:val="0"/>
          <w:divBdr>
            <w:top w:val="none" w:sz="0" w:space="0" w:color="auto"/>
            <w:left w:val="none" w:sz="0" w:space="0" w:color="auto"/>
            <w:bottom w:val="none" w:sz="0" w:space="0" w:color="auto"/>
            <w:right w:val="none" w:sz="0" w:space="0" w:color="auto"/>
          </w:divBdr>
        </w:div>
        <w:div w:id="1624654959">
          <w:marLeft w:val="0"/>
          <w:marRight w:val="0"/>
          <w:marTop w:val="0"/>
          <w:marBottom w:val="0"/>
          <w:divBdr>
            <w:top w:val="none" w:sz="0" w:space="0" w:color="auto"/>
            <w:left w:val="none" w:sz="0" w:space="0" w:color="auto"/>
            <w:bottom w:val="none" w:sz="0" w:space="0" w:color="auto"/>
            <w:right w:val="none" w:sz="0" w:space="0" w:color="auto"/>
          </w:divBdr>
        </w:div>
        <w:div w:id="3871680">
          <w:marLeft w:val="0"/>
          <w:marRight w:val="0"/>
          <w:marTop w:val="0"/>
          <w:marBottom w:val="0"/>
          <w:divBdr>
            <w:top w:val="none" w:sz="0" w:space="0" w:color="auto"/>
            <w:left w:val="none" w:sz="0" w:space="0" w:color="auto"/>
            <w:bottom w:val="none" w:sz="0" w:space="0" w:color="auto"/>
            <w:right w:val="none" w:sz="0" w:space="0" w:color="auto"/>
          </w:divBdr>
        </w:div>
        <w:div w:id="1063678920">
          <w:marLeft w:val="0"/>
          <w:marRight w:val="0"/>
          <w:marTop w:val="0"/>
          <w:marBottom w:val="0"/>
          <w:divBdr>
            <w:top w:val="none" w:sz="0" w:space="0" w:color="auto"/>
            <w:left w:val="none" w:sz="0" w:space="0" w:color="auto"/>
            <w:bottom w:val="none" w:sz="0" w:space="0" w:color="auto"/>
            <w:right w:val="none" w:sz="0" w:space="0" w:color="auto"/>
          </w:divBdr>
        </w:div>
        <w:div w:id="1940017594">
          <w:marLeft w:val="0"/>
          <w:marRight w:val="0"/>
          <w:marTop w:val="0"/>
          <w:marBottom w:val="0"/>
          <w:divBdr>
            <w:top w:val="none" w:sz="0" w:space="0" w:color="auto"/>
            <w:left w:val="none" w:sz="0" w:space="0" w:color="auto"/>
            <w:bottom w:val="none" w:sz="0" w:space="0" w:color="auto"/>
            <w:right w:val="none" w:sz="0" w:space="0" w:color="auto"/>
          </w:divBdr>
        </w:div>
        <w:div w:id="1867328861">
          <w:marLeft w:val="0"/>
          <w:marRight w:val="0"/>
          <w:marTop w:val="0"/>
          <w:marBottom w:val="0"/>
          <w:divBdr>
            <w:top w:val="none" w:sz="0" w:space="0" w:color="auto"/>
            <w:left w:val="none" w:sz="0" w:space="0" w:color="auto"/>
            <w:bottom w:val="none" w:sz="0" w:space="0" w:color="auto"/>
            <w:right w:val="none" w:sz="0" w:space="0" w:color="auto"/>
          </w:divBdr>
        </w:div>
        <w:div w:id="1614627596">
          <w:marLeft w:val="0"/>
          <w:marRight w:val="0"/>
          <w:marTop w:val="0"/>
          <w:marBottom w:val="0"/>
          <w:divBdr>
            <w:top w:val="none" w:sz="0" w:space="0" w:color="auto"/>
            <w:left w:val="none" w:sz="0" w:space="0" w:color="auto"/>
            <w:bottom w:val="none" w:sz="0" w:space="0" w:color="auto"/>
            <w:right w:val="none" w:sz="0" w:space="0" w:color="auto"/>
          </w:divBdr>
        </w:div>
        <w:div w:id="1138573006">
          <w:marLeft w:val="0"/>
          <w:marRight w:val="0"/>
          <w:marTop w:val="0"/>
          <w:marBottom w:val="0"/>
          <w:divBdr>
            <w:top w:val="none" w:sz="0" w:space="0" w:color="auto"/>
            <w:left w:val="none" w:sz="0" w:space="0" w:color="auto"/>
            <w:bottom w:val="none" w:sz="0" w:space="0" w:color="auto"/>
            <w:right w:val="none" w:sz="0" w:space="0" w:color="auto"/>
          </w:divBdr>
        </w:div>
        <w:div w:id="180050036">
          <w:marLeft w:val="0"/>
          <w:marRight w:val="0"/>
          <w:marTop w:val="0"/>
          <w:marBottom w:val="0"/>
          <w:divBdr>
            <w:top w:val="none" w:sz="0" w:space="0" w:color="auto"/>
            <w:left w:val="none" w:sz="0" w:space="0" w:color="auto"/>
            <w:bottom w:val="none" w:sz="0" w:space="0" w:color="auto"/>
            <w:right w:val="none" w:sz="0" w:space="0" w:color="auto"/>
          </w:divBdr>
        </w:div>
        <w:div w:id="1399468">
          <w:marLeft w:val="0"/>
          <w:marRight w:val="0"/>
          <w:marTop w:val="0"/>
          <w:marBottom w:val="0"/>
          <w:divBdr>
            <w:top w:val="none" w:sz="0" w:space="0" w:color="auto"/>
            <w:left w:val="none" w:sz="0" w:space="0" w:color="auto"/>
            <w:bottom w:val="none" w:sz="0" w:space="0" w:color="auto"/>
            <w:right w:val="none" w:sz="0" w:space="0" w:color="auto"/>
          </w:divBdr>
        </w:div>
        <w:div w:id="403994901">
          <w:marLeft w:val="0"/>
          <w:marRight w:val="0"/>
          <w:marTop w:val="0"/>
          <w:marBottom w:val="0"/>
          <w:divBdr>
            <w:top w:val="none" w:sz="0" w:space="0" w:color="auto"/>
            <w:left w:val="none" w:sz="0" w:space="0" w:color="auto"/>
            <w:bottom w:val="none" w:sz="0" w:space="0" w:color="auto"/>
            <w:right w:val="none" w:sz="0" w:space="0" w:color="auto"/>
          </w:divBdr>
        </w:div>
        <w:div w:id="958147259">
          <w:marLeft w:val="0"/>
          <w:marRight w:val="0"/>
          <w:marTop w:val="0"/>
          <w:marBottom w:val="0"/>
          <w:divBdr>
            <w:top w:val="none" w:sz="0" w:space="0" w:color="auto"/>
            <w:left w:val="none" w:sz="0" w:space="0" w:color="auto"/>
            <w:bottom w:val="none" w:sz="0" w:space="0" w:color="auto"/>
            <w:right w:val="none" w:sz="0" w:space="0" w:color="auto"/>
          </w:divBdr>
        </w:div>
        <w:div w:id="1574928341">
          <w:marLeft w:val="0"/>
          <w:marRight w:val="0"/>
          <w:marTop w:val="0"/>
          <w:marBottom w:val="0"/>
          <w:divBdr>
            <w:top w:val="none" w:sz="0" w:space="0" w:color="auto"/>
            <w:left w:val="none" w:sz="0" w:space="0" w:color="auto"/>
            <w:bottom w:val="none" w:sz="0" w:space="0" w:color="auto"/>
            <w:right w:val="none" w:sz="0" w:space="0" w:color="auto"/>
          </w:divBdr>
        </w:div>
        <w:div w:id="934167288">
          <w:marLeft w:val="0"/>
          <w:marRight w:val="0"/>
          <w:marTop w:val="0"/>
          <w:marBottom w:val="0"/>
          <w:divBdr>
            <w:top w:val="none" w:sz="0" w:space="0" w:color="auto"/>
            <w:left w:val="none" w:sz="0" w:space="0" w:color="auto"/>
            <w:bottom w:val="none" w:sz="0" w:space="0" w:color="auto"/>
            <w:right w:val="none" w:sz="0" w:space="0" w:color="auto"/>
          </w:divBdr>
        </w:div>
        <w:div w:id="1317025885">
          <w:marLeft w:val="0"/>
          <w:marRight w:val="0"/>
          <w:marTop w:val="0"/>
          <w:marBottom w:val="0"/>
          <w:divBdr>
            <w:top w:val="none" w:sz="0" w:space="0" w:color="auto"/>
            <w:left w:val="none" w:sz="0" w:space="0" w:color="auto"/>
            <w:bottom w:val="none" w:sz="0" w:space="0" w:color="auto"/>
            <w:right w:val="none" w:sz="0" w:space="0" w:color="auto"/>
          </w:divBdr>
        </w:div>
        <w:div w:id="1486967352">
          <w:marLeft w:val="0"/>
          <w:marRight w:val="0"/>
          <w:marTop w:val="0"/>
          <w:marBottom w:val="0"/>
          <w:divBdr>
            <w:top w:val="none" w:sz="0" w:space="0" w:color="auto"/>
            <w:left w:val="none" w:sz="0" w:space="0" w:color="auto"/>
            <w:bottom w:val="none" w:sz="0" w:space="0" w:color="auto"/>
            <w:right w:val="none" w:sz="0" w:space="0" w:color="auto"/>
          </w:divBdr>
        </w:div>
        <w:div w:id="1317108792">
          <w:marLeft w:val="0"/>
          <w:marRight w:val="0"/>
          <w:marTop w:val="0"/>
          <w:marBottom w:val="0"/>
          <w:divBdr>
            <w:top w:val="none" w:sz="0" w:space="0" w:color="auto"/>
            <w:left w:val="none" w:sz="0" w:space="0" w:color="auto"/>
            <w:bottom w:val="none" w:sz="0" w:space="0" w:color="auto"/>
            <w:right w:val="none" w:sz="0" w:space="0" w:color="auto"/>
          </w:divBdr>
        </w:div>
        <w:div w:id="315257796">
          <w:marLeft w:val="0"/>
          <w:marRight w:val="0"/>
          <w:marTop w:val="0"/>
          <w:marBottom w:val="0"/>
          <w:divBdr>
            <w:top w:val="none" w:sz="0" w:space="0" w:color="auto"/>
            <w:left w:val="none" w:sz="0" w:space="0" w:color="auto"/>
            <w:bottom w:val="none" w:sz="0" w:space="0" w:color="auto"/>
            <w:right w:val="none" w:sz="0" w:space="0" w:color="auto"/>
          </w:divBdr>
        </w:div>
        <w:div w:id="1261334329">
          <w:marLeft w:val="0"/>
          <w:marRight w:val="0"/>
          <w:marTop w:val="0"/>
          <w:marBottom w:val="0"/>
          <w:divBdr>
            <w:top w:val="none" w:sz="0" w:space="0" w:color="auto"/>
            <w:left w:val="none" w:sz="0" w:space="0" w:color="auto"/>
            <w:bottom w:val="none" w:sz="0" w:space="0" w:color="auto"/>
            <w:right w:val="none" w:sz="0" w:space="0" w:color="auto"/>
          </w:divBdr>
        </w:div>
        <w:div w:id="395933661">
          <w:marLeft w:val="0"/>
          <w:marRight w:val="0"/>
          <w:marTop w:val="0"/>
          <w:marBottom w:val="0"/>
          <w:divBdr>
            <w:top w:val="none" w:sz="0" w:space="0" w:color="auto"/>
            <w:left w:val="none" w:sz="0" w:space="0" w:color="auto"/>
            <w:bottom w:val="none" w:sz="0" w:space="0" w:color="auto"/>
            <w:right w:val="none" w:sz="0" w:space="0" w:color="auto"/>
          </w:divBdr>
        </w:div>
        <w:div w:id="187371943">
          <w:marLeft w:val="0"/>
          <w:marRight w:val="0"/>
          <w:marTop w:val="0"/>
          <w:marBottom w:val="0"/>
          <w:divBdr>
            <w:top w:val="none" w:sz="0" w:space="0" w:color="auto"/>
            <w:left w:val="none" w:sz="0" w:space="0" w:color="auto"/>
            <w:bottom w:val="none" w:sz="0" w:space="0" w:color="auto"/>
            <w:right w:val="none" w:sz="0" w:space="0" w:color="auto"/>
          </w:divBdr>
        </w:div>
        <w:div w:id="1337880586">
          <w:marLeft w:val="0"/>
          <w:marRight w:val="0"/>
          <w:marTop w:val="0"/>
          <w:marBottom w:val="0"/>
          <w:divBdr>
            <w:top w:val="none" w:sz="0" w:space="0" w:color="auto"/>
            <w:left w:val="none" w:sz="0" w:space="0" w:color="auto"/>
            <w:bottom w:val="none" w:sz="0" w:space="0" w:color="auto"/>
            <w:right w:val="none" w:sz="0" w:space="0" w:color="auto"/>
          </w:divBdr>
        </w:div>
        <w:div w:id="1371346304">
          <w:marLeft w:val="0"/>
          <w:marRight w:val="0"/>
          <w:marTop w:val="0"/>
          <w:marBottom w:val="0"/>
          <w:divBdr>
            <w:top w:val="none" w:sz="0" w:space="0" w:color="auto"/>
            <w:left w:val="none" w:sz="0" w:space="0" w:color="auto"/>
            <w:bottom w:val="none" w:sz="0" w:space="0" w:color="auto"/>
            <w:right w:val="none" w:sz="0" w:space="0" w:color="auto"/>
          </w:divBdr>
        </w:div>
        <w:div w:id="1269777515">
          <w:marLeft w:val="0"/>
          <w:marRight w:val="0"/>
          <w:marTop w:val="0"/>
          <w:marBottom w:val="0"/>
          <w:divBdr>
            <w:top w:val="none" w:sz="0" w:space="0" w:color="auto"/>
            <w:left w:val="none" w:sz="0" w:space="0" w:color="auto"/>
            <w:bottom w:val="none" w:sz="0" w:space="0" w:color="auto"/>
            <w:right w:val="none" w:sz="0" w:space="0" w:color="auto"/>
          </w:divBdr>
        </w:div>
        <w:div w:id="1705204076">
          <w:marLeft w:val="0"/>
          <w:marRight w:val="0"/>
          <w:marTop w:val="0"/>
          <w:marBottom w:val="0"/>
          <w:divBdr>
            <w:top w:val="none" w:sz="0" w:space="0" w:color="auto"/>
            <w:left w:val="none" w:sz="0" w:space="0" w:color="auto"/>
            <w:bottom w:val="none" w:sz="0" w:space="0" w:color="auto"/>
            <w:right w:val="none" w:sz="0" w:space="0" w:color="auto"/>
          </w:divBdr>
        </w:div>
        <w:div w:id="570895267">
          <w:marLeft w:val="0"/>
          <w:marRight w:val="0"/>
          <w:marTop w:val="0"/>
          <w:marBottom w:val="0"/>
          <w:divBdr>
            <w:top w:val="none" w:sz="0" w:space="0" w:color="auto"/>
            <w:left w:val="none" w:sz="0" w:space="0" w:color="auto"/>
            <w:bottom w:val="none" w:sz="0" w:space="0" w:color="auto"/>
            <w:right w:val="none" w:sz="0" w:space="0" w:color="auto"/>
          </w:divBdr>
        </w:div>
        <w:div w:id="464128528">
          <w:marLeft w:val="0"/>
          <w:marRight w:val="0"/>
          <w:marTop w:val="0"/>
          <w:marBottom w:val="0"/>
          <w:divBdr>
            <w:top w:val="none" w:sz="0" w:space="0" w:color="auto"/>
            <w:left w:val="none" w:sz="0" w:space="0" w:color="auto"/>
            <w:bottom w:val="none" w:sz="0" w:space="0" w:color="auto"/>
            <w:right w:val="none" w:sz="0" w:space="0" w:color="auto"/>
          </w:divBdr>
        </w:div>
        <w:div w:id="245725294">
          <w:marLeft w:val="0"/>
          <w:marRight w:val="0"/>
          <w:marTop w:val="0"/>
          <w:marBottom w:val="0"/>
          <w:divBdr>
            <w:top w:val="none" w:sz="0" w:space="0" w:color="auto"/>
            <w:left w:val="none" w:sz="0" w:space="0" w:color="auto"/>
            <w:bottom w:val="none" w:sz="0" w:space="0" w:color="auto"/>
            <w:right w:val="none" w:sz="0" w:space="0" w:color="auto"/>
          </w:divBdr>
        </w:div>
        <w:div w:id="1358234887">
          <w:marLeft w:val="0"/>
          <w:marRight w:val="0"/>
          <w:marTop w:val="0"/>
          <w:marBottom w:val="0"/>
          <w:divBdr>
            <w:top w:val="none" w:sz="0" w:space="0" w:color="auto"/>
            <w:left w:val="none" w:sz="0" w:space="0" w:color="auto"/>
            <w:bottom w:val="none" w:sz="0" w:space="0" w:color="auto"/>
            <w:right w:val="none" w:sz="0" w:space="0" w:color="auto"/>
          </w:divBdr>
        </w:div>
        <w:div w:id="2032878805">
          <w:marLeft w:val="0"/>
          <w:marRight w:val="0"/>
          <w:marTop w:val="0"/>
          <w:marBottom w:val="0"/>
          <w:divBdr>
            <w:top w:val="none" w:sz="0" w:space="0" w:color="auto"/>
            <w:left w:val="none" w:sz="0" w:space="0" w:color="auto"/>
            <w:bottom w:val="none" w:sz="0" w:space="0" w:color="auto"/>
            <w:right w:val="none" w:sz="0" w:space="0" w:color="auto"/>
          </w:divBdr>
        </w:div>
        <w:div w:id="1298729126">
          <w:marLeft w:val="0"/>
          <w:marRight w:val="0"/>
          <w:marTop w:val="0"/>
          <w:marBottom w:val="0"/>
          <w:divBdr>
            <w:top w:val="none" w:sz="0" w:space="0" w:color="auto"/>
            <w:left w:val="none" w:sz="0" w:space="0" w:color="auto"/>
            <w:bottom w:val="none" w:sz="0" w:space="0" w:color="auto"/>
            <w:right w:val="none" w:sz="0" w:space="0" w:color="auto"/>
          </w:divBdr>
        </w:div>
        <w:div w:id="1481382202">
          <w:marLeft w:val="0"/>
          <w:marRight w:val="0"/>
          <w:marTop w:val="0"/>
          <w:marBottom w:val="0"/>
          <w:divBdr>
            <w:top w:val="none" w:sz="0" w:space="0" w:color="auto"/>
            <w:left w:val="none" w:sz="0" w:space="0" w:color="auto"/>
            <w:bottom w:val="none" w:sz="0" w:space="0" w:color="auto"/>
            <w:right w:val="none" w:sz="0" w:space="0" w:color="auto"/>
          </w:divBdr>
        </w:div>
        <w:div w:id="1211381072">
          <w:marLeft w:val="0"/>
          <w:marRight w:val="0"/>
          <w:marTop w:val="0"/>
          <w:marBottom w:val="0"/>
          <w:divBdr>
            <w:top w:val="none" w:sz="0" w:space="0" w:color="auto"/>
            <w:left w:val="none" w:sz="0" w:space="0" w:color="auto"/>
            <w:bottom w:val="none" w:sz="0" w:space="0" w:color="auto"/>
            <w:right w:val="none" w:sz="0" w:space="0" w:color="auto"/>
          </w:divBdr>
        </w:div>
        <w:div w:id="1312057572">
          <w:marLeft w:val="0"/>
          <w:marRight w:val="0"/>
          <w:marTop w:val="0"/>
          <w:marBottom w:val="0"/>
          <w:divBdr>
            <w:top w:val="none" w:sz="0" w:space="0" w:color="auto"/>
            <w:left w:val="none" w:sz="0" w:space="0" w:color="auto"/>
            <w:bottom w:val="none" w:sz="0" w:space="0" w:color="auto"/>
            <w:right w:val="none" w:sz="0" w:space="0" w:color="auto"/>
          </w:divBdr>
        </w:div>
        <w:div w:id="744693839">
          <w:marLeft w:val="0"/>
          <w:marRight w:val="0"/>
          <w:marTop w:val="0"/>
          <w:marBottom w:val="0"/>
          <w:divBdr>
            <w:top w:val="none" w:sz="0" w:space="0" w:color="auto"/>
            <w:left w:val="none" w:sz="0" w:space="0" w:color="auto"/>
            <w:bottom w:val="none" w:sz="0" w:space="0" w:color="auto"/>
            <w:right w:val="none" w:sz="0" w:space="0" w:color="auto"/>
          </w:divBdr>
        </w:div>
        <w:div w:id="2143882517">
          <w:marLeft w:val="0"/>
          <w:marRight w:val="0"/>
          <w:marTop w:val="0"/>
          <w:marBottom w:val="0"/>
          <w:divBdr>
            <w:top w:val="none" w:sz="0" w:space="0" w:color="auto"/>
            <w:left w:val="none" w:sz="0" w:space="0" w:color="auto"/>
            <w:bottom w:val="none" w:sz="0" w:space="0" w:color="auto"/>
            <w:right w:val="none" w:sz="0" w:space="0" w:color="auto"/>
          </w:divBdr>
        </w:div>
        <w:div w:id="1594317245">
          <w:marLeft w:val="0"/>
          <w:marRight w:val="0"/>
          <w:marTop w:val="0"/>
          <w:marBottom w:val="0"/>
          <w:divBdr>
            <w:top w:val="none" w:sz="0" w:space="0" w:color="auto"/>
            <w:left w:val="none" w:sz="0" w:space="0" w:color="auto"/>
            <w:bottom w:val="none" w:sz="0" w:space="0" w:color="auto"/>
            <w:right w:val="none" w:sz="0" w:space="0" w:color="auto"/>
          </w:divBdr>
        </w:div>
        <w:div w:id="1413814538">
          <w:marLeft w:val="0"/>
          <w:marRight w:val="0"/>
          <w:marTop w:val="0"/>
          <w:marBottom w:val="0"/>
          <w:divBdr>
            <w:top w:val="none" w:sz="0" w:space="0" w:color="auto"/>
            <w:left w:val="none" w:sz="0" w:space="0" w:color="auto"/>
            <w:bottom w:val="none" w:sz="0" w:space="0" w:color="auto"/>
            <w:right w:val="none" w:sz="0" w:space="0" w:color="auto"/>
          </w:divBdr>
        </w:div>
        <w:div w:id="763115185">
          <w:marLeft w:val="0"/>
          <w:marRight w:val="0"/>
          <w:marTop w:val="0"/>
          <w:marBottom w:val="0"/>
          <w:divBdr>
            <w:top w:val="none" w:sz="0" w:space="0" w:color="auto"/>
            <w:left w:val="none" w:sz="0" w:space="0" w:color="auto"/>
            <w:bottom w:val="none" w:sz="0" w:space="0" w:color="auto"/>
            <w:right w:val="none" w:sz="0" w:space="0" w:color="auto"/>
          </w:divBdr>
        </w:div>
        <w:div w:id="1253929612">
          <w:marLeft w:val="0"/>
          <w:marRight w:val="0"/>
          <w:marTop w:val="0"/>
          <w:marBottom w:val="0"/>
          <w:divBdr>
            <w:top w:val="none" w:sz="0" w:space="0" w:color="auto"/>
            <w:left w:val="none" w:sz="0" w:space="0" w:color="auto"/>
            <w:bottom w:val="none" w:sz="0" w:space="0" w:color="auto"/>
            <w:right w:val="none" w:sz="0" w:space="0" w:color="auto"/>
          </w:divBdr>
        </w:div>
        <w:div w:id="332610109">
          <w:marLeft w:val="0"/>
          <w:marRight w:val="0"/>
          <w:marTop w:val="0"/>
          <w:marBottom w:val="0"/>
          <w:divBdr>
            <w:top w:val="none" w:sz="0" w:space="0" w:color="auto"/>
            <w:left w:val="none" w:sz="0" w:space="0" w:color="auto"/>
            <w:bottom w:val="none" w:sz="0" w:space="0" w:color="auto"/>
            <w:right w:val="none" w:sz="0" w:space="0" w:color="auto"/>
          </w:divBdr>
        </w:div>
        <w:div w:id="1259602401">
          <w:marLeft w:val="0"/>
          <w:marRight w:val="0"/>
          <w:marTop w:val="0"/>
          <w:marBottom w:val="0"/>
          <w:divBdr>
            <w:top w:val="none" w:sz="0" w:space="0" w:color="auto"/>
            <w:left w:val="none" w:sz="0" w:space="0" w:color="auto"/>
            <w:bottom w:val="none" w:sz="0" w:space="0" w:color="auto"/>
            <w:right w:val="none" w:sz="0" w:space="0" w:color="auto"/>
          </w:divBdr>
        </w:div>
        <w:div w:id="303394728">
          <w:marLeft w:val="0"/>
          <w:marRight w:val="0"/>
          <w:marTop w:val="0"/>
          <w:marBottom w:val="0"/>
          <w:divBdr>
            <w:top w:val="none" w:sz="0" w:space="0" w:color="auto"/>
            <w:left w:val="none" w:sz="0" w:space="0" w:color="auto"/>
            <w:bottom w:val="none" w:sz="0" w:space="0" w:color="auto"/>
            <w:right w:val="none" w:sz="0" w:space="0" w:color="auto"/>
          </w:divBdr>
        </w:div>
        <w:div w:id="788089153">
          <w:marLeft w:val="0"/>
          <w:marRight w:val="0"/>
          <w:marTop w:val="0"/>
          <w:marBottom w:val="0"/>
          <w:divBdr>
            <w:top w:val="none" w:sz="0" w:space="0" w:color="auto"/>
            <w:left w:val="none" w:sz="0" w:space="0" w:color="auto"/>
            <w:bottom w:val="none" w:sz="0" w:space="0" w:color="auto"/>
            <w:right w:val="none" w:sz="0" w:space="0" w:color="auto"/>
          </w:divBdr>
        </w:div>
        <w:div w:id="1447042587">
          <w:marLeft w:val="0"/>
          <w:marRight w:val="0"/>
          <w:marTop w:val="0"/>
          <w:marBottom w:val="0"/>
          <w:divBdr>
            <w:top w:val="none" w:sz="0" w:space="0" w:color="auto"/>
            <w:left w:val="none" w:sz="0" w:space="0" w:color="auto"/>
            <w:bottom w:val="none" w:sz="0" w:space="0" w:color="auto"/>
            <w:right w:val="none" w:sz="0" w:space="0" w:color="auto"/>
          </w:divBdr>
        </w:div>
        <w:div w:id="1955288117">
          <w:marLeft w:val="0"/>
          <w:marRight w:val="0"/>
          <w:marTop w:val="0"/>
          <w:marBottom w:val="0"/>
          <w:divBdr>
            <w:top w:val="none" w:sz="0" w:space="0" w:color="auto"/>
            <w:left w:val="none" w:sz="0" w:space="0" w:color="auto"/>
            <w:bottom w:val="none" w:sz="0" w:space="0" w:color="auto"/>
            <w:right w:val="none" w:sz="0" w:space="0" w:color="auto"/>
          </w:divBdr>
        </w:div>
        <w:div w:id="691537071">
          <w:marLeft w:val="0"/>
          <w:marRight w:val="0"/>
          <w:marTop w:val="0"/>
          <w:marBottom w:val="0"/>
          <w:divBdr>
            <w:top w:val="none" w:sz="0" w:space="0" w:color="auto"/>
            <w:left w:val="none" w:sz="0" w:space="0" w:color="auto"/>
            <w:bottom w:val="none" w:sz="0" w:space="0" w:color="auto"/>
            <w:right w:val="none" w:sz="0" w:space="0" w:color="auto"/>
          </w:divBdr>
        </w:div>
        <w:div w:id="1226144511">
          <w:marLeft w:val="0"/>
          <w:marRight w:val="0"/>
          <w:marTop w:val="0"/>
          <w:marBottom w:val="0"/>
          <w:divBdr>
            <w:top w:val="none" w:sz="0" w:space="0" w:color="auto"/>
            <w:left w:val="none" w:sz="0" w:space="0" w:color="auto"/>
            <w:bottom w:val="none" w:sz="0" w:space="0" w:color="auto"/>
            <w:right w:val="none" w:sz="0" w:space="0" w:color="auto"/>
          </w:divBdr>
        </w:div>
        <w:div w:id="774206900">
          <w:marLeft w:val="0"/>
          <w:marRight w:val="0"/>
          <w:marTop w:val="0"/>
          <w:marBottom w:val="0"/>
          <w:divBdr>
            <w:top w:val="none" w:sz="0" w:space="0" w:color="auto"/>
            <w:left w:val="none" w:sz="0" w:space="0" w:color="auto"/>
            <w:bottom w:val="none" w:sz="0" w:space="0" w:color="auto"/>
            <w:right w:val="none" w:sz="0" w:space="0" w:color="auto"/>
          </w:divBdr>
        </w:div>
        <w:div w:id="835536739">
          <w:marLeft w:val="0"/>
          <w:marRight w:val="0"/>
          <w:marTop w:val="0"/>
          <w:marBottom w:val="0"/>
          <w:divBdr>
            <w:top w:val="none" w:sz="0" w:space="0" w:color="auto"/>
            <w:left w:val="none" w:sz="0" w:space="0" w:color="auto"/>
            <w:bottom w:val="none" w:sz="0" w:space="0" w:color="auto"/>
            <w:right w:val="none" w:sz="0" w:space="0" w:color="auto"/>
          </w:divBdr>
        </w:div>
        <w:div w:id="1015495553">
          <w:marLeft w:val="0"/>
          <w:marRight w:val="0"/>
          <w:marTop w:val="0"/>
          <w:marBottom w:val="0"/>
          <w:divBdr>
            <w:top w:val="none" w:sz="0" w:space="0" w:color="auto"/>
            <w:left w:val="none" w:sz="0" w:space="0" w:color="auto"/>
            <w:bottom w:val="none" w:sz="0" w:space="0" w:color="auto"/>
            <w:right w:val="none" w:sz="0" w:space="0" w:color="auto"/>
          </w:divBdr>
        </w:div>
        <w:div w:id="1585450380">
          <w:marLeft w:val="0"/>
          <w:marRight w:val="0"/>
          <w:marTop w:val="0"/>
          <w:marBottom w:val="0"/>
          <w:divBdr>
            <w:top w:val="none" w:sz="0" w:space="0" w:color="auto"/>
            <w:left w:val="none" w:sz="0" w:space="0" w:color="auto"/>
            <w:bottom w:val="none" w:sz="0" w:space="0" w:color="auto"/>
            <w:right w:val="none" w:sz="0" w:space="0" w:color="auto"/>
          </w:divBdr>
        </w:div>
        <w:div w:id="1062483694">
          <w:marLeft w:val="0"/>
          <w:marRight w:val="0"/>
          <w:marTop w:val="0"/>
          <w:marBottom w:val="0"/>
          <w:divBdr>
            <w:top w:val="none" w:sz="0" w:space="0" w:color="auto"/>
            <w:left w:val="none" w:sz="0" w:space="0" w:color="auto"/>
            <w:bottom w:val="none" w:sz="0" w:space="0" w:color="auto"/>
            <w:right w:val="none" w:sz="0" w:space="0" w:color="auto"/>
          </w:divBdr>
        </w:div>
        <w:div w:id="1789927880">
          <w:marLeft w:val="0"/>
          <w:marRight w:val="0"/>
          <w:marTop w:val="0"/>
          <w:marBottom w:val="0"/>
          <w:divBdr>
            <w:top w:val="none" w:sz="0" w:space="0" w:color="auto"/>
            <w:left w:val="none" w:sz="0" w:space="0" w:color="auto"/>
            <w:bottom w:val="none" w:sz="0" w:space="0" w:color="auto"/>
            <w:right w:val="none" w:sz="0" w:space="0" w:color="auto"/>
          </w:divBdr>
        </w:div>
        <w:div w:id="395520440">
          <w:marLeft w:val="0"/>
          <w:marRight w:val="0"/>
          <w:marTop w:val="0"/>
          <w:marBottom w:val="0"/>
          <w:divBdr>
            <w:top w:val="none" w:sz="0" w:space="0" w:color="auto"/>
            <w:left w:val="none" w:sz="0" w:space="0" w:color="auto"/>
            <w:bottom w:val="none" w:sz="0" w:space="0" w:color="auto"/>
            <w:right w:val="none" w:sz="0" w:space="0" w:color="auto"/>
          </w:divBdr>
        </w:div>
        <w:div w:id="282614729">
          <w:marLeft w:val="0"/>
          <w:marRight w:val="0"/>
          <w:marTop w:val="0"/>
          <w:marBottom w:val="0"/>
          <w:divBdr>
            <w:top w:val="none" w:sz="0" w:space="0" w:color="auto"/>
            <w:left w:val="none" w:sz="0" w:space="0" w:color="auto"/>
            <w:bottom w:val="none" w:sz="0" w:space="0" w:color="auto"/>
            <w:right w:val="none" w:sz="0" w:space="0" w:color="auto"/>
          </w:divBdr>
        </w:div>
        <w:div w:id="1427724927">
          <w:marLeft w:val="0"/>
          <w:marRight w:val="0"/>
          <w:marTop w:val="0"/>
          <w:marBottom w:val="0"/>
          <w:divBdr>
            <w:top w:val="none" w:sz="0" w:space="0" w:color="auto"/>
            <w:left w:val="none" w:sz="0" w:space="0" w:color="auto"/>
            <w:bottom w:val="none" w:sz="0" w:space="0" w:color="auto"/>
            <w:right w:val="none" w:sz="0" w:space="0" w:color="auto"/>
          </w:divBdr>
        </w:div>
        <w:div w:id="1420979464">
          <w:marLeft w:val="0"/>
          <w:marRight w:val="0"/>
          <w:marTop w:val="0"/>
          <w:marBottom w:val="0"/>
          <w:divBdr>
            <w:top w:val="none" w:sz="0" w:space="0" w:color="auto"/>
            <w:left w:val="none" w:sz="0" w:space="0" w:color="auto"/>
            <w:bottom w:val="none" w:sz="0" w:space="0" w:color="auto"/>
            <w:right w:val="none" w:sz="0" w:space="0" w:color="auto"/>
          </w:divBdr>
        </w:div>
        <w:div w:id="2026057945">
          <w:marLeft w:val="0"/>
          <w:marRight w:val="0"/>
          <w:marTop w:val="0"/>
          <w:marBottom w:val="0"/>
          <w:divBdr>
            <w:top w:val="none" w:sz="0" w:space="0" w:color="auto"/>
            <w:left w:val="none" w:sz="0" w:space="0" w:color="auto"/>
            <w:bottom w:val="none" w:sz="0" w:space="0" w:color="auto"/>
            <w:right w:val="none" w:sz="0" w:space="0" w:color="auto"/>
          </w:divBdr>
        </w:div>
        <w:div w:id="298195865">
          <w:marLeft w:val="0"/>
          <w:marRight w:val="0"/>
          <w:marTop w:val="0"/>
          <w:marBottom w:val="0"/>
          <w:divBdr>
            <w:top w:val="none" w:sz="0" w:space="0" w:color="auto"/>
            <w:left w:val="none" w:sz="0" w:space="0" w:color="auto"/>
            <w:bottom w:val="none" w:sz="0" w:space="0" w:color="auto"/>
            <w:right w:val="none" w:sz="0" w:space="0" w:color="auto"/>
          </w:divBdr>
        </w:div>
        <w:div w:id="1115444739">
          <w:marLeft w:val="0"/>
          <w:marRight w:val="0"/>
          <w:marTop w:val="0"/>
          <w:marBottom w:val="0"/>
          <w:divBdr>
            <w:top w:val="none" w:sz="0" w:space="0" w:color="auto"/>
            <w:left w:val="none" w:sz="0" w:space="0" w:color="auto"/>
            <w:bottom w:val="none" w:sz="0" w:space="0" w:color="auto"/>
            <w:right w:val="none" w:sz="0" w:space="0" w:color="auto"/>
          </w:divBdr>
        </w:div>
        <w:div w:id="1229614996">
          <w:marLeft w:val="0"/>
          <w:marRight w:val="0"/>
          <w:marTop w:val="0"/>
          <w:marBottom w:val="0"/>
          <w:divBdr>
            <w:top w:val="none" w:sz="0" w:space="0" w:color="auto"/>
            <w:left w:val="none" w:sz="0" w:space="0" w:color="auto"/>
            <w:bottom w:val="none" w:sz="0" w:space="0" w:color="auto"/>
            <w:right w:val="none" w:sz="0" w:space="0" w:color="auto"/>
          </w:divBdr>
        </w:div>
        <w:div w:id="814762838">
          <w:marLeft w:val="0"/>
          <w:marRight w:val="0"/>
          <w:marTop w:val="0"/>
          <w:marBottom w:val="0"/>
          <w:divBdr>
            <w:top w:val="none" w:sz="0" w:space="0" w:color="auto"/>
            <w:left w:val="none" w:sz="0" w:space="0" w:color="auto"/>
            <w:bottom w:val="none" w:sz="0" w:space="0" w:color="auto"/>
            <w:right w:val="none" w:sz="0" w:space="0" w:color="auto"/>
          </w:divBdr>
        </w:div>
        <w:div w:id="1107887645">
          <w:marLeft w:val="0"/>
          <w:marRight w:val="0"/>
          <w:marTop w:val="0"/>
          <w:marBottom w:val="0"/>
          <w:divBdr>
            <w:top w:val="none" w:sz="0" w:space="0" w:color="auto"/>
            <w:left w:val="none" w:sz="0" w:space="0" w:color="auto"/>
            <w:bottom w:val="none" w:sz="0" w:space="0" w:color="auto"/>
            <w:right w:val="none" w:sz="0" w:space="0" w:color="auto"/>
          </w:divBdr>
        </w:div>
        <w:div w:id="279728542">
          <w:marLeft w:val="0"/>
          <w:marRight w:val="0"/>
          <w:marTop w:val="0"/>
          <w:marBottom w:val="0"/>
          <w:divBdr>
            <w:top w:val="none" w:sz="0" w:space="0" w:color="auto"/>
            <w:left w:val="none" w:sz="0" w:space="0" w:color="auto"/>
            <w:bottom w:val="none" w:sz="0" w:space="0" w:color="auto"/>
            <w:right w:val="none" w:sz="0" w:space="0" w:color="auto"/>
          </w:divBdr>
        </w:div>
        <w:div w:id="802886494">
          <w:marLeft w:val="0"/>
          <w:marRight w:val="0"/>
          <w:marTop w:val="0"/>
          <w:marBottom w:val="0"/>
          <w:divBdr>
            <w:top w:val="none" w:sz="0" w:space="0" w:color="auto"/>
            <w:left w:val="none" w:sz="0" w:space="0" w:color="auto"/>
            <w:bottom w:val="none" w:sz="0" w:space="0" w:color="auto"/>
            <w:right w:val="none" w:sz="0" w:space="0" w:color="auto"/>
          </w:divBdr>
        </w:div>
        <w:div w:id="2054192479">
          <w:marLeft w:val="0"/>
          <w:marRight w:val="0"/>
          <w:marTop w:val="0"/>
          <w:marBottom w:val="0"/>
          <w:divBdr>
            <w:top w:val="none" w:sz="0" w:space="0" w:color="auto"/>
            <w:left w:val="none" w:sz="0" w:space="0" w:color="auto"/>
            <w:bottom w:val="none" w:sz="0" w:space="0" w:color="auto"/>
            <w:right w:val="none" w:sz="0" w:space="0" w:color="auto"/>
          </w:divBdr>
        </w:div>
        <w:div w:id="1323392803">
          <w:marLeft w:val="0"/>
          <w:marRight w:val="0"/>
          <w:marTop w:val="0"/>
          <w:marBottom w:val="0"/>
          <w:divBdr>
            <w:top w:val="none" w:sz="0" w:space="0" w:color="auto"/>
            <w:left w:val="none" w:sz="0" w:space="0" w:color="auto"/>
            <w:bottom w:val="none" w:sz="0" w:space="0" w:color="auto"/>
            <w:right w:val="none" w:sz="0" w:space="0" w:color="auto"/>
          </w:divBdr>
        </w:div>
        <w:div w:id="1971474413">
          <w:marLeft w:val="0"/>
          <w:marRight w:val="0"/>
          <w:marTop w:val="0"/>
          <w:marBottom w:val="0"/>
          <w:divBdr>
            <w:top w:val="none" w:sz="0" w:space="0" w:color="auto"/>
            <w:left w:val="none" w:sz="0" w:space="0" w:color="auto"/>
            <w:bottom w:val="none" w:sz="0" w:space="0" w:color="auto"/>
            <w:right w:val="none" w:sz="0" w:space="0" w:color="auto"/>
          </w:divBdr>
        </w:div>
        <w:div w:id="1368481714">
          <w:marLeft w:val="0"/>
          <w:marRight w:val="0"/>
          <w:marTop w:val="0"/>
          <w:marBottom w:val="0"/>
          <w:divBdr>
            <w:top w:val="none" w:sz="0" w:space="0" w:color="auto"/>
            <w:left w:val="none" w:sz="0" w:space="0" w:color="auto"/>
            <w:bottom w:val="none" w:sz="0" w:space="0" w:color="auto"/>
            <w:right w:val="none" w:sz="0" w:space="0" w:color="auto"/>
          </w:divBdr>
        </w:div>
        <w:div w:id="1564176918">
          <w:marLeft w:val="0"/>
          <w:marRight w:val="0"/>
          <w:marTop w:val="0"/>
          <w:marBottom w:val="0"/>
          <w:divBdr>
            <w:top w:val="none" w:sz="0" w:space="0" w:color="auto"/>
            <w:left w:val="none" w:sz="0" w:space="0" w:color="auto"/>
            <w:bottom w:val="none" w:sz="0" w:space="0" w:color="auto"/>
            <w:right w:val="none" w:sz="0" w:space="0" w:color="auto"/>
          </w:divBdr>
        </w:div>
        <w:div w:id="1802655218">
          <w:marLeft w:val="0"/>
          <w:marRight w:val="0"/>
          <w:marTop w:val="0"/>
          <w:marBottom w:val="0"/>
          <w:divBdr>
            <w:top w:val="none" w:sz="0" w:space="0" w:color="auto"/>
            <w:left w:val="none" w:sz="0" w:space="0" w:color="auto"/>
            <w:bottom w:val="none" w:sz="0" w:space="0" w:color="auto"/>
            <w:right w:val="none" w:sz="0" w:space="0" w:color="auto"/>
          </w:divBdr>
        </w:div>
        <w:div w:id="1034422136">
          <w:marLeft w:val="0"/>
          <w:marRight w:val="0"/>
          <w:marTop w:val="0"/>
          <w:marBottom w:val="0"/>
          <w:divBdr>
            <w:top w:val="none" w:sz="0" w:space="0" w:color="auto"/>
            <w:left w:val="none" w:sz="0" w:space="0" w:color="auto"/>
            <w:bottom w:val="none" w:sz="0" w:space="0" w:color="auto"/>
            <w:right w:val="none" w:sz="0" w:space="0" w:color="auto"/>
          </w:divBdr>
        </w:div>
        <w:div w:id="29649450">
          <w:marLeft w:val="0"/>
          <w:marRight w:val="0"/>
          <w:marTop w:val="0"/>
          <w:marBottom w:val="0"/>
          <w:divBdr>
            <w:top w:val="none" w:sz="0" w:space="0" w:color="auto"/>
            <w:left w:val="none" w:sz="0" w:space="0" w:color="auto"/>
            <w:bottom w:val="none" w:sz="0" w:space="0" w:color="auto"/>
            <w:right w:val="none" w:sz="0" w:space="0" w:color="auto"/>
          </w:divBdr>
        </w:div>
        <w:div w:id="1659768071">
          <w:marLeft w:val="0"/>
          <w:marRight w:val="0"/>
          <w:marTop w:val="0"/>
          <w:marBottom w:val="0"/>
          <w:divBdr>
            <w:top w:val="none" w:sz="0" w:space="0" w:color="auto"/>
            <w:left w:val="none" w:sz="0" w:space="0" w:color="auto"/>
            <w:bottom w:val="none" w:sz="0" w:space="0" w:color="auto"/>
            <w:right w:val="none" w:sz="0" w:space="0" w:color="auto"/>
          </w:divBdr>
        </w:div>
        <w:div w:id="1202590615">
          <w:marLeft w:val="0"/>
          <w:marRight w:val="0"/>
          <w:marTop w:val="0"/>
          <w:marBottom w:val="0"/>
          <w:divBdr>
            <w:top w:val="none" w:sz="0" w:space="0" w:color="auto"/>
            <w:left w:val="none" w:sz="0" w:space="0" w:color="auto"/>
            <w:bottom w:val="none" w:sz="0" w:space="0" w:color="auto"/>
            <w:right w:val="none" w:sz="0" w:space="0" w:color="auto"/>
          </w:divBdr>
        </w:div>
        <w:div w:id="393509752">
          <w:marLeft w:val="0"/>
          <w:marRight w:val="0"/>
          <w:marTop w:val="0"/>
          <w:marBottom w:val="0"/>
          <w:divBdr>
            <w:top w:val="none" w:sz="0" w:space="0" w:color="auto"/>
            <w:left w:val="none" w:sz="0" w:space="0" w:color="auto"/>
            <w:bottom w:val="none" w:sz="0" w:space="0" w:color="auto"/>
            <w:right w:val="none" w:sz="0" w:space="0" w:color="auto"/>
          </w:divBdr>
        </w:div>
        <w:div w:id="1341471771">
          <w:marLeft w:val="0"/>
          <w:marRight w:val="0"/>
          <w:marTop w:val="0"/>
          <w:marBottom w:val="0"/>
          <w:divBdr>
            <w:top w:val="none" w:sz="0" w:space="0" w:color="auto"/>
            <w:left w:val="none" w:sz="0" w:space="0" w:color="auto"/>
            <w:bottom w:val="none" w:sz="0" w:space="0" w:color="auto"/>
            <w:right w:val="none" w:sz="0" w:space="0" w:color="auto"/>
          </w:divBdr>
        </w:div>
        <w:div w:id="1851918358">
          <w:marLeft w:val="0"/>
          <w:marRight w:val="0"/>
          <w:marTop w:val="0"/>
          <w:marBottom w:val="0"/>
          <w:divBdr>
            <w:top w:val="none" w:sz="0" w:space="0" w:color="auto"/>
            <w:left w:val="none" w:sz="0" w:space="0" w:color="auto"/>
            <w:bottom w:val="none" w:sz="0" w:space="0" w:color="auto"/>
            <w:right w:val="none" w:sz="0" w:space="0" w:color="auto"/>
          </w:divBdr>
        </w:div>
        <w:div w:id="1013730542">
          <w:marLeft w:val="0"/>
          <w:marRight w:val="0"/>
          <w:marTop w:val="0"/>
          <w:marBottom w:val="0"/>
          <w:divBdr>
            <w:top w:val="none" w:sz="0" w:space="0" w:color="auto"/>
            <w:left w:val="none" w:sz="0" w:space="0" w:color="auto"/>
            <w:bottom w:val="none" w:sz="0" w:space="0" w:color="auto"/>
            <w:right w:val="none" w:sz="0" w:space="0" w:color="auto"/>
          </w:divBdr>
        </w:div>
        <w:div w:id="1458335981">
          <w:marLeft w:val="0"/>
          <w:marRight w:val="0"/>
          <w:marTop w:val="0"/>
          <w:marBottom w:val="0"/>
          <w:divBdr>
            <w:top w:val="none" w:sz="0" w:space="0" w:color="auto"/>
            <w:left w:val="none" w:sz="0" w:space="0" w:color="auto"/>
            <w:bottom w:val="none" w:sz="0" w:space="0" w:color="auto"/>
            <w:right w:val="none" w:sz="0" w:space="0" w:color="auto"/>
          </w:divBdr>
        </w:div>
        <w:div w:id="1759280184">
          <w:marLeft w:val="0"/>
          <w:marRight w:val="0"/>
          <w:marTop w:val="0"/>
          <w:marBottom w:val="0"/>
          <w:divBdr>
            <w:top w:val="none" w:sz="0" w:space="0" w:color="auto"/>
            <w:left w:val="none" w:sz="0" w:space="0" w:color="auto"/>
            <w:bottom w:val="none" w:sz="0" w:space="0" w:color="auto"/>
            <w:right w:val="none" w:sz="0" w:space="0" w:color="auto"/>
          </w:divBdr>
        </w:div>
        <w:div w:id="748578768">
          <w:marLeft w:val="0"/>
          <w:marRight w:val="0"/>
          <w:marTop w:val="0"/>
          <w:marBottom w:val="0"/>
          <w:divBdr>
            <w:top w:val="none" w:sz="0" w:space="0" w:color="auto"/>
            <w:left w:val="none" w:sz="0" w:space="0" w:color="auto"/>
            <w:bottom w:val="none" w:sz="0" w:space="0" w:color="auto"/>
            <w:right w:val="none" w:sz="0" w:space="0" w:color="auto"/>
          </w:divBdr>
        </w:div>
        <w:div w:id="1351450003">
          <w:marLeft w:val="0"/>
          <w:marRight w:val="0"/>
          <w:marTop w:val="0"/>
          <w:marBottom w:val="0"/>
          <w:divBdr>
            <w:top w:val="none" w:sz="0" w:space="0" w:color="auto"/>
            <w:left w:val="none" w:sz="0" w:space="0" w:color="auto"/>
            <w:bottom w:val="none" w:sz="0" w:space="0" w:color="auto"/>
            <w:right w:val="none" w:sz="0" w:space="0" w:color="auto"/>
          </w:divBdr>
        </w:div>
        <w:div w:id="601960260">
          <w:marLeft w:val="0"/>
          <w:marRight w:val="0"/>
          <w:marTop w:val="0"/>
          <w:marBottom w:val="0"/>
          <w:divBdr>
            <w:top w:val="none" w:sz="0" w:space="0" w:color="auto"/>
            <w:left w:val="none" w:sz="0" w:space="0" w:color="auto"/>
            <w:bottom w:val="none" w:sz="0" w:space="0" w:color="auto"/>
            <w:right w:val="none" w:sz="0" w:space="0" w:color="auto"/>
          </w:divBdr>
        </w:div>
        <w:div w:id="1688170218">
          <w:marLeft w:val="0"/>
          <w:marRight w:val="0"/>
          <w:marTop w:val="0"/>
          <w:marBottom w:val="0"/>
          <w:divBdr>
            <w:top w:val="none" w:sz="0" w:space="0" w:color="auto"/>
            <w:left w:val="none" w:sz="0" w:space="0" w:color="auto"/>
            <w:bottom w:val="none" w:sz="0" w:space="0" w:color="auto"/>
            <w:right w:val="none" w:sz="0" w:space="0" w:color="auto"/>
          </w:divBdr>
        </w:div>
        <w:div w:id="1091783100">
          <w:marLeft w:val="0"/>
          <w:marRight w:val="0"/>
          <w:marTop w:val="0"/>
          <w:marBottom w:val="0"/>
          <w:divBdr>
            <w:top w:val="none" w:sz="0" w:space="0" w:color="auto"/>
            <w:left w:val="none" w:sz="0" w:space="0" w:color="auto"/>
            <w:bottom w:val="none" w:sz="0" w:space="0" w:color="auto"/>
            <w:right w:val="none" w:sz="0" w:space="0" w:color="auto"/>
          </w:divBdr>
        </w:div>
        <w:div w:id="1300454326">
          <w:marLeft w:val="0"/>
          <w:marRight w:val="0"/>
          <w:marTop w:val="0"/>
          <w:marBottom w:val="0"/>
          <w:divBdr>
            <w:top w:val="none" w:sz="0" w:space="0" w:color="auto"/>
            <w:left w:val="none" w:sz="0" w:space="0" w:color="auto"/>
            <w:bottom w:val="none" w:sz="0" w:space="0" w:color="auto"/>
            <w:right w:val="none" w:sz="0" w:space="0" w:color="auto"/>
          </w:divBdr>
        </w:div>
        <w:div w:id="170990154">
          <w:marLeft w:val="0"/>
          <w:marRight w:val="0"/>
          <w:marTop w:val="0"/>
          <w:marBottom w:val="0"/>
          <w:divBdr>
            <w:top w:val="none" w:sz="0" w:space="0" w:color="auto"/>
            <w:left w:val="none" w:sz="0" w:space="0" w:color="auto"/>
            <w:bottom w:val="none" w:sz="0" w:space="0" w:color="auto"/>
            <w:right w:val="none" w:sz="0" w:space="0" w:color="auto"/>
          </w:divBdr>
        </w:div>
        <w:div w:id="385643518">
          <w:marLeft w:val="0"/>
          <w:marRight w:val="0"/>
          <w:marTop w:val="0"/>
          <w:marBottom w:val="0"/>
          <w:divBdr>
            <w:top w:val="none" w:sz="0" w:space="0" w:color="auto"/>
            <w:left w:val="none" w:sz="0" w:space="0" w:color="auto"/>
            <w:bottom w:val="none" w:sz="0" w:space="0" w:color="auto"/>
            <w:right w:val="none" w:sz="0" w:space="0" w:color="auto"/>
          </w:divBdr>
        </w:div>
        <w:div w:id="323825226">
          <w:marLeft w:val="0"/>
          <w:marRight w:val="0"/>
          <w:marTop w:val="0"/>
          <w:marBottom w:val="0"/>
          <w:divBdr>
            <w:top w:val="none" w:sz="0" w:space="0" w:color="auto"/>
            <w:left w:val="none" w:sz="0" w:space="0" w:color="auto"/>
            <w:bottom w:val="none" w:sz="0" w:space="0" w:color="auto"/>
            <w:right w:val="none" w:sz="0" w:space="0" w:color="auto"/>
          </w:divBdr>
        </w:div>
        <w:div w:id="1482235504">
          <w:marLeft w:val="0"/>
          <w:marRight w:val="0"/>
          <w:marTop w:val="0"/>
          <w:marBottom w:val="0"/>
          <w:divBdr>
            <w:top w:val="none" w:sz="0" w:space="0" w:color="auto"/>
            <w:left w:val="none" w:sz="0" w:space="0" w:color="auto"/>
            <w:bottom w:val="none" w:sz="0" w:space="0" w:color="auto"/>
            <w:right w:val="none" w:sz="0" w:space="0" w:color="auto"/>
          </w:divBdr>
        </w:div>
        <w:div w:id="1283538081">
          <w:marLeft w:val="0"/>
          <w:marRight w:val="0"/>
          <w:marTop w:val="0"/>
          <w:marBottom w:val="0"/>
          <w:divBdr>
            <w:top w:val="none" w:sz="0" w:space="0" w:color="auto"/>
            <w:left w:val="none" w:sz="0" w:space="0" w:color="auto"/>
            <w:bottom w:val="none" w:sz="0" w:space="0" w:color="auto"/>
            <w:right w:val="none" w:sz="0" w:space="0" w:color="auto"/>
          </w:divBdr>
        </w:div>
        <w:div w:id="314065004">
          <w:marLeft w:val="0"/>
          <w:marRight w:val="0"/>
          <w:marTop w:val="0"/>
          <w:marBottom w:val="0"/>
          <w:divBdr>
            <w:top w:val="none" w:sz="0" w:space="0" w:color="auto"/>
            <w:left w:val="none" w:sz="0" w:space="0" w:color="auto"/>
            <w:bottom w:val="none" w:sz="0" w:space="0" w:color="auto"/>
            <w:right w:val="none" w:sz="0" w:space="0" w:color="auto"/>
          </w:divBdr>
        </w:div>
        <w:div w:id="208343040">
          <w:marLeft w:val="0"/>
          <w:marRight w:val="0"/>
          <w:marTop w:val="0"/>
          <w:marBottom w:val="0"/>
          <w:divBdr>
            <w:top w:val="none" w:sz="0" w:space="0" w:color="auto"/>
            <w:left w:val="none" w:sz="0" w:space="0" w:color="auto"/>
            <w:bottom w:val="none" w:sz="0" w:space="0" w:color="auto"/>
            <w:right w:val="none" w:sz="0" w:space="0" w:color="auto"/>
          </w:divBdr>
        </w:div>
        <w:div w:id="1712994862">
          <w:marLeft w:val="0"/>
          <w:marRight w:val="0"/>
          <w:marTop w:val="0"/>
          <w:marBottom w:val="0"/>
          <w:divBdr>
            <w:top w:val="none" w:sz="0" w:space="0" w:color="auto"/>
            <w:left w:val="none" w:sz="0" w:space="0" w:color="auto"/>
            <w:bottom w:val="none" w:sz="0" w:space="0" w:color="auto"/>
            <w:right w:val="none" w:sz="0" w:space="0" w:color="auto"/>
          </w:divBdr>
        </w:div>
        <w:div w:id="46076044">
          <w:marLeft w:val="0"/>
          <w:marRight w:val="0"/>
          <w:marTop w:val="0"/>
          <w:marBottom w:val="0"/>
          <w:divBdr>
            <w:top w:val="none" w:sz="0" w:space="0" w:color="auto"/>
            <w:left w:val="none" w:sz="0" w:space="0" w:color="auto"/>
            <w:bottom w:val="none" w:sz="0" w:space="0" w:color="auto"/>
            <w:right w:val="none" w:sz="0" w:space="0" w:color="auto"/>
          </w:divBdr>
        </w:div>
        <w:div w:id="1677000763">
          <w:marLeft w:val="0"/>
          <w:marRight w:val="0"/>
          <w:marTop w:val="0"/>
          <w:marBottom w:val="0"/>
          <w:divBdr>
            <w:top w:val="none" w:sz="0" w:space="0" w:color="auto"/>
            <w:left w:val="none" w:sz="0" w:space="0" w:color="auto"/>
            <w:bottom w:val="none" w:sz="0" w:space="0" w:color="auto"/>
            <w:right w:val="none" w:sz="0" w:space="0" w:color="auto"/>
          </w:divBdr>
        </w:div>
        <w:div w:id="1819614202">
          <w:marLeft w:val="0"/>
          <w:marRight w:val="0"/>
          <w:marTop w:val="0"/>
          <w:marBottom w:val="0"/>
          <w:divBdr>
            <w:top w:val="none" w:sz="0" w:space="0" w:color="auto"/>
            <w:left w:val="none" w:sz="0" w:space="0" w:color="auto"/>
            <w:bottom w:val="none" w:sz="0" w:space="0" w:color="auto"/>
            <w:right w:val="none" w:sz="0" w:space="0" w:color="auto"/>
          </w:divBdr>
        </w:div>
        <w:div w:id="1371145610">
          <w:marLeft w:val="0"/>
          <w:marRight w:val="0"/>
          <w:marTop w:val="0"/>
          <w:marBottom w:val="0"/>
          <w:divBdr>
            <w:top w:val="none" w:sz="0" w:space="0" w:color="auto"/>
            <w:left w:val="none" w:sz="0" w:space="0" w:color="auto"/>
            <w:bottom w:val="none" w:sz="0" w:space="0" w:color="auto"/>
            <w:right w:val="none" w:sz="0" w:space="0" w:color="auto"/>
          </w:divBdr>
        </w:div>
        <w:div w:id="2072342714">
          <w:marLeft w:val="0"/>
          <w:marRight w:val="0"/>
          <w:marTop w:val="0"/>
          <w:marBottom w:val="0"/>
          <w:divBdr>
            <w:top w:val="none" w:sz="0" w:space="0" w:color="auto"/>
            <w:left w:val="none" w:sz="0" w:space="0" w:color="auto"/>
            <w:bottom w:val="none" w:sz="0" w:space="0" w:color="auto"/>
            <w:right w:val="none" w:sz="0" w:space="0" w:color="auto"/>
          </w:divBdr>
        </w:div>
        <w:div w:id="805397671">
          <w:marLeft w:val="0"/>
          <w:marRight w:val="0"/>
          <w:marTop w:val="0"/>
          <w:marBottom w:val="0"/>
          <w:divBdr>
            <w:top w:val="none" w:sz="0" w:space="0" w:color="auto"/>
            <w:left w:val="none" w:sz="0" w:space="0" w:color="auto"/>
            <w:bottom w:val="none" w:sz="0" w:space="0" w:color="auto"/>
            <w:right w:val="none" w:sz="0" w:space="0" w:color="auto"/>
          </w:divBdr>
        </w:div>
        <w:div w:id="76169139">
          <w:marLeft w:val="0"/>
          <w:marRight w:val="0"/>
          <w:marTop w:val="0"/>
          <w:marBottom w:val="0"/>
          <w:divBdr>
            <w:top w:val="none" w:sz="0" w:space="0" w:color="auto"/>
            <w:left w:val="none" w:sz="0" w:space="0" w:color="auto"/>
            <w:bottom w:val="none" w:sz="0" w:space="0" w:color="auto"/>
            <w:right w:val="none" w:sz="0" w:space="0" w:color="auto"/>
          </w:divBdr>
        </w:div>
        <w:div w:id="1166170821">
          <w:marLeft w:val="0"/>
          <w:marRight w:val="0"/>
          <w:marTop w:val="0"/>
          <w:marBottom w:val="0"/>
          <w:divBdr>
            <w:top w:val="none" w:sz="0" w:space="0" w:color="auto"/>
            <w:left w:val="none" w:sz="0" w:space="0" w:color="auto"/>
            <w:bottom w:val="none" w:sz="0" w:space="0" w:color="auto"/>
            <w:right w:val="none" w:sz="0" w:space="0" w:color="auto"/>
          </w:divBdr>
        </w:div>
        <w:div w:id="1430658276">
          <w:marLeft w:val="0"/>
          <w:marRight w:val="0"/>
          <w:marTop w:val="0"/>
          <w:marBottom w:val="0"/>
          <w:divBdr>
            <w:top w:val="none" w:sz="0" w:space="0" w:color="auto"/>
            <w:left w:val="none" w:sz="0" w:space="0" w:color="auto"/>
            <w:bottom w:val="none" w:sz="0" w:space="0" w:color="auto"/>
            <w:right w:val="none" w:sz="0" w:space="0" w:color="auto"/>
          </w:divBdr>
        </w:div>
        <w:div w:id="1568110578">
          <w:marLeft w:val="0"/>
          <w:marRight w:val="0"/>
          <w:marTop w:val="0"/>
          <w:marBottom w:val="0"/>
          <w:divBdr>
            <w:top w:val="none" w:sz="0" w:space="0" w:color="auto"/>
            <w:left w:val="none" w:sz="0" w:space="0" w:color="auto"/>
            <w:bottom w:val="none" w:sz="0" w:space="0" w:color="auto"/>
            <w:right w:val="none" w:sz="0" w:space="0" w:color="auto"/>
          </w:divBdr>
        </w:div>
        <w:div w:id="898979009">
          <w:marLeft w:val="0"/>
          <w:marRight w:val="0"/>
          <w:marTop w:val="0"/>
          <w:marBottom w:val="0"/>
          <w:divBdr>
            <w:top w:val="none" w:sz="0" w:space="0" w:color="auto"/>
            <w:left w:val="none" w:sz="0" w:space="0" w:color="auto"/>
            <w:bottom w:val="none" w:sz="0" w:space="0" w:color="auto"/>
            <w:right w:val="none" w:sz="0" w:space="0" w:color="auto"/>
          </w:divBdr>
        </w:div>
        <w:div w:id="62459861">
          <w:marLeft w:val="0"/>
          <w:marRight w:val="0"/>
          <w:marTop w:val="0"/>
          <w:marBottom w:val="0"/>
          <w:divBdr>
            <w:top w:val="none" w:sz="0" w:space="0" w:color="auto"/>
            <w:left w:val="none" w:sz="0" w:space="0" w:color="auto"/>
            <w:bottom w:val="none" w:sz="0" w:space="0" w:color="auto"/>
            <w:right w:val="none" w:sz="0" w:space="0" w:color="auto"/>
          </w:divBdr>
        </w:div>
        <w:div w:id="2110194520">
          <w:marLeft w:val="0"/>
          <w:marRight w:val="0"/>
          <w:marTop w:val="0"/>
          <w:marBottom w:val="0"/>
          <w:divBdr>
            <w:top w:val="none" w:sz="0" w:space="0" w:color="auto"/>
            <w:left w:val="none" w:sz="0" w:space="0" w:color="auto"/>
            <w:bottom w:val="none" w:sz="0" w:space="0" w:color="auto"/>
            <w:right w:val="none" w:sz="0" w:space="0" w:color="auto"/>
          </w:divBdr>
        </w:div>
        <w:div w:id="1277983329">
          <w:marLeft w:val="0"/>
          <w:marRight w:val="0"/>
          <w:marTop w:val="0"/>
          <w:marBottom w:val="0"/>
          <w:divBdr>
            <w:top w:val="none" w:sz="0" w:space="0" w:color="auto"/>
            <w:left w:val="none" w:sz="0" w:space="0" w:color="auto"/>
            <w:bottom w:val="none" w:sz="0" w:space="0" w:color="auto"/>
            <w:right w:val="none" w:sz="0" w:space="0" w:color="auto"/>
          </w:divBdr>
        </w:div>
        <w:div w:id="258299323">
          <w:marLeft w:val="0"/>
          <w:marRight w:val="0"/>
          <w:marTop w:val="0"/>
          <w:marBottom w:val="0"/>
          <w:divBdr>
            <w:top w:val="none" w:sz="0" w:space="0" w:color="auto"/>
            <w:left w:val="none" w:sz="0" w:space="0" w:color="auto"/>
            <w:bottom w:val="none" w:sz="0" w:space="0" w:color="auto"/>
            <w:right w:val="none" w:sz="0" w:space="0" w:color="auto"/>
          </w:divBdr>
        </w:div>
        <w:div w:id="179469750">
          <w:marLeft w:val="0"/>
          <w:marRight w:val="0"/>
          <w:marTop w:val="0"/>
          <w:marBottom w:val="0"/>
          <w:divBdr>
            <w:top w:val="none" w:sz="0" w:space="0" w:color="auto"/>
            <w:left w:val="none" w:sz="0" w:space="0" w:color="auto"/>
            <w:bottom w:val="none" w:sz="0" w:space="0" w:color="auto"/>
            <w:right w:val="none" w:sz="0" w:space="0" w:color="auto"/>
          </w:divBdr>
        </w:div>
        <w:div w:id="1320622217">
          <w:marLeft w:val="0"/>
          <w:marRight w:val="0"/>
          <w:marTop w:val="0"/>
          <w:marBottom w:val="0"/>
          <w:divBdr>
            <w:top w:val="none" w:sz="0" w:space="0" w:color="auto"/>
            <w:left w:val="none" w:sz="0" w:space="0" w:color="auto"/>
            <w:bottom w:val="none" w:sz="0" w:space="0" w:color="auto"/>
            <w:right w:val="none" w:sz="0" w:space="0" w:color="auto"/>
          </w:divBdr>
        </w:div>
        <w:div w:id="1539931945">
          <w:marLeft w:val="0"/>
          <w:marRight w:val="0"/>
          <w:marTop w:val="0"/>
          <w:marBottom w:val="0"/>
          <w:divBdr>
            <w:top w:val="none" w:sz="0" w:space="0" w:color="auto"/>
            <w:left w:val="none" w:sz="0" w:space="0" w:color="auto"/>
            <w:bottom w:val="none" w:sz="0" w:space="0" w:color="auto"/>
            <w:right w:val="none" w:sz="0" w:space="0" w:color="auto"/>
          </w:divBdr>
        </w:div>
        <w:div w:id="1971089719">
          <w:marLeft w:val="0"/>
          <w:marRight w:val="0"/>
          <w:marTop w:val="0"/>
          <w:marBottom w:val="0"/>
          <w:divBdr>
            <w:top w:val="none" w:sz="0" w:space="0" w:color="auto"/>
            <w:left w:val="none" w:sz="0" w:space="0" w:color="auto"/>
            <w:bottom w:val="none" w:sz="0" w:space="0" w:color="auto"/>
            <w:right w:val="none" w:sz="0" w:space="0" w:color="auto"/>
          </w:divBdr>
        </w:div>
        <w:div w:id="2052418463">
          <w:marLeft w:val="0"/>
          <w:marRight w:val="0"/>
          <w:marTop w:val="0"/>
          <w:marBottom w:val="0"/>
          <w:divBdr>
            <w:top w:val="none" w:sz="0" w:space="0" w:color="auto"/>
            <w:left w:val="none" w:sz="0" w:space="0" w:color="auto"/>
            <w:bottom w:val="none" w:sz="0" w:space="0" w:color="auto"/>
            <w:right w:val="none" w:sz="0" w:space="0" w:color="auto"/>
          </w:divBdr>
        </w:div>
        <w:div w:id="1730180255">
          <w:marLeft w:val="0"/>
          <w:marRight w:val="0"/>
          <w:marTop w:val="0"/>
          <w:marBottom w:val="0"/>
          <w:divBdr>
            <w:top w:val="none" w:sz="0" w:space="0" w:color="auto"/>
            <w:left w:val="none" w:sz="0" w:space="0" w:color="auto"/>
            <w:bottom w:val="none" w:sz="0" w:space="0" w:color="auto"/>
            <w:right w:val="none" w:sz="0" w:space="0" w:color="auto"/>
          </w:divBdr>
        </w:div>
        <w:div w:id="696151758">
          <w:marLeft w:val="0"/>
          <w:marRight w:val="0"/>
          <w:marTop w:val="0"/>
          <w:marBottom w:val="0"/>
          <w:divBdr>
            <w:top w:val="none" w:sz="0" w:space="0" w:color="auto"/>
            <w:left w:val="none" w:sz="0" w:space="0" w:color="auto"/>
            <w:bottom w:val="none" w:sz="0" w:space="0" w:color="auto"/>
            <w:right w:val="none" w:sz="0" w:space="0" w:color="auto"/>
          </w:divBdr>
        </w:div>
        <w:div w:id="1893611870">
          <w:marLeft w:val="0"/>
          <w:marRight w:val="0"/>
          <w:marTop w:val="0"/>
          <w:marBottom w:val="0"/>
          <w:divBdr>
            <w:top w:val="none" w:sz="0" w:space="0" w:color="auto"/>
            <w:left w:val="none" w:sz="0" w:space="0" w:color="auto"/>
            <w:bottom w:val="none" w:sz="0" w:space="0" w:color="auto"/>
            <w:right w:val="none" w:sz="0" w:space="0" w:color="auto"/>
          </w:divBdr>
        </w:div>
        <w:div w:id="1803964219">
          <w:marLeft w:val="0"/>
          <w:marRight w:val="0"/>
          <w:marTop w:val="0"/>
          <w:marBottom w:val="0"/>
          <w:divBdr>
            <w:top w:val="none" w:sz="0" w:space="0" w:color="auto"/>
            <w:left w:val="none" w:sz="0" w:space="0" w:color="auto"/>
            <w:bottom w:val="none" w:sz="0" w:space="0" w:color="auto"/>
            <w:right w:val="none" w:sz="0" w:space="0" w:color="auto"/>
          </w:divBdr>
        </w:div>
        <w:div w:id="744231456">
          <w:marLeft w:val="0"/>
          <w:marRight w:val="0"/>
          <w:marTop w:val="0"/>
          <w:marBottom w:val="0"/>
          <w:divBdr>
            <w:top w:val="none" w:sz="0" w:space="0" w:color="auto"/>
            <w:left w:val="none" w:sz="0" w:space="0" w:color="auto"/>
            <w:bottom w:val="none" w:sz="0" w:space="0" w:color="auto"/>
            <w:right w:val="none" w:sz="0" w:space="0" w:color="auto"/>
          </w:divBdr>
        </w:div>
        <w:div w:id="1972204203">
          <w:marLeft w:val="0"/>
          <w:marRight w:val="0"/>
          <w:marTop w:val="0"/>
          <w:marBottom w:val="0"/>
          <w:divBdr>
            <w:top w:val="none" w:sz="0" w:space="0" w:color="auto"/>
            <w:left w:val="none" w:sz="0" w:space="0" w:color="auto"/>
            <w:bottom w:val="none" w:sz="0" w:space="0" w:color="auto"/>
            <w:right w:val="none" w:sz="0" w:space="0" w:color="auto"/>
          </w:divBdr>
        </w:div>
        <w:div w:id="892890103">
          <w:marLeft w:val="0"/>
          <w:marRight w:val="0"/>
          <w:marTop w:val="0"/>
          <w:marBottom w:val="0"/>
          <w:divBdr>
            <w:top w:val="none" w:sz="0" w:space="0" w:color="auto"/>
            <w:left w:val="none" w:sz="0" w:space="0" w:color="auto"/>
            <w:bottom w:val="none" w:sz="0" w:space="0" w:color="auto"/>
            <w:right w:val="none" w:sz="0" w:space="0" w:color="auto"/>
          </w:divBdr>
        </w:div>
        <w:div w:id="132723565">
          <w:marLeft w:val="0"/>
          <w:marRight w:val="0"/>
          <w:marTop w:val="0"/>
          <w:marBottom w:val="0"/>
          <w:divBdr>
            <w:top w:val="none" w:sz="0" w:space="0" w:color="auto"/>
            <w:left w:val="none" w:sz="0" w:space="0" w:color="auto"/>
            <w:bottom w:val="none" w:sz="0" w:space="0" w:color="auto"/>
            <w:right w:val="none" w:sz="0" w:space="0" w:color="auto"/>
          </w:divBdr>
        </w:div>
        <w:div w:id="1794980622">
          <w:marLeft w:val="0"/>
          <w:marRight w:val="0"/>
          <w:marTop w:val="0"/>
          <w:marBottom w:val="0"/>
          <w:divBdr>
            <w:top w:val="none" w:sz="0" w:space="0" w:color="auto"/>
            <w:left w:val="none" w:sz="0" w:space="0" w:color="auto"/>
            <w:bottom w:val="none" w:sz="0" w:space="0" w:color="auto"/>
            <w:right w:val="none" w:sz="0" w:space="0" w:color="auto"/>
          </w:divBdr>
        </w:div>
        <w:div w:id="489714313">
          <w:marLeft w:val="0"/>
          <w:marRight w:val="0"/>
          <w:marTop w:val="0"/>
          <w:marBottom w:val="0"/>
          <w:divBdr>
            <w:top w:val="none" w:sz="0" w:space="0" w:color="auto"/>
            <w:left w:val="none" w:sz="0" w:space="0" w:color="auto"/>
            <w:bottom w:val="none" w:sz="0" w:space="0" w:color="auto"/>
            <w:right w:val="none" w:sz="0" w:space="0" w:color="auto"/>
          </w:divBdr>
        </w:div>
        <w:div w:id="373966193">
          <w:marLeft w:val="0"/>
          <w:marRight w:val="0"/>
          <w:marTop w:val="0"/>
          <w:marBottom w:val="0"/>
          <w:divBdr>
            <w:top w:val="none" w:sz="0" w:space="0" w:color="auto"/>
            <w:left w:val="none" w:sz="0" w:space="0" w:color="auto"/>
            <w:bottom w:val="none" w:sz="0" w:space="0" w:color="auto"/>
            <w:right w:val="none" w:sz="0" w:space="0" w:color="auto"/>
          </w:divBdr>
        </w:div>
        <w:div w:id="347105300">
          <w:marLeft w:val="0"/>
          <w:marRight w:val="0"/>
          <w:marTop w:val="0"/>
          <w:marBottom w:val="0"/>
          <w:divBdr>
            <w:top w:val="none" w:sz="0" w:space="0" w:color="auto"/>
            <w:left w:val="none" w:sz="0" w:space="0" w:color="auto"/>
            <w:bottom w:val="none" w:sz="0" w:space="0" w:color="auto"/>
            <w:right w:val="none" w:sz="0" w:space="0" w:color="auto"/>
          </w:divBdr>
        </w:div>
        <w:div w:id="1632397391">
          <w:marLeft w:val="0"/>
          <w:marRight w:val="0"/>
          <w:marTop w:val="0"/>
          <w:marBottom w:val="0"/>
          <w:divBdr>
            <w:top w:val="none" w:sz="0" w:space="0" w:color="auto"/>
            <w:left w:val="none" w:sz="0" w:space="0" w:color="auto"/>
            <w:bottom w:val="none" w:sz="0" w:space="0" w:color="auto"/>
            <w:right w:val="none" w:sz="0" w:space="0" w:color="auto"/>
          </w:divBdr>
        </w:div>
        <w:div w:id="945649635">
          <w:marLeft w:val="0"/>
          <w:marRight w:val="0"/>
          <w:marTop w:val="0"/>
          <w:marBottom w:val="0"/>
          <w:divBdr>
            <w:top w:val="none" w:sz="0" w:space="0" w:color="auto"/>
            <w:left w:val="none" w:sz="0" w:space="0" w:color="auto"/>
            <w:bottom w:val="none" w:sz="0" w:space="0" w:color="auto"/>
            <w:right w:val="none" w:sz="0" w:space="0" w:color="auto"/>
          </w:divBdr>
        </w:div>
        <w:div w:id="1530871563">
          <w:marLeft w:val="0"/>
          <w:marRight w:val="0"/>
          <w:marTop w:val="0"/>
          <w:marBottom w:val="0"/>
          <w:divBdr>
            <w:top w:val="none" w:sz="0" w:space="0" w:color="auto"/>
            <w:left w:val="none" w:sz="0" w:space="0" w:color="auto"/>
            <w:bottom w:val="none" w:sz="0" w:space="0" w:color="auto"/>
            <w:right w:val="none" w:sz="0" w:space="0" w:color="auto"/>
          </w:divBdr>
        </w:div>
        <w:div w:id="348871444">
          <w:marLeft w:val="0"/>
          <w:marRight w:val="0"/>
          <w:marTop w:val="0"/>
          <w:marBottom w:val="0"/>
          <w:divBdr>
            <w:top w:val="none" w:sz="0" w:space="0" w:color="auto"/>
            <w:left w:val="none" w:sz="0" w:space="0" w:color="auto"/>
            <w:bottom w:val="none" w:sz="0" w:space="0" w:color="auto"/>
            <w:right w:val="none" w:sz="0" w:space="0" w:color="auto"/>
          </w:divBdr>
        </w:div>
        <w:div w:id="704138264">
          <w:marLeft w:val="0"/>
          <w:marRight w:val="0"/>
          <w:marTop w:val="0"/>
          <w:marBottom w:val="0"/>
          <w:divBdr>
            <w:top w:val="none" w:sz="0" w:space="0" w:color="auto"/>
            <w:left w:val="none" w:sz="0" w:space="0" w:color="auto"/>
            <w:bottom w:val="none" w:sz="0" w:space="0" w:color="auto"/>
            <w:right w:val="none" w:sz="0" w:space="0" w:color="auto"/>
          </w:divBdr>
        </w:div>
        <w:div w:id="1157578281">
          <w:marLeft w:val="0"/>
          <w:marRight w:val="0"/>
          <w:marTop w:val="0"/>
          <w:marBottom w:val="0"/>
          <w:divBdr>
            <w:top w:val="none" w:sz="0" w:space="0" w:color="auto"/>
            <w:left w:val="none" w:sz="0" w:space="0" w:color="auto"/>
            <w:bottom w:val="none" w:sz="0" w:space="0" w:color="auto"/>
            <w:right w:val="none" w:sz="0" w:space="0" w:color="auto"/>
          </w:divBdr>
        </w:div>
        <w:div w:id="1168473955">
          <w:marLeft w:val="0"/>
          <w:marRight w:val="0"/>
          <w:marTop w:val="0"/>
          <w:marBottom w:val="0"/>
          <w:divBdr>
            <w:top w:val="none" w:sz="0" w:space="0" w:color="auto"/>
            <w:left w:val="none" w:sz="0" w:space="0" w:color="auto"/>
            <w:bottom w:val="none" w:sz="0" w:space="0" w:color="auto"/>
            <w:right w:val="none" w:sz="0" w:space="0" w:color="auto"/>
          </w:divBdr>
        </w:div>
        <w:div w:id="816459799">
          <w:marLeft w:val="0"/>
          <w:marRight w:val="0"/>
          <w:marTop w:val="0"/>
          <w:marBottom w:val="0"/>
          <w:divBdr>
            <w:top w:val="none" w:sz="0" w:space="0" w:color="auto"/>
            <w:left w:val="none" w:sz="0" w:space="0" w:color="auto"/>
            <w:bottom w:val="none" w:sz="0" w:space="0" w:color="auto"/>
            <w:right w:val="none" w:sz="0" w:space="0" w:color="auto"/>
          </w:divBdr>
        </w:div>
        <w:div w:id="176240665">
          <w:marLeft w:val="0"/>
          <w:marRight w:val="0"/>
          <w:marTop w:val="0"/>
          <w:marBottom w:val="0"/>
          <w:divBdr>
            <w:top w:val="none" w:sz="0" w:space="0" w:color="auto"/>
            <w:left w:val="none" w:sz="0" w:space="0" w:color="auto"/>
            <w:bottom w:val="none" w:sz="0" w:space="0" w:color="auto"/>
            <w:right w:val="none" w:sz="0" w:space="0" w:color="auto"/>
          </w:divBdr>
        </w:div>
        <w:div w:id="1006832781">
          <w:marLeft w:val="0"/>
          <w:marRight w:val="0"/>
          <w:marTop w:val="0"/>
          <w:marBottom w:val="0"/>
          <w:divBdr>
            <w:top w:val="none" w:sz="0" w:space="0" w:color="auto"/>
            <w:left w:val="none" w:sz="0" w:space="0" w:color="auto"/>
            <w:bottom w:val="none" w:sz="0" w:space="0" w:color="auto"/>
            <w:right w:val="none" w:sz="0" w:space="0" w:color="auto"/>
          </w:divBdr>
        </w:div>
        <w:div w:id="199827336">
          <w:marLeft w:val="0"/>
          <w:marRight w:val="0"/>
          <w:marTop w:val="0"/>
          <w:marBottom w:val="0"/>
          <w:divBdr>
            <w:top w:val="none" w:sz="0" w:space="0" w:color="auto"/>
            <w:left w:val="none" w:sz="0" w:space="0" w:color="auto"/>
            <w:bottom w:val="none" w:sz="0" w:space="0" w:color="auto"/>
            <w:right w:val="none" w:sz="0" w:space="0" w:color="auto"/>
          </w:divBdr>
        </w:div>
        <w:div w:id="617832411">
          <w:marLeft w:val="0"/>
          <w:marRight w:val="0"/>
          <w:marTop w:val="0"/>
          <w:marBottom w:val="0"/>
          <w:divBdr>
            <w:top w:val="none" w:sz="0" w:space="0" w:color="auto"/>
            <w:left w:val="none" w:sz="0" w:space="0" w:color="auto"/>
            <w:bottom w:val="none" w:sz="0" w:space="0" w:color="auto"/>
            <w:right w:val="none" w:sz="0" w:space="0" w:color="auto"/>
          </w:divBdr>
        </w:div>
        <w:div w:id="51462056">
          <w:marLeft w:val="0"/>
          <w:marRight w:val="0"/>
          <w:marTop w:val="0"/>
          <w:marBottom w:val="0"/>
          <w:divBdr>
            <w:top w:val="none" w:sz="0" w:space="0" w:color="auto"/>
            <w:left w:val="none" w:sz="0" w:space="0" w:color="auto"/>
            <w:bottom w:val="none" w:sz="0" w:space="0" w:color="auto"/>
            <w:right w:val="none" w:sz="0" w:space="0" w:color="auto"/>
          </w:divBdr>
        </w:div>
        <w:div w:id="716930168">
          <w:marLeft w:val="0"/>
          <w:marRight w:val="0"/>
          <w:marTop w:val="0"/>
          <w:marBottom w:val="0"/>
          <w:divBdr>
            <w:top w:val="none" w:sz="0" w:space="0" w:color="auto"/>
            <w:left w:val="none" w:sz="0" w:space="0" w:color="auto"/>
            <w:bottom w:val="none" w:sz="0" w:space="0" w:color="auto"/>
            <w:right w:val="none" w:sz="0" w:space="0" w:color="auto"/>
          </w:divBdr>
        </w:div>
        <w:div w:id="755442239">
          <w:marLeft w:val="0"/>
          <w:marRight w:val="0"/>
          <w:marTop w:val="480"/>
          <w:marBottom w:val="480"/>
          <w:divBdr>
            <w:top w:val="none" w:sz="0" w:space="0" w:color="auto"/>
            <w:left w:val="none" w:sz="0" w:space="0" w:color="auto"/>
            <w:bottom w:val="none" w:sz="0" w:space="0" w:color="auto"/>
            <w:right w:val="none" w:sz="0" w:space="0" w:color="auto"/>
          </w:divBdr>
        </w:div>
      </w:divsChild>
    </w:div>
    <w:div w:id="1487281331">
      <w:bodyDiv w:val="1"/>
      <w:marLeft w:val="0"/>
      <w:marRight w:val="0"/>
      <w:marTop w:val="0"/>
      <w:marBottom w:val="0"/>
      <w:divBdr>
        <w:top w:val="none" w:sz="0" w:space="0" w:color="auto"/>
        <w:left w:val="none" w:sz="0" w:space="0" w:color="auto"/>
        <w:bottom w:val="none" w:sz="0" w:space="0" w:color="auto"/>
        <w:right w:val="none" w:sz="0" w:space="0" w:color="auto"/>
      </w:divBdr>
      <w:divsChild>
        <w:div w:id="1304119260">
          <w:marLeft w:val="0"/>
          <w:marRight w:val="0"/>
          <w:marTop w:val="0"/>
          <w:marBottom w:val="0"/>
          <w:divBdr>
            <w:top w:val="none" w:sz="0" w:space="0" w:color="auto"/>
            <w:left w:val="none" w:sz="0" w:space="0" w:color="auto"/>
            <w:bottom w:val="none" w:sz="0" w:space="0" w:color="auto"/>
            <w:right w:val="none" w:sz="0" w:space="0" w:color="auto"/>
          </w:divBdr>
          <w:divsChild>
            <w:div w:id="1654866247">
              <w:marLeft w:val="0"/>
              <w:marRight w:val="0"/>
              <w:marTop w:val="0"/>
              <w:marBottom w:val="0"/>
              <w:divBdr>
                <w:top w:val="none" w:sz="0" w:space="0" w:color="auto"/>
                <w:left w:val="none" w:sz="0" w:space="0" w:color="auto"/>
                <w:bottom w:val="none" w:sz="0" w:space="0" w:color="auto"/>
                <w:right w:val="none" w:sz="0" w:space="0" w:color="auto"/>
              </w:divBdr>
              <w:divsChild>
                <w:div w:id="1978489238">
                  <w:marLeft w:val="0"/>
                  <w:marRight w:val="0"/>
                  <w:marTop w:val="0"/>
                  <w:marBottom w:val="0"/>
                  <w:divBdr>
                    <w:top w:val="none" w:sz="0" w:space="0" w:color="auto"/>
                    <w:left w:val="none" w:sz="0" w:space="0" w:color="auto"/>
                    <w:bottom w:val="none" w:sz="0" w:space="0" w:color="auto"/>
                    <w:right w:val="none" w:sz="0" w:space="0" w:color="auto"/>
                  </w:divBdr>
                  <w:divsChild>
                    <w:div w:id="1086070345">
                      <w:marLeft w:val="0"/>
                      <w:marRight w:val="0"/>
                      <w:marTop w:val="0"/>
                      <w:marBottom w:val="0"/>
                      <w:divBdr>
                        <w:top w:val="none" w:sz="0" w:space="0" w:color="auto"/>
                        <w:left w:val="none" w:sz="0" w:space="0" w:color="auto"/>
                        <w:bottom w:val="none" w:sz="0" w:space="0" w:color="auto"/>
                        <w:right w:val="none" w:sz="0" w:space="0" w:color="auto"/>
                      </w:divBdr>
                      <w:divsChild>
                        <w:div w:id="80567602">
                          <w:marLeft w:val="0"/>
                          <w:marRight w:val="0"/>
                          <w:marTop w:val="0"/>
                          <w:marBottom w:val="0"/>
                          <w:divBdr>
                            <w:top w:val="none" w:sz="0" w:space="0" w:color="auto"/>
                            <w:left w:val="none" w:sz="0" w:space="0" w:color="auto"/>
                            <w:bottom w:val="none" w:sz="0" w:space="0" w:color="auto"/>
                            <w:right w:val="none" w:sz="0" w:space="0" w:color="auto"/>
                          </w:divBdr>
                        </w:div>
                        <w:div w:id="1864513945">
                          <w:marLeft w:val="0"/>
                          <w:marRight w:val="0"/>
                          <w:marTop w:val="0"/>
                          <w:marBottom w:val="0"/>
                          <w:divBdr>
                            <w:top w:val="none" w:sz="0" w:space="0" w:color="auto"/>
                            <w:left w:val="none" w:sz="0" w:space="0" w:color="auto"/>
                            <w:bottom w:val="none" w:sz="0" w:space="0" w:color="auto"/>
                            <w:right w:val="none" w:sz="0" w:space="0" w:color="auto"/>
                          </w:divBdr>
                        </w:div>
                        <w:div w:id="836461744">
                          <w:marLeft w:val="0"/>
                          <w:marRight w:val="0"/>
                          <w:marTop w:val="0"/>
                          <w:marBottom w:val="0"/>
                          <w:divBdr>
                            <w:top w:val="none" w:sz="0" w:space="0" w:color="auto"/>
                            <w:left w:val="none" w:sz="0" w:space="0" w:color="auto"/>
                            <w:bottom w:val="none" w:sz="0" w:space="0" w:color="auto"/>
                            <w:right w:val="none" w:sz="0" w:space="0" w:color="auto"/>
                          </w:divBdr>
                        </w:div>
                        <w:div w:id="167949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455101">
          <w:marLeft w:val="0"/>
          <w:marRight w:val="0"/>
          <w:marTop w:val="0"/>
          <w:marBottom w:val="0"/>
          <w:divBdr>
            <w:top w:val="none" w:sz="0" w:space="0" w:color="auto"/>
            <w:left w:val="none" w:sz="0" w:space="0" w:color="auto"/>
            <w:bottom w:val="none" w:sz="0" w:space="0" w:color="auto"/>
            <w:right w:val="none" w:sz="0" w:space="0" w:color="auto"/>
          </w:divBdr>
        </w:div>
        <w:div w:id="667828700">
          <w:marLeft w:val="0"/>
          <w:marRight w:val="0"/>
          <w:marTop w:val="0"/>
          <w:marBottom w:val="0"/>
          <w:divBdr>
            <w:top w:val="none" w:sz="0" w:space="0" w:color="auto"/>
            <w:left w:val="none" w:sz="0" w:space="0" w:color="auto"/>
            <w:bottom w:val="none" w:sz="0" w:space="0" w:color="auto"/>
            <w:right w:val="none" w:sz="0" w:space="0" w:color="auto"/>
          </w:divBdr>
          <w:divsChild>
            <w:div w:id="1477988218">
              <w:marLeft w:val="0"/>
              <w:marRight w:val="0"/>
              <w:marTop w:val="0"/>
              <w:marBottom w:val="0"/>
              <w:divBdr>
                <w:top w:val="none" w:sz="0" w:space="0" w:color="auto"/>
                <w:left w:val="none" w:sz="0" w:space="0" w:color="auto"/>
                <w:bottom w:val="none" w:sz="0" w:space="0" w:color="auto"/>
                <w:right w:val="none" w:sz="0" w:space="0" w:color="auto"/>
              </w:divBdr>
            </w:div>
          </w:divsChild>
        </w:div>
        <w:div w:id="470555608">
          <w:marLeft w:val="0"/>
          <w:marRight w:val="0"/>
          <w:marTop w:val="0"/>
          <w:marBottom w:val="0"/>
          <w:divBdr>
            <w:top w:val="none" w:sz="0" w:space="0" w:color="auto"/>
            <w:left w:val="none" w:sz="0" w:space="0" w:color="auto"/>
            <w:bottom w:val="none" w:sz="0" w:space="0" w:color="auto"/>
            <w:right w:val="none" w:sz="0" w:space="0" w:color="auto"/>
          </w:divBdr>
          <w:divsChild>
            <w:div w:id="30230070">
              <w:marLeft w:val="0"/>
              <w:marRight w:val="0"/>
              <w:marTop w:val="0"/>
              <w:marBottom w:val="0"/>
              <w:divBdr>
                <w:top w:val="none" w:sz="0" w:space="0" w:color="auto"/>
                <w:left w:val="none" w:sz="0" w:space="0" w:color="auto"/>
                <w:bottom w:val="single" w:sz="6" w:space="0" w:color="EEEEEE"/>
                <w:right w:val="none" w:sz="0" w:space="0" w:color="auto"/>
              </w:divBdr>
            </w:div>
          </w:divsChild>
        </w:div>
        <w:div w:id="956062328">
          <w:marLeft w:val="0"/>
          <w:marRight w:val="0"/>
          <w:marTop w:val="0"/>
          <w:marBottom w:val="0"/>
          <w:divBdr>
            <w:top w:val="none" w:sz="0" w:space="0" w:color="auto"/>
            <w:left w:val="none" w:sz="0" w:space="0" w:color="auto"/>
            <w:bottom w:val="none" w:sz="0" w:space="0" w:color="auto"/>
            <w:right w:val="none" w:sz="0" w:space="0" w:color="auto"/>
          </w:divBdr>
          <w:divsChild>
            <w:div w:id="105085829">
              <w:marLeft w:val="0"/>
              <w:marRight w:val="0"/>
              <w:marTop w:val="0"/>
              <w:marBottom w:val="0"/>
              <w:divBdr>
                <w:top w:val="none" w:sz="0" w:space="0" w:color="auto"/>
                <w:left w:val="none" w:sz="0" w:space="0" w:color="auto"/>
                <w:bottom w:val="none" w:sz="0" w:space="0" w:color="auto"/>
                <w:right w:val="none" w:sz="0" w:space="0" w:color="auto"/>
              </w:divBdr>
              <w:divsChild>
                <w:div w:id="2080668210">
                  <w:marLeft w:val="0"/>
                  <w:marRight w:val="0"/>
                  <w:marTop w:val="0"/>
                  <w:marBottom w:val="0"/>
                  <w:divBdr>
                    <w:top w:val="none" w:sz="0" w:space="0" w:color="auto"/>
                    <w:left w:val="none" w:sz="0" w:space="0" w:color="auto"/>
                    <w:bottom w:val="none" w:sz="0" w:space="0" w:color="auto"/>
                    <w:right w:val="none" w:sz="0" w:space="0" w:color="auto"/>
                  </w:divBdr>
                  <w:divsChild>
                    <w:div w:id="816530087">
                      <w:marLeft w:val="0"/>
                      <w:marRight w:val="0"/>
                      <w:marTop w:val="0"/>
                      <w:marBottom w:val="0"/>
                      <w:divBdr>
                        <w:top w:val="none" w:sz="0" w:space="0" w:color="auto"/>
                        <w:left w:val="none" w:sz="0" w:space="0" w:color="auto"/>
                        <w:bottom w:val="none" w:sz="0" w:space="0" w:color="auto"/>
                        <w:right w:val="none" w:sz="0" w:space="0" w:color="auto"/>
                      </w:divBdr>
                      <w:divsChild>
                        <w:div w:id="847134952">
                          <w:marLeft w:val="0"/>
                          <w:marRight w:val="0"/>
                          <w:marTop w:val="0"/>
                          <w:marBottom w:val="0"/>
                          <w:divBdr>
                            <w:top w:val="none" w:sz="0" w:space="0" w:color="auto"/>
                            <w:left w:val="none" w:sz="0" w:space="0" w:color="auto"/>
                            <w:bottom w:val="none" w:sz="0" w:space="0" w:color="auto"/>
                            <w:right w:val="none" w:sz="0" w:space="0" w:color="auto"/>
                          </w:divBdr>
                        </w:div>
                      </w:divsChild>
                    </w:div>
                    <w:div w:id="167139806">
                      <w:marLeft w:val="0"/>
                      <w:marRight w:val="0"/>
                      <w:marTop w:val="0"/>
                      <w:marBottom w:val="0"/>
                      <w:divBdr>
                        <w:top w:val="none" w:sz="0" w:space="0" w:color="auto"/>
                        <w:left w:val="none" w:sz="0" w:space="0" w:color="auto"/>
                        <w:bottom w:val="none" w:sz="0" w:space="0" w:color="auto"/>
                        <w:right w:val="none" w:sz="0" w:space="0" w:color="auto"/>
                      </w:divBdr>
                      <w:divsChild>
                        <w:div w:id="763767165">
                          <w:marLeft w:val="0"/>
                          <w:marRight w:val="0"/>
                          <w:marTop w:val="150"/>
                          <w:marBottom w:val="0"/>
                          <w:divBdr>
                            <w:top w:val="none" w:sz="0" w:space="0" w:color="auto"/>
                            <w:left w:val="none" w:sz="0" w:space="0" w:color="auto"/>
                            <w:bottom w:val="none" w:sz="0" w:space="0" w:color="auto"/>
                            <w:right w:val="none" w:sz="0" w:space="0" w:color="auto"/>
                          </w:divBdr>
                        </w:div>
                        <w:div w:id="789976518">
                          <w:marLeft w:val="0"/>
                          <w:marRight w:val="0"/>
                          <w:marTop w:val="150"/>
                          <w:marBottom w:val="0"/>
                          <w:divBdr>
                            <w:top w:val="none" w:sz="0" w:space="0" w:color="auto"/>
                            <w:left w:val="none" w:sz="0" w:space="0" w:color="auto"/>
                            <w:bottom w:val="none" w:sz="0" w:space="0" w:color="auto"/>
                            <w:right w:val="none" w:sz="0" w:space="0" w:color="auto"/>
                          </w:divBdr>
                        </w:div>
                        <w:div w:id="1547176482">
                          <w:marLeft w:val="0"/>
                          <w:marRight w:val="0"/>
                          <w:marTop w:val="150"/>
                          <w:marBottom w:val="0"/>
                          <w:divBdr>
                            <w:top w:val="none" w:sz="0" w:space="0" w:color="auto"/>
                            <w:left w:val="none" w:sz="0" w:space="0" w:color="auto"/>
                            <w:bottom w:val="none" w:sz="0" w:space="0" w:color="auto"/>
                            <w:right w:val="none" w:sz="0" w:space="0" w:color="auto"/>
                          </w:divBdr>
                        </w:div>
                        <w:div w:id="999580826">
                          <w:marLeft w:val="0"/>
                          <w:marRight w:val="0"/>
                          <w:marTop w:val="150"/>
                          <w:marBottom w:val="0"/>
                          <w:divBdr>
                            <w:top w:val="none" w:sz="0" w:space="0" w:color="auto"/>
                            <w:left w:val="none" w:sz="0" w:space="0" w:color="auto"/>
                            <w:bottom w:val="none" w:sz="0" w:space="0" w:color="auto"/>
                            <w:right w:val="none" w:sz="0" w:space="0" w:color="auto"/>
                          </w:divBdr>
                        </w:div>
                        <w:div w:id="68240045">
                          <w:marLeft w:val="0"/>
                          <w:marRight w:val="0"/>
                          <w:marTop w:val="150"/>
                          <w:marBottom w:val="0"/>
                          <w:divBdr>
                            <w:top w:val="none" w:sz="0" w:space="0" w:color="auto"/>
                            <w:left w:val="none" w:sz="0" w:space="0" w:color="auto"/>
                            <w:bottom w:val="none" w:sz="0" w:space="0" w:color="auto"/>
                            <w:right w:val="none" w:sz="0" w:space="0" w:color="auto"/>
                          </w:divBdr>
                        </w:div>
                        <w:div w:id="1883441253">
                          <w:marLeft w:val="0"/>
                          <w:marRight w:val="0"/>
                          <w:marTop w:val="150"/>
                          <w:marBottom w:val="0"/>
                          <w:divBdr>
                            <w:top w:val="none" w:sz="0" w:space="0" w:color="auto"/>
                            <w:left w:val="none" w:sz="0" w:space="0" w:color="auto"/>
                            <w:bottom w:val="none" w:sz="0" w:space="0" w:color="auto"/>
                            <w:right w:val="none" w:sz="0" w:space="0" w:color="auto"/>
                          </w:divBdr>
                        </w:div>
                        <w:div w:id="351343010">
                          <w:marLeft w:val="0"/>
                          <w:marRight w:val="0"/>
                          <w:marTop w:val="150"/>
                          <w:marBottom w:val="0"/>
                          <w:divBdr>
                            <w:top w:val="none" w:sz="0" w:space="0" w:color="auto"/>
                            <w:left w:val="none" w:sz="0" w:space="0" w:color="auto"/>
                            <w:bottom w:val="none" w:sz="0" w:space="0" w:color="auto"/>
                            <w:right w:val="none" w:sz="0" w:space="0" w:color="auto"/>
                          </w:divBdr>
                        </w:div>
                        <w:div w:id="136297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9368403">
      <w:bodyDiv w:val="1"/>
      <w:marLeft w:val="0"/>
      <w:marRight w:val="0"/>
      <w:marTop w:val="0"/>
      <w:marBottom w:val="0"/>
      <w:divBdr>
        <w:top w:val="none" w:sz="0" w:space="0" w:color="auto"/>
        <w:left w:val="none" w:sz="0" w:space="0" w:color="auto"/>
        <w:bottom w:val="none" w:sz="0" w:space="0" w:color="auto"/>
        <w:right w:val="none" w:sz="0" w:space="0" w:color="auto"/>
      </w:divBdr>
      <w:divsChild>
        <w:div w:id="1258245195">
          <w:marLeft w:val="0"/>
          <w:marRight w:val="0"/>
          <w:marTop w:val="0"/>
          <w:marBottom w:val="0"/>
          <w:divBdr>
            <w:top w:val="none" w:sz="0" w:space="0" w:color="auto"/>
            <w:left w:val="none" w:sz="0" w:space="0" w:color="auto"/>
            <w:bottom w:val="none" w:sz="0" w:space="0" w:color="auto"/>
            <w:right w:val="none" w:sz="0" w:space="0" w:color="auto"/>
          </w:divBdr>
        </w:div>
        <w:div w:id="562983823">
          <w:marLeft w:val="0"/>
          <w:marRight w:val="0"/>
          <w:marTop w:val="0"/>
          <w:marBottom w:val="0"/>
          <w:divBdr>
            <w:top w:val="single" w:sz="6" w:space="18" w:color="005274"/>
            <w:left w:val="single" w:sz="6" w:space="18" w:color="005274"/>
            <w:bottom w:val="single" w:sz="6" w:space="18" w:color="005274"/>
            <w:right w:val="single" w:sz="6" w:space="18" w:color="005274"/>
          </w:divBdr>
          <w:divsChild>
            <w:div w:id="787939709">
              <w:marLeft w:val="0"/>
              <w:marRight w:val="0"/>
              <w:marTop w:val="0"/>
              <w:marBottom w:val="0"/>
              <w:divBdr>
                <w:top w:val="none" w:sz="0" w:space="0" w:color="auto"/>
                <w:left w:val="none" w:sz="0" w:space="0" w:color="auto"/>
                <w:bottom w:val="none" w:sz="0" w:space="0" w:color="auto"/>
                <w:right w:val="none" w:sz="0" w:space="0" w:color="auto"/>
              </w:divBdr>
            </w:div>
            <w:div w:id="790170507">
              <w:marLeft w:val="0"/>
              <w:marRight w:val="0"/>
              <w:marTop w:val="0"/>
              <w:marBottom w:val="0"/>
              <w:divBdr>
                <w:top w:val="none" w:sz="0" w:space="0" w:color="auto"/>
                <w:left w:val="none" w:sz="0" w:space="0" w:color="auto"/>
                <w:bottom w:val="none" w:sz="0" w:space="0" w:color="auto"/>
                <w:right w:val="none" w:sz="0" w:space="0" w:color="auto"/>
              </w:divBdr>
            </w:div>
            <w:div w:id="1730104479">
              <w:marLeft w:val="0"/>
              <w:marRight w:val="0"/>
              <w:marTop w:val="0"/>
              <w:marBottom w:val="0"/>
              <w:divBdr>
                <w:top w:val="none" w:sz="0" w:space="0" w:color="auto"/>
                <w:left w:val="none" w:sz="0" w:space="0" w:color="auto"/>
                <w:bottom w:val="none" w:sz="0" w:space="0" w:color="auto"/>
                <w:right w:val="none" w:sz="0" w:space="0" w:color="auto"/>
              </w:divBdr>
            </w:div>
            <w:div w:id="129177084">
              <w:marLeft w:val="0"/>
              <w:marRight w:val="0"/>
              <w:marTop w:val="0"/>
              <w:marBottom w:val="0"/>
              <w:divBdr>
                <w:top w:val="none" w:sz="0" w:space="0" w:color="auto"/>
                <w:left w:val="none" w:sz="0" w:space="0" w:color="auto"/>
                <w:bottom w:val="none" w:sz="0" w:space="0" w:color="auto"/>
                <w:right w:val="none" w:sz="0" w:space="0" w:color="auto"/>
              </w:divBdr>
            </w:div>
            <w:div w:id="1693872307">
              <w:marLeft w:val="0"/>
              <w:marRight w:val="0"/>
              <w:marTop w:val="0"/>
              <w:marBottom w:val="0"/>
              <w:divBdr>
                <w:top w:val="none" w:sz="0" w:space="0" w:color="auto"/>
                <w:left w:val="none" w:sz="0" w:space="0" w:color="auto"/>
                <w:bottom w:val="none" w:sz="0" w:space="0" w:color="auto"/>
                <w:right w:val="none" w:sz="0" w:space="0" w:color="auto"/>
              </w:divBdr>
            </w:div>
            <w:div w:id="934242607">
              <w:marLeft w:val="0"/>
              <w:marRight w:val="0"/>
              <w:marTop w:val="0"/>
              <w:marBottom w:val="0"/>
              <w:divBdr>
                <w:top w:val="none" w:sz="0" w:space="0" w:color="auto"/>
                <w:left w:val="none" w:sz="0" w:space="0" w:color="auto"/>
                <w:bottom w:val="none" w:sz="0" w:space="0" w:color="auto"/>
                <w:right w:val="none" w:sz="0" w:space="0" w:color="auto"/>
              </w:divBdr>
            </w:div>
            <w:div w:id="1542598137">
              <w:marLeft w:val="0"/>
              <w:marRight w:val="0"/>
              <w:marTop w:val="0"/>
              <w:marBottom w:val="0"/>
              <w:divBdr>
                <w:top w:val="none" w:sz="0" w:space="0" w:color="auto"/>
                <w:left w:val="none" w:sz="0" w:space="0" w:color="auto"/>
                <w:bottom w:val="none" w:sz="0" w:space="0" w:color="auto"/>
                <w:right w:val="none" w:sz="0" w:space="0" w:color="auto"/>
              </w:divBdr>
            </w:div>
            <w:div w:id="1292396138">
              <w:marLeft w:val="0"/>
              <w:marRight w:val="0"/>
              <w:marTop w:val="0"/>
              <w:marBottom w:val="0"/>
              <w:divBdr>
                <w:top w:val="none" w:sz="0" w:space="0" w:color="auto"/>
                <w:left w:val="none" w:sz="0" w:space="0" w:color="auto"/>
                <w:bottom w:val="none" w:sz="0" w:space="0" w:color="auto"/>
                <w:right w:val="none" w:sz="0" w:space="0" w:color="auto"/>
              </w:divBdr>
            </w:div>
            <w:div w:id="484011572">
              <w:marLeft w:val="0"/>
              <w:marRight w:val="0"/>
              <w:marTop w:val="0"/>
              <w:marBottom w:val="0"/>
              <w:divBdr>
                <w:top w:val="none" w:sz="0" w:space="0" w:color="auto"/>
                <w:left w:val="none" w:sz="0" w:space="0" w:color="auto"/>
                <w:bottom w:val="none" w:sz="0" w:space="0" w:color="auto"/>
                <w:right w:val="none" w:sz="0" w:space="0" w:color="auto"/>
              </w:divBdr>
            </w:div>
            <w:div w:id="1502892680">
              <w:marLeft w:val="0"/>
              <w:marRight w:val="0"/>
              <w:marTop w:val="0"/>
              <w:marBottom w:val="0"/>
              <w:divBdr>
                <w:top w:val="none" w:sz="0" w:space="0" w:color="auto"/>
                <w:left w:val="none" w:sz="0" w:space="0" w:color="auto"/>
                <w:bottom w:val="none" w:sz="0" w:space="0" w:color="auto"/>
                <w:right w:val="none" w:sz="0" w:space="0" w:color="auto"/>
              </w:divBdr>
            </w:div>
            <w:div w:id="1403017100">
              <w:marLeft w:val="0"/>
              <w:marRight w:val="0"/>
              <w:marTop w:val="0"/>
              <w:marBottom w:val="0"/>
              <w:divBdr>
                <w:top w:val="none" w:sz="0" w:space="0" w:color="auto"/>
                <w:left w:val="none" w:sz="0" w:space="0" w:color="auto"/>
                <w:bottom w:val="none" w:sz="0" w:space="0" w:color="auto"/>
                <w:right w:val="none" w:sz="0" w:space="0" w:color="auto"/>
              </w:divBdr>
            </w:div>
            <w:div w:id="1255671684">
              <w:marLeft w:val="0"/>
              <w:marRight w:val="0"/>
              <w:marTop w:val="0"/>
              <w:marBottom w:val="0"/>
              <w:divBdr>
                <w:top w:val="none" w:sz="0" w:space="0" w:color="auto"/>
                <w:left w:val="none" w:sz="0" w:space="0" w:color="auto"/>
                <w:bottom w:val="none" w:sz="0" w:space="0" w:color="auto"/>
                <w:right w:val="none" w:sz="0" w:space="0" w:color="auto"/>
              </w:divBdr>
            </w:div>
            <w:div w:id="1282802222">
              <w:marLeft w:val="0"/>
              <w:marRight w:val="0"/>
              <w:marTop w:val="0"/>
              <w:marBottom w:val="0"/>
              <w:divBdr>
                <w:top w:val="none" w:sz="0" w:space="0" w:color="auto"/>
                <w:left w:val="none" w:sz="0" w:space="0" w:color="auto"/>
                <w:bottom w:val="none" w:sz="0" w:space="0" w:color="auto"/>
                <w:right w:val="none" w:sz="0" w:space="0" w:color="auto"/>
              </w:divBdr>
            </w:div>
            <w:div w:id="703988656">
              <w:marLeft w:val="0"/>
              <w:marRight w:val="0"/>
              <w:marTop w:val="0"/>
              <w:marBottom w:val="0"/>
              <w:divBdr>
                <w:top w:val="none" w:sz="0" w:space="0" w:color="auto"/>
                <w:left w:val="none" w:sz="0" w:space="0" w:color="auto"/>
                <w:bottom w:val="none" w:sz="0" w:space="0" w:color="auto"/>
                <w:right w:val="none" w:sz="0" w:space="0" w:color="auto"/>
              </w:divBdr>
            </w:div>
            <w:div w:id="2074154492">
              <w:marLeft w:val="0"/>
              <w:marRight w:val="0"/>
              <w:marTop w:val="0"/>
              <w:marBottom w:val="0"/>
              <w:divBdr>
                <w:top w:val="none" w:sz="0" w:space="0" w:color="auto"/>
                <w:left w:val="none" w:sz="0" w:space="0" w:color="auto"/>
                <w:bottom w:val="none" w:sz="0" w:space="0" w:color="auto"/>
                <w:right w:val="none" w:sz="0" w:space="0" w:color="auto"/>
              </w:divBdr>
            </w:div>
            <w:div w:id="1822388400">
              <w:marLeft w:val="0"/>
              <w:marRight w:val="0"/>
              <w:marTop w:val="0"/>
              <w:marBottom w:val="0"/>
              <w:divBdr>
                <w:top w:val="none" w:sz="0" w:space="0" w:color="auto"/>
                <w:left w:val="none" w:sz="0" w:space="0" w:color="auto"/>
                <w:bottom w:val="none" w:sz="0" w:space="0" w:color="auto"/>
                <w:right w:val="none" w:sz="0" w:space="0" w:color="auto"/>
              </w:divBdr>
            </w:div>
            <w:div w:id="949241869">
              <w:marLeft w:val="0"/>
              <w:marRight w:val="0"/>
              <w:marTop w:val="0"/>
              <w:marBottom w:val="0"/>
              <w:divBdr>
                <w:top w:val="none" w:sz="0" w:space="0" w:color="auto"/>
                <w:left w:val="none" w:sz="0" w:space="0" w:color="auto"/>
                <w:bottom w:val="none" w:sz="0" w:space="0" w:color="auto"/>
                <w:right w:val="none" w:sz="0" w:space="0" w:color="auto"/>
              </w:divBdr>
            </w:div>
            <w:div w:id="651368091">
              <w:marLeft w:val="0"/>
              <w:marRight w:val="0"/>
              <w:marTop w:val="0"/>
              <w:marBottom w:val="0"/>
              <w:divBdr>
                <w:top w:val="none" w:sz="0" w:space="0" w:color="auto"/>
                <w:left w:val="none" w:sz="0" w:space="0" w:color="auto"/>
                <w:bottom w:val="none" w:sz="0" w:space="0" w:color="auto"/>
                <w:right w:val="none" w:sz="0" w:space="0" w:color="auto"/>
              </w:divBdr>
            </w:div>
            <w:div w:id="1367289318">
              <w:marLeft w:val="0"/>
              <w:marRight w:val="0"/>
              <w:marTop w:val="0"/>
              <w:marBottom w:val="0"/>
              <w:divBdr>
                <w:top w:val="none" w:sz="0" w:space="0" w:color="auto"/>
                <w:left w:val="none" w:sz="0" w:space="0" w:color="auto"/>
                <w:bottom w:val="none" w:sz="0" w:space="0" w:color="auto"/>
                <w:right w:val="none" w:sz="0" w:space="0" w:color="auto"/>
              </w:divBdr>
            </w:div>
            <w:div w:id="1773667301">
              <w:marLeft w:val="0"/>
              <w:marRight w:val="0"/>
              <w:marTop w:val="0"/>
              <w:marBottom w:val="0"/>
              <w:divBdr>
                <w:top w:val="none" w:sz="0" w:space="0" w:color="auto"/>
                <w:left w:val="none" w:sz="0" w:space="0" w:color="auto"/>
                <w:bottom w:val="none" w:sz="0" w:space="0" w:color="auto"/>
                <w:right w:val="none" w:sz="0" w:space="0" w:color="auto"/>
              </w:divBdr>
            </w:div>
            <w:div w:id="1679965243">
              <w:marLeft w:val="0"/>
              <w:marRight w:val="0"/>
              <w:marTop w:val="0"/>
              <w:marBottom w:val="0"/>
              <w:divBdr>
                <w:top w:val="none" w:sz="0" w:space="0" w:color="auto"/>
                <w:left w:val="none" w:sz="0" w:space="0" w:color="auto"/>
                <w:bottom w:val="none" w:sz="0" w:space="0" w:color="auto"/>
                <w:right w:val="none" w:sz="0" w:space="0" w:color="auto"/>
              </w:divBdr>
            </w:div>
            <w:div w:id="1008219117">
              <w:marLeft w:val="0"/>
              <w:marRight w:val="0"/>
              <w:marTop w:val="0"/>
              <w:marBottom w:val="0"/>
              <w:divBdr>
                <w:top w:val="none" w:sz="0" w:space="0" w:color="auto"/>
                <w:left w:val="none" w:sz="0" w:space="0" w:color="auto"/>
                <w:bottom w:val="none" w:sz="0" w:space="0" w:color="auto"/>
                <w:right w:val="none" w:sz="0" w:space="0" w:color="auto"/>
              </w:divBdr>
            </w:div>
            <w:div w:id="769006088">
              <w:marLeft w:val="0"/>
              <w:marRight w:val="0"/>
              <w:marTop w:val="0"/>
              <w:marBottom w:val="0"/>
              <w:divBdr>
                <w:top w:val="none" w:sz="0" w:space="0" w:color="auto"/>
                <w:left w:val="none" w:sz="0" w:space="0" w:color="auto"/>
                <w:bottom w:val="none" w:sz="0" w:space="0" w:color="auto"/>
                <w:right w:val="none" w:sz="0" w:space="0" w:color="auto"/>
              </w:divBdr>
            </w:div>
            <w:div w:id="634454215">
              <w:marLeft w:val="0"/>
              <w:marRight w:val="0"/>
              <w:marTop w:val="0"/>
              <w:marBottom w:val="0"/>
              <w:divBdr>
                <w:top w:val="none" w:sz="0" w:space="0" w:color="auto"/>
                <w:left w:val="none" w:sz="0" w:space="0" w:color="auto"/>
                <w:bottom w:val="none" w:sz="0" w:space="0" w:color="auto"/>
                <w:right w:val="none" w:sz="0" w:space="0" w:color="auto"/>
              </w:divBdr>
            </w:div>
            <w:div w:id="1533835030">
              <w:marLeft w:val="0"/>
              <w:marRight w:val="0"/>
              <w:marTop w:val="0"/>
              <w:marBottom w:val="0"/>
              <w:divBdr>
                <w:top w:val="none" w:sz="0" w:space="0" w:color="auto"/>
                <w:left w:val="none" w:sz="0" w:space="0" w:color="auto"/>
                <w:bottom w:val="none" w:sz="0" w:space="0" w:color="auto"/>
                <w:right w:val="none" w:sz="0" w:space="0" w:color="auto"/>
              </w:divBdr>
            </w:div>
            <w:div w:id="579874902">
              <w:marLeft w:val="0"/>
              <w:marRight w:val="0"/>
              <w:marTop w:val="0"/>
              <w:marBottom w:val="0"/>
              <w:divBdr>
                <w:top w:val="none" w:sz="0" w:space="0" w:color="auto"/>
                <w:left w:val="none" w:sz="0" w:space="0" w:color="auto"/>
                <w:bottom w:val="none" w:sz="0" w:space="0" w:color="auto"/>
                <w:right w:val="none" w:sz="0" w:space="0" w:color="auto"/>
              </w:divBdr>
            </w:div>
            <w:div w:id="1723140601">
              <w:marLeft w:val="0"/>
              <w:marRight w:val="0"/>
              <w:marTop w:val="0"/>
              <w:marBottom w:val="0"/>
              <w:divBdr>
                <w:top w:val="none" w:sz="0" w:space="0" w:color="auto"/>
                <w:left w:val="none" w:sz="0" w:space="0" w:color="auto"/>
                <w:bottom w:val="none" w:sz="0" w:space="0" w:color="auto"/>
                <w:right w:val="none" w:sz="0" w:space="0" w:color="auto"/>
              </w:divBdr>
            </w:div>
            <w:div w:id="291793429">
              <w:marLeft w:val="0"/>
              <w:marRight w:val="0"/>
              <w:marTop w:val="0"/>
              <w:marBottom w:val="0"/>
              <w:divBdr>
                <w:top w:val="none" w:sz="0" w:space="0" w:color="auto"/>
                <w:left w:val="none" w:sz="0" w:space="0" w:color="auto"/>
                <w:bottom w:val="none" w:sz="0" w:space="0" w:color="auto"/>
                <w:right w:val="none" w:sz="0" w:space="0" w:color="auto"/>
              </w:divBdr>
            </w:div>
            <w:div w:id="1485657038">
              <w:marLeft w:val="0"/>
              <w:marRight w:val="0"/>
              <w:marTop w:val="0"/>
              <w:marBottom w:val="0"/>
              <w:divBdr>
                <w:top w:val="none" w:sz="0" w:space="0" w:color="auto"/>
                <w:left w:val="none" w:sz="0" w:space="0" w:color="auto"/>
                <w:bottom w:val="none" w:sz="0" w:space="0" w:color="auto"/>
                <w:right w:val="none" w:sz="0" w:space="0" w:color="auto"/>
              </w:divBdr>
            </w:div>
            <w:div w:id="855117418">
              <w:marLeft w:val="0"/>
              <w:marRight w:val="0"/>
              <w:marTop w:val="0"/>
              <w:marBottom w:val="0"/>
              <w:divBdr>
                <w:top w:val="none" w:sz="0" w:space="0" w:color="auto"/>
                <w:left w:val="none" w:sz="0" w:space="0" w:color="auto"/>
                <w:bottom w:val="none" w:sz="0" w:space="0" w:color="auto"/>
                <w:right w:val="none" w:sz="0" w:space="0" w:color="auto"/>
              </w:divBdr>
            </w:div>
            <w:div w:id="2120761977">
              <w:marLeft w:val="0"/>
              <w:marRight w:val="0"/>
              <w:marTop w:val="0"/>
              <w:marBottom w:val="0"/>
              <w:divBdr>
                <w:top w:val="none" w:sz="0" w:space="0" w:color="auto"/>
                <w:left w:val="none" w:sz="0" w:space="0" w:color="auto"/>
                <w:bottom w:val="none" w:sz="0" w:space="0" w:color="auto"/>
                <w:right w:val="none" w:sz="0" w:space="0" w:color="auto"/>
              </w:divBdr>
            </w:div>
            <w:div w:id="986785291">
              <w:marLeft w:val="0"/>
              <w:marRight w:val="0"/>
              <w:marTop w:val="0"/>
              <w:marBottom w:val="0"/>
              <w:divBdr>
                <w:top w:val="none" w:sz="0" w:space="0" w:color="auto"/>
                <w:left w:val="none" w:sz="0" w:space="0" w:color="auto"/>
                <w:bottom w:val="none" w:sz="0" w:space="0" w:color="auto"/>
                <w:right w:val="none" w:sz="0" w:space="0" w:color="auto"/>
              </w:divBdr>
            </w:div>
            <w:div w:id="419639543">
              <w:marLeft w:val="0"/>
              <w:marRight w:val="0"/>
              <w:marTop w:val="0"/>
              <w:marBottom w:val="0"/>
              <w:divBdr>
                <w:top w:val="none" w:sz="0" w:space="0" w:color="auto"/>
                <w:left w:val="none" w:sz="0" w:space="0" w:color="auto"/>
                <w:bottom w:val="none" w:sz="0" w:space="0" w:color="auto"/>
                <w:right w:val="none" w:sz="0" w:space="0" w:color="auto"/>
              </w:divBdr>
            </w:div>
            <w:div w:id="233055357">
              <w:marLeft w:val="0"/>
              <w:marRight w:val="0"/>
              <w:marTop w:val="0"/>
              <w:marBottom w:val="0"/>
              <w:divBdr>
                <w:top w:val="none" w:sz="0" w:space="0" w:color="auto"/>
                <w:left w:val="none" w:sz="0" w:space="0" w:color="auto"/>
                <w:bottom w:val="none" w:sz="0" w:space="0" w:color="auto"/>
                <w:right w:val="none" w:sz="0" w:space="0" w:color="auto"/>
              </w:divBdr>
            </w:div>
            <w:div w:id="1913276505">
              <w:marLeft w:val="0"/>
              <w:marRight w:val="0"/>
              <w:marTop w:val="0"/>
              <w:marBottom w:val="0"/>
              <w:divBdr>
                <w:top w:val="none" w:sz="0" w:space="0" w:color="auto"/>
                <w:left w:val="none" w:sz="0" w:space="0" w:color="auto"/>
                <w:bottom w:val="none" w:sz="0" w:space="0" w:color="auto"/>
                <w:right w:val="none" w:sz="0" w:space="0" w:color="auto"/>
              </w:divBdr>
            </w:div>
            <w:div w:id="192694504">
              <w:marLeft w:val="0"/>
              <w:marRight w:val="0"/>
              <w:marTop w:val="0"/>
              <w:marBottom w:val="0"/>
              <w:divBdr>
                <w:top w:val="none" w:sz="0" w:space="0" w:color="auto"/>
                <w:left w:val="none" w:sz="0" w:space="0" w:color="auto"/>
                <w:bottom w:val="none" w:sz="0" w:space="0" w:color="auto"/>
                <w:right w:val="none" w:sz="0" w:space="0" w:color="auto"/>
              </w:divBdr>
            </w:div>
            <w:div w:id="472450271">
              <w:marLeft w:val="0"/>
              <w:marRight w:val="0"/>
              <w:marTop w:val="0"/>
              <w:marBottom w:val="0"/>
              <w:divBdr>
                <w:top w:val="none" w:sz="0" w:space="0" w:color="auto"/>
                <w:left w:val="none" w:sz="0" w:space="0" w:color="auto"/>
                <w:bottom w:val="none" w:sz="0" w:space="0" w:color="auto"/>
                <w:right w:val="none" w:sz="0" w:space="0" w:color="auto"/>
              </w:divBdr>
            </w:div>
            <w:div w:id="1555189717">
              <w:marLeft w:val="0"/>
              <w:marRight w:val="0"/>
              <w:marTop w:val="0"/>
              <w:marBottom w:val="0"/>
              <w:divBdr>
                <w:top w:val="none" w:sz="0" w:space="0" w:color="auto"/>
                <w:left w:val="none" w:sz="0" w:space="0" w:color="auto"/>
                <w:bottom w:val="none" w:sz="0" w:space="0" w:color="auto"/>
                <w:right w:val="none" w:sz="0" w:space="0" w:color="auto"/>
              </w:divBdr>
            </w:div>
            <w:div w:id="8866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723064">
      <w:bodyDiv w:val="1"/>
      <w:marLeft w:val="0"/>
      <w:marRight w:val="0"/>
      <w:marTop w:val="0"/>
      <w:marBottom w:val="0"/>
      <w:divBdr>
        <w:top w:val="none" w:sz="0" w:space="0" w:color="auto"/>
        <w:left w:val="none" w:sz="0" w:space="0" w:color="auto"/>
        <w:bottom w:val="none" w:sz="0" w:space="0" w:color="auto"/>
        <w:right w:val="none" w:sz="0" w:space="0" w:color="auto"/>
      </w:divBdr>
      <w:divsChild>
        <w:div w:id="1928726128">
          <w:marLeft w:val="0"/>
          <w:marRight w:val="0"/>
          <w:marTop w:val="0"/>
          <w:marBottom w:val="0"/>
          <w:divBdr>
            <w:top w:val="none" w:sz="0" w:space="0" w:color="auto"/>
            <w:left w:val="none" w:sz="0" w:space="0" w:color="auto"/>
            <w:bottom w:val="none" w:sz="0" w:space="0" w:color="auto"/>
            <w:right w:val="none" w:sz="0" w:space="0" w:color="auto"/>
          </w:divBdr>
          <w:divsChild>
            <w:div w:id="86730535">
              <w:marLeft w:val="0"/>
              <w:marRight w:val="0"/>
              <w:marTop w:val="0"/>
              <w:marBottom w:val="0"/>
              <w:divBdr>
                <w:top w:val="none" w:sz="0" w:space="0" w:color="auto"/>
                <w:left w:val="none" w:sz="0" w:space="0" w:color="auto"/>
                <w:bottom w:val="none" w:sz="0" w:space="0" w:color="auto"/>
                <w:right w:val="none" w:sz="0" w:space="0" w:color="auto"/>
              </w:divBdr>
              <w:divsChild>
                <w:div w:id="1764450911">
                  <w:marLeft w:val="0"/>
                  <w:marRight w:val="0"/>
                  <w:marTop w:val="0"/>
                  <w:marBottom w:val="0"/>
                  <w:divBdr>
                    <w:top w:val="none" w:sz="0" w:space="0" w:color="auto"/>
                    <w:left w:val="none" w:sz="0" w:space="0" w:color="auto"/>
                    <w:bottom w:val="none" w:sz="0" w:space="0" w:color="auto"/>
                    <w:right w:val="none" w:sz="0" w:space="0" w:color="auto"/>
                  </w:divBdr>
                  <w:divsChild>
                    <w:div w:id="502673170">
                      <w:marLeft w:val="0"/>
                      <w:marRight w:val="0"/>
                      <w:marTop w:val="0"/>
                      <w:marBottom w:val="0"/>
                      <w:divBdr>
                        <w:top w:val="none" w:sz="0" w:space="0" w:color="auto"/>
                        <w:left w:val="none" w:sz="0" w:space="0" w:color="auto"/>
                        <w:bottom w:val="none" w:sz="0" w:space="0" w:color="auto"/>
                        <w:right w:val="none" w:sz="0" w:space="0" w:color="auto"/>
                      </w:divBdr>
                      <w:divsChild>
                        <w:div w:id="819156354">
                          <w:marLeft w:val="0"/>
                          <w:marRight w:val="0"/>
                          <w:marTop w:val="0"/>
                          <w:marBottom w:val="0"/>
                          <w:divBdr>
                            <w:top w:val="none" w:sz="0" w:space="0" w:color="auto"/>
                            <w:left w:val="none" w:sz="0" w:space="0" w:color="auto"/>
                            <w:bottom w:val="none" w:sz="0" w:space="0" w:color="auto"/>
                            <w:right w:val="none" w:sz="0" w:space="0" w:color="auto"/>
                          </w:divBdr>
                        </w:div>
                        <w:div w:id="67313174">
                          <w:marLeft w:val="0"/>
                          <w:marRight w:val="0"/>
                          <w:marTop w:val="0"/>
                          <w:marBottom w:val="0"/>
                          <w:divBdr>
                            <w:top w:val="none" w:sz="0" w:space="0" w:color="auto"/>
                            <w:left w:val="none" w:sz="0" w:space="0" w:color="auto"/>
                            <w:bottom w:val="none" w:sz="0" w:space="0" w:color="auto"/>
                            <w:right w:val="none" w:sz="0" w:space="0" w:color="auto"/>
                          </w:divBdr>
                        </w:div>
                        <w:div w:id="800806639">
                          <w:marLeft w:val="0"/>
                          <w:marRight w:val="0"/>
                          <w:marTop w:val="0"/>
                          <w:marBottom w:val="0"/>
                          <w:divBdr>
                            <w:top w:val="none" w:sz="0" w:space="0" w:color="auto"/>
                            <w:left w:val="none" w:sz="0" w:space="0" w:color="auto"/>
                            <w:bottom w:val="none" w:sz="0" w:space="0" w:color="auto"/>
                            <w:right w:val="none" w:sz="0" w:space="0" w:color="auto"/>
                          </w:divBdr>
                        </w:div>
                        <w:div w:id="885488936">
                          <w:marLeft w:val="0"/>
                          <w:marRight w:val="0"/>
                          <w:marTop w:val="0"/>
                          <w:marBottom w:val="0"/>
                          <w:divBdr>
                            <w:top w:val="none" w:sz="0" w:space="0" w:color="auto"/>
                            <w:left w:val="none" w:sz="0" w:space="0" w:color="auto"/>
                            <w:bottom w:val="none" w:sz="0" w:space="0" w:color="auto"/>
                            <w:right w:val="none" w:sz="0" w:space="0" w:color="auto"/>
                          </w:divBdr>
                        </w:div>
                        <w:div w:id="3739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09780">
          <w:marLeft w:val="0"/>
          <w:marRight w:val="0"/>
          <w:marTop w:val="0"/>
          <w:marBottom w:val="0"/>
          <w:divBdr>
            <w:top w:val="none" w:sz="0" w:space="0" w:color="auto"/>
            <w:left w:val="none" w:sz="0" w:space="0" w:color="auto"/>
            <w:bottom w:val="none" w:sz="0" w:space="0" w:color="auto"/>
            <w:right w:val="none" w:sz="0" w:space="0" w:color="auto"/>
          </w:divBdr>
        </w:div>
        <w:div w:id="507595646">
          <w:marLeft w:val="0"/>
          <w:marRight w:val="0"/>
          <w:marTop w:val="0"/>
          <w:marBottom w:val="0"/>
          <w:divBdr>
            <w:top w:val="none" w:sz="0" w:space="0" w:color="auto"/>
            <w:left w:val="none" w:sz="0" w:space="0" w:color="auto"/>
            <w:bottom w:val="none" w:sz="0" w:space="0" w:color="auto"/>
            <w:right w:val="none" w:sz="0" w:space="0" w:color="auto"/>
          </w:divBdr>
          <w:divsChild>
            <w:div w:id="1146779567">
              <w:marLeft w:val="0"/>
              <w:marRight w:val="0"/>
              <w:marTop w:val="0"/>
              <w:marBottom w:val="0"/>
              <w:divBdr>
                <w:top w:val="none" w:sz="0" w:space="0" w:color="auto"/>
                <w:left w:val="none" w:sz="0" w:space="0" w:color="auto"/>
                <w:bottom w:val="none" w:sz="0" w:space="0" w:color="auto"/>
                <w:right w:val="none" w:sz="0" w:space="0" w:color="auto"/>
              </w:divBdr>
            </w:div>
          </w:divsChild>
        </w:div>
        <w:div w:id="1925873545">
          <w:marLeft w:val="0"/>
          <w:marRight w:val="0"/>
          <w:marTop w:val="0"/>
          <w:marBottom w:val="0"/>
          <w:divBdr>
            <w:top w:val="none" w:sz="0" w:space="0" w:color="auto"/>
            <w:left w:val="none" w:sz="0" w:space="0" w:color="auto"/>
            <w:bottom w:val="none" w:sz="0" w:space="0" w:color="auto"/>
            <w:right w:val="none" w:sz="0" w:space="0" w:color="auto"/>
          </w:divBdr>
          <w:divsChild>
            <w:div w:id="496507468">
              <w:marLeft w:val="0"/>
              <w:marRight w:val="0"/>
              <w:marTop w:val="0"/>
              <w:marBottom w:val="0"/>
              <w:divBdr>
                <w:top w:val="none" w:sz="0" w:space="0" w:color="auto"/>
                <w:left w:val="none" w:sz="0" w:space="0" w:color="auto"/>
                <w:bottom w:val="single" w:sz="6" w:space="0" w:color="EEEEEE"/>
                <w:right w:val="none" w:sz="0" w:space="0" w:color="auto"/>
              </w:divBdr>
            </w:div>
          </w:divsChild>
        </w:div>
        <w:div w:id="1291742268">
          <w:marLeft w:val="0"/>
          <w:marRight w:val="0"/>
          <w:marTop w:val="0"/>
          <w:marBottom w:val="0"/>
          <w:divBdr>
            <w:top w:val="none" w:sz="0" w:space="0" w:color="auto"/>
            <w:left w:val="none" w:sz="0" w:space="0" w:color="auto"/>
            <w:bottom w:val="none" w:sz="0" w:space="0" w:color="auto"/>
            <w:right w:val="none" w:sz="0" w:space="0" w:color="auto"/>
          </w:divBdr>
          <w:divsChild>
            <w:div w:id="1540820461">
              <w:marLeft w:val="0"/>
              <w:marRight w:val="0"/>
              <w:marTop w:val="0"/>
              <w:marBottom w:val="0"/>
              <w:divBdr>
                <w:top w:val="none" w:sz="0" w:space="0" w:color="auto"/>
                <w:left w:val="none" w:sz="0" w:space="0" w:color="auto"/>
                <w:bottom w:val="none" w:sz="0" w:space="0" w:color="auto"/>
                <w:right w:val="none" w:sz="0" w:space="0" w:color="auto"/>
              </w:divBdr>
              <w:divsChild>
                <w:div w:id="2001811639">
                  <w:marLeft w:val="0"/>
                  <w:marRight w:val="0"/>
                  <w:marTop w:val="0"/>
                  <w:marBottom w:val="0"/>
                  <w:divBdr>
                    <w:top w:val="none" w:sz="0" w:space="0" w:color="auto"/>
                    <w:left w:val="none" w:sz="0" w:space="0" w:color="auto"/>
                    <w:bottom w:val="none" w:sz="0" w:space="0" w:color="auto"/>
                    <w:right w:val="none" w:sz="0" w:space="0" w:color="auto"/>
                  </w:divBdr>
                  <w:divsChild>
                    <w:div w:id="576593450">
                      <w:marLeft w:val="0"/>
                      <w:marRight w:val="0"/>
                      <w:marTop w:val="0"/>
                      <w:marBottom w:val="0"/>
                      <w:divBdr>
                        <w:top w:val="none" w:sz="0" w:space="0" w:color="auto"/>
                        <w:left w:val="none" w:sz="0" w:space="0" w:color="auto"/>
                        <w:bottom w:val="none" w:sz="0" w:space="0" w:color="auto"/>
                        <w:right w:val="none" w:sz="0" w:space="0" w:color="auto"/>
                      </w:divBdr>
                      <w:divsChild>
                        <w:div w:id="1690251668">
                          <w:marLeft w:val="0"/>
                          <w:marRight w:val="0"/>
                          <w:marTop w:val="0"/>
                          <w:marBottom w:val="0"/>
                          <w:divBdr>
                            <w:top w:val="none" w:sz="0" w:space="0" w:color="auto"/>
                            <w:left w:val="none" w:sz="0" w:space="0" w:color="auto"/>
                            <w:bottom w:val="none" w:sz="0" w:space="0" w:color="auto"/>
                            <w:right w:val="none" w:sz="0" w:space="0" w:color="auto"/>
                          </w:divBdr>
                        </w:div>
                      </w:divsChild>
                    </w:div>
                    <w:div w:id="1055852895">
                      <w:marLeft w:val="0"/>
                      <w:marRight w:val="0"/>
                      <w:marTop w:val="0"/>
                      <w:marBottom w:val="0"/>
                      <w:divBdr>
                        <w:top w:val="none" w:sz="0" w:space="0" w:color="auto"/>
                        <w:left w:val="none" w:sz="0" w:space="0" w:color="auto"/>
                        <w:bottom w:val="none" w:sz="0" w:space="0" w:color="auto"/>
                        <w:right w:val="none" w:sz="0" w:space="0" w:color="auto"/>
                      </w:divBdr>
                      <w:divsChild>
                        <w:div w:id="805120114">
                          <w:marLeft w:val="0"/>
                          <w:marRight w:val="0"/>
                          <w:marTop w:val="150"/>
                          <w:marBottom w:val="0"/>
                          <w:divBdr>
                            <w:top w:val="none" w:sz="0" w:space="0" w:color="auto"/>
                            <w:left w:val="none" w:sz="0" w:space="0" w:color="auto"/>
                            <w:bottom w:val="none" w:sz="0" w:space="0" w:color="auto"/>
                            <w:right w:val="none" w:sz="0" w:space="0" w:color="auto"/>
                          </w:divBdr>
                        </w:div>
                        <w:div w:id="1083910737">
                          <w:marLeft w:val="0"/>
                          <w:marRight w:val="0"/>
                          <w:marTop w:val="150"/>
                          <w:marBottom w:val="0"/>
                          <w:divBdr>
                            <w:top w:val="none" w:sz="0" w:space="0" w:color="auto"/>
                            <w:left w:val="none" w:sz="0" w:space="0" w:color="auto"/>
                            <w:bottom w:val="none" w:sz="0" w:space="0" w:color="auto"/>
                            <w:right w:val="none" w:sz="0" w:space="0" w:color="auto"/>
                          </w:divBdr>
                        </w:div>
                        <w:div w:id="214395325">
                          <w:marLeft w:val="0"/>
                          <w:marRight w:val="0"/>
                          <w:marTop w:val="150"/>
                          <w:marBottom w:val="0"/>
                          <w:divBdr>
                            <w:top w:val="none" w:sz="0" w:space="0" w:color="auto"/>
                            <w:left w:val="none" w:sz="0" w:space="0" w:color="auto"/>
                            <w:bottom w:val="none" w:sz="0" w:space="0" w:color="auto"/>
                            <w:right w:val="none" w:sz="0" w:space="0" w:color="auto"/>
                          </w:divBdr>
                        </w:div>
                        <w:div w:id="552738149">
                          <w:marLeft w:val="0"/>
                          <w:marRight w:val="0"/>
                          <w:marTop w:val="150"/>
                          <w:marBottom w:val="0"/>
                          <w:divBdr>
                            <w:top w:val="none" w:sz="0" w:space="0" w:color="auto"/>
                            <w:left w:val="none" w:sz="0" w:space="0" w:color="auto"/>
                            <w:bottom w:val="none" w:sz="0" w:space="0" w:color="auto"/>
                            <w:right w:val="none" w:sz="0" w:space="0" w:color="auto"/>
                          </w:divBdr>
                        </w:div>
                        <w:div w:id="1085104167">
                          <w:marLeft w:val="0"/>
                          <w:marRight w:val="0"/>
                          <w:marTop w:val="150"/>
                          <w:marBottom w:val="0"/>
                          <w:divBdr>
                            <w:top w:val="none" w:sz="0" w:space="0" w:color="auto"/>
                            <w:left w:val="none" w:sz="0" w:space="0" w:color="auto"/>
                            <w:bottom w:val="none" w:sz="0" w:space="0" w:color="auto"/>
                            <w:right w:val="none" w:sz="0" w:space="0" w:color="auto"/>
                          </w:divBdr>
                        </w:div>
                        <w:div w:id="1310789287">
                          <w:marLeft w:val="0"/>
                          <w:marRight w:val="0"/>
                          <w:marTop w:val="150"/>
                          <w:marBottom w:val="0"/>
                          <w:divBdr>
                            <w:top w:val="none" w:sz="0" w:space="0" w:color="auto"/>
                            <w:left w:val="none" w:sz="0" w:space="0" w:color="auto"/>
                            <w:bottom w:val="none" w:sz="0" w:space="0" w:color="auto"/>
                            <w:right w:val="none" w:sz="0" w:space="0" w:color="auto"/>
                          </w:divBdr>
                        </w:div>
                        <w:div w:id="450560523">
                          <w:marLeft w:val="0"/>
                          <w:marRight w:val="0"/>
                          <w:marTop w:val="150"/>
                          <w:marBottom w:val="0"/>
                          <w:divBdr>
                            <w:top w:val="none" w:sz="0" w:space="0" w:color="auto"/>
                            <w:left w:val="none" w:sz="0" w:space="0" w:color="auto"/>
                            <w:bottom w:val="none" w:sz="0" w:space="0" w:color="auto"/>
                            <w:right w:val="none" w:sz="0" w:space="0" w:color="auto"/>
                          </w:divBdr>
                        </w:div>
                        <w:div w:id="1918317838">
                          <w:marLeft w:val="0"/>
                          <w:marRight w:val="0"/>
                          <w:marTop w:val="150"/>
                          <w:marBottom w:val="0"/>
                          <w:divBdr>
                            <w:top w:val="none" w:sz="0" w:space="0" w:color="auto"/>
                            <w:left w:val="none" w:sz="0" w:space="0" w:color="auto"/>
                            <w:bottom w:val="none" w:sz="0" w:space="0" w:color="auto"/>
                            <w:right w:val="none" w:sz="0" w:space="0" w:color="auto"/>
                          </w:divBdr>
                        </w:div>
                        <w:div w:id="17454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0317128">
      <w:bodyDiv w:val="1"/>
      <w:marLeft w:val="0"/>
      <w:marRight w:val="0"/>
      <w:marTop w:val="0"/>
      <w:marBottom w:val="0"/>
      <w:divBdr>
        <w:top w:val="none" w:sz="0" w:space="0" w:color="auto"/>
        <w:left w:val="none" w:sz="0" w:space="0" w:color="auto"/>
        <w:bottom w:val="none" w:sz="0" w:space="0" w:color="auto"/>
        <w:right w:val="none" w:sz="0" w:space="0" w:color="auto"/>
      </w:divBdr>
      <w:divsChild>
        <w:div w:id="936329948">
          <w:marLeft w:val="0"/>
          <w:marRight w:val="0"/>
          <w:marTop w:val="0"/>
          <w:marBottom w:val="0"/>
          <w:divBdr>
            <w:top w:val="none" w:sz="0" w:space="0" w:color="auto"/>
            <w:left w:val="none" w:sz="0" w:space="0" w:color="auto"/>
            <w:bottom w:val="single" w:sz="6" w:space="11" w:color="EFEFEF"/>
            <w:right w:val="none" w:sz="0" w:space="0" w:color="auto"/>
          </w:divBdr>
          <w:divsChild>
            <w:div w:id="1537540154">
              <w:marLeft w:val="0"/>
              <w:marRight w:val="0"/>
              <w:marTop w:val="0"/>
              <w:marBottom w:val="0"/>
              <w:divBdr>
                <w:top w:val="none" w:sz="0" w:space="0" w:color="auto"/>
                <w:left w:val="none" w:sz="0" w:space="0" w:color="auto"/>
                <w:bottom w:val="none" w:sz="0" w:space="0" w:color="auto"/>
                <w:right w:val="none" w:sz="0" w:space="0" w:color="auto"/>
              </w:divBdr>
              <w:divsChild>
                <w:div w:id="190339177">
                  <w:marLeft w:val="-225"/>
                  <w:marRight w:val="-225"/>
                  <w:marTop w:val="0"/>
                  <w:marBottom w:val="0"/>
                  <w:divBdr>
                    <w:top w:val="none" w:sz="0" w:space="0" w:color="auto"/>
                    <w:left w:val="none" w:sz="0" w:space="0" w:color="auto"/>
                    <w:bottom w:val="none" w:sz="0" w:space="0" w:color="auto"/>
                    <w:right w:val="none" w:sz="0" w:space="0" w:color="auto"/>
                  </w:divBdr>
                  <w:divsChild>
                    <w:div w:id="1132599768">
                      <w:marLeft w:val="0"/>
                      <w:marRight w:val="0"/>
                      <w:marTop w:val="0"/>
                      <w:marBottom w:val="0"/>
                      <w:divBdr>
                        <w:top w:val="none" w:sz="0" w:space="0" w:color="auto"/>
                        <w:left w:val="none" w:sz="0" w:space="0" w:color="auto"/>
                        <w:bottom w:val="none" w:sz="0" w:space="0" w:color="auto"/>
                        <w:right w:val="none" w:sz="0" w:space="0" w:color="auto"/>
                      </w:divBdr>
                      <w:divsChild>
                        <w:div w:id="752046818">
                          <w:marLeft w:val="0"/>
                          <w:marRight w:val="0"/>
                          <w:marTop w:val="0"/>
                          <w:marBottom w:val="0"/>
                          <w:divBdr>
                            <w:top w:val="none" w:sz="0" w:space="0" w:color="auto"/>
                            <w:left w:val="none" w:sz="0" w:space="0" w:color="auto"/>
                            <w:bottom w:val="none" w:sz="0" w:space="0" w:color="auto"/>
                            <w:right w:val="none" w:sz="0" w:space="0" w:color="auto"/>
                          </w:divBdr>
                          <w:divsChild>
                            <w:div w:id="1805657732">
                              <w:marLeft w:val="0"/>
                              <w:marRight w:val="0"/>
                              <w:marTop w:val="330"/>
                              <w:marBottom w:val="330"/>
                              <w:divBdr>
                                <w:top w:val="none" w:sz="0" w:space="0" w:color="auto"/>
                                <w:left w:val="none" w:sz="0" w:space="0" w:color="auto"/>
                                <w:bottom w:val="none" w:sz="0" w:space="0" w:color="auto"/>
                                <w:right w:val="none" w:sz="0" w:space="0" w:color="auto"/>
                              </w:divBdr>
                              <w:divsChild>
                                <w:div w:id="1148209173">
                                  <w:marLeft w:val="0"/>
                                  <w:marRight w:val="0"/>
                                  <w:marTop w:val="0"/>
                                  <w:marBottom w:val="150"/>
                                  <w:divBdr>
                                    <w:top w:val="none" w:sz="0" w:space="0" w:color="auto"/>
                                    <w:left w:val="none" w:sz="0" w:space="0" w:color="auto"/>
                                    <w:bottom w:val="none" w:sz="0" w:space="0" w:color="auto"/>
                                    <w:right w:val="none" w:sz="0" w:space="0" w:color="auto"/>
                                  </w:divBdr>
                                </w:div>
                              </w:divsChild>
                            </w:div>
                            <w:div w:id="1409185748">
                              <w:marLeft w:val="0"/>
                              <w:marRight w:val="0"/>
                              <w:marTop w:val="0"/>
                              <w:marBottom w:val="0"/>
                              <w:divBdr>
                                <w:top w:val="none" w:sz="0" w:space="0" w:color="auto"/>
                                <w:left w:val="none" w:sz="0" w:space="0" w:color="auto"/>
                                <w:bottom w:val="none" w:sz="0" w:space="0" w:color="auto"/>
                                <w:right w:val="none" w:sz="0" w:space="0" w:color="auto"/>
                              </w:divBdr>
                              <w:divsChild>
                                <w:div w:id="1396466377">
                                  <w:marLeft w:val="0"/>
                                  <w:marRight w:val="0"/>
                                  <w:marTop w:val="0"/>
                                  <w:marBottom w:val="0"/>
                                  <w:divBdr>
                                    <w:top w:val="none" w:sz="0" w:space="0" w:color="auto"/>
                                    <w:left w:val="none" w:sz="0" w:space="0" w:color="auto"/>
                                    <w:bottom w:val="none" w:sz="0" w:space="0" w:color="auto"/>
                                    <w:right w:val="none" w:sz="0" w:space="0" w:color="auto"/>
                                  </w:divBdr>
                                  <w:divsChild>
                                    <w:div w:id="386221175">
                                      <w:marLeft w:val="0"/>
                                      <w:marRight w:val="0"/>
                                      <w:marTop w:val="0"/>
                                      <w:marBottom w:val="0"/>
                                      <w:divBdr>
                                        <w:top w:val="none" w:sz="0" w:space="0" w:color="auto"/>
                                        <w:left w:val="none" w:sz="0" w:space="0" w:color="auto"/>
                                        <w:bottom w:val="none" w:sz="0" w:space="0" w:color="auto"/>
                                        <w:right w:val="none" w:sz="0" w:space="0" w:color="auto"/>
                                      </w:divBdr>
                                    </w:div>
                                    <w:div w:id="786893419">
                                      <w:marLeft w:val="0"/>
                                      <w:marRight w:val="0"/>
                                      <w:marTop w:val="0"/>
                                      <w:marBottom w:val="0"/>
                                      <w:divBdr>
                                        <w:top w:val="none" w:sz="0" w:space="0" w:color="auto"/>
                                        <w:left w:val="none" w:sz="0" w:space="0" w:color="auto"/>
                                        <w:bottom w:val="none" w:sz="0" w:space="0" w:color="auto"/>
                                        <w:right w:val="none" w:sz="0" w:space="0" w:color="auto"/>
                                      </w:divBdr>
                                    </w:div>
                                    <w:div w:id="623927215">
                                      <w:marLeft w:val="0"/>
                                      <w:marRight w:val="0"/>
                                      <w:marTop w:val="0"/>
                                      <w:marBottom w:val="0"/>
                                      <w:divBdr>
                                        <w:top w:val="none" w:sz="0" w:space="0" w:color="auto"/>
                                        <w:left w:val="none" w:sz="0" w:space="0" w:color="auto"/>
                                        <w:bottom w:val="none" w:sz="0" w:space="0" w:color="auto"/>
                                        <w:right w:val="none" w:sz="0" w:space="0" w:color="auto"/>
                                      </w:divBdr>
                                    </w:div>
                                    <w:div w:id="1737169452">
                                      <w:marLeft w:val="0"/>
                                      <w:marRight w:val="0"/>
                                      <w:marTop w:val="0"/>
                                      <w:marBottom w:val="0"/>
                                      <w:divBdr>
                                        <w:top w:val="none" w:sz="0" w:space="0" w:color="auto"/>
                                        <w:left w:val="none" w:sz="0" w:space="0" w:color="auto"/>
                                        <w:bottom w:val="none" w:sz="0" w:space="0" w:color="auto"/>
                                        <w:right w:val="none" w:sz="0" w:space="0" w:color="auto"/>
                                      </w:divBdr>
                                    </w:div>
                                    <w:div w:id="323316029">
                                      <w:marLeft w:val="0"/>
                                      <w:marRight w:val="0"/>
                                      <w:marTop w:val="15"/>
                                      <w:marBottom w:val="0"/>
                                      <w:divBdr>
                                        <w:top w:val="none" w:sz="0" w:space="0" w:color="auto"/>
                                        <w:left w:val="none" w:sz="0" w:space="0" w:color="auto"/>
                                        <w:bottom w:val="none" w:sz="0" w:space="0" w:color="auto"/>
                                        <w:right w:val="none" w:sz="0" w:space="0" w:color="auto"/>
                                      </w:divBdr>
                                      <w:divsChild>
                                        <w:div w:id="1148782736">
                                          <w:marLeft w:val="0"/>
                                          <w:marRight w:val="0"/>
                                          <w:marTop w:val="0"/>
                                          <w:marBottom w:val="0"/>
                                          <w:divBdr>
                                            <w:top w:val="none" w:sz="0" w:space="0" w:color="auto"/>
                                            <w:left w:val="none" w:sz="0" w:space="0" w:color="auto"/>
                                            <w:bottom w:val="none" w:sz="0" w:space="0" w:color="auto"/>
                                            <w:right w:val="none" w:sz="0" w:space="0" w:color="auto"/>
                                          </w:divBdr>
                                          <w:divsChild>
                                            <w:div w:id="34428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665159">
                                      <w:marLeft w:val="0"/>
                                      <w:marRight w:val="0"/>
                                      <w:marTop w:val="45"/>
                                      <w:marBottom w:val="0"/>
                                      <w:divBdr>
                                        <w:top w:val="none" w:sz="0" w:space="0" w:color="auto"/>
                                        <w:left w:val="none" w:sz="0" w:space="0" w:color="auto"/>
                                        <w:bottom w:val="none" w:sz="0" w:space="0" w:color="auto"/>
                                        <w:right w:val="none" w:sz="0" w:space="0" w:color="auto"/>
                                      </w:divBdr>
                                    </w:div>
                                  </w:divsChild>
                                </w:div>
                                <w:div w:id="473378285">
                                  <w:marLeft w:val="0"/>
                                  <w:marRight w:val="0"/>
                                  <w:marTop w:val="0"/>
                                  <w:marBottom w:val="0"/>
                                  <w:divBdr>
                                    <w:top w:val="none" w:sz="0" w:space="0" w:color="auto"/>
                                    <w:left w:val="none" w:sz="0" w:space="0" w:color="auto"/>
                                    <w:bottom w:val="none" w:sz="0" w:space="0" w:color="auto"/>
                                    <w:right w:val="none" w:sz="0" w:space="0" w:color="auto"/>
                                  </w:divBdr>
                                  <w:divsChild>
                                    <w:div w:id="379944516">
                                      <w:marLeft w:val="0"/>
                                      <w:marRight w:val="0"/>
                                      <w:marTop w:val="0"/>
                                      <w:marBottom w:val="0"/>
                                      <w:divBdr>
                                        <w:top w:val="none" w:sz="0" w:space="0" w:color="auto"/>
                                        <w:left w:val="none" w:sz="0" w:space="0" w:color="auto"/>
                                        <w:bottom w:val="none" w:sz="0" w:space="0" w:color="auto"/>
                                        <w:right w:val="none" w:sz="0" w:space="0" w:color="auto"/>
                                      </w:divBdr>
                                      <w:divsChild>
                                        <w:div w:id="830026743">
                                          <w:marLeft w:val="0"/>
                                          <w:marRight w:val="0"/>
                                          <w:marTop w:val="0"/>
                                          <w:marBottom w:val="0"/>
                                          <w:divBdr>
                                            <w:top w:val="none" w:sz="0" w:space="0" w:color="auto"/>
                                            <w:left w:val="none" w:sz="0" w:space="0" w:color="auto"/>
                                            <w:bottom w:val="none" w:sz="0" w:space="0" w:color="auto"/>
                                            <w:right w:val="none" w:sz="0" w:space="0" w:color="auto"/>
                                          </w:divBdr>
                                          <w:divsChild>
                                            <w:div w:id="973407510">
                                              <w:marLeft w:val="0"/>
                                              <w:marRight w:val="0"/>
                                              <w:marTop w:val="0"/>
                                              <w:marBottom w:val="0"/>
                                              <w:divBdr>
                                                <w:top w:val="none" w:sz="0" w:space="0" w:color="auto"/>
                                                <w:left w:val="none" w:sz="0" w:space="0" w:color="auto"/>
                                                <w:bottom w:val="none" w:sz="0" w:space="0" w:color="auto"/>
                                                <w:right w:val="none" w:sz="0" w:space="0" w:color="auto"/>
                                              </w:divBdr>
                                              <w:divsChild>
                                                <w:div w:id="1465349260">
                                                  <w:marLeft w:val="0"/>
                                                  <w:marRight w:val="0"/>
                                                  <w:marTop w:val="0"/>
                                                  <w:marBottom w:val="0"/>
                                                  <w:divBdr>
                                                    <w:top w:val="none" w:sz="0" w:space="0" w:color="auto"/>
                                                    <w:left w:val="none" w:sz="0" w:space="0" w:color="auto"/>
                                                    <w:bottom w:val="none" w:sz="0" w:space="0" w:color="auto"/>
                                                    <w:right w:val="none" w:sz="0" w:space="0" w:color="auto"/>
                                                  </w:divBdr>
                                                  <w:divsChild>
                                                    <w:div w:id="1558591590">
                                                      <w:marLeft w:val="0"/>
                                                      <w:marRight w:val="0"/>
                                                      <w:marTop w:val="0"/>
                                                      <w:marBottom w:val="0"/>
                                                      <w:divBdr>
                                                        <w:top w:val="none" w:sz="0" w:space="0" w:color="auto"/>
                                                        <w:left w:val="none" w:sz="0" w:space="0" w:color="auto"/>
                                                        <w:bottom w:val="none" w:sz="0" w:space="0" w:color="auto"/>
                                                        <w:right w:val="single" w:sz="6" w:space="13" w:color="D8E1E5"/>
                                                      </w:divBdr>
                                                      <w:divsChild>
                                                        <w:div w:id="1453590347">
                                                          <w:marLeft w:val="0"/>
                                                          <w:marRight w:val="0"/>
                                                          <w:marTop w:val="0"/>
                                                          <w:marBottom w:val="0"/>
                                                          <w:divBdr>
                                                            <w:top w:val="none" w:sz="0" w:space="0" w:color="auto"/>
                                                            <w:left w:val="none" w:sz="0" w:space="0" w:color="auto"/>
                                                            <w:bottom w:val="none" w:sz="0" w:space="0" w:color="auto"/>
                                                            <w:right w:val="none" w:sz="0" w:space="0" w:color="auto"/>
                                                          </w:divBdr>
                                                        </w:div>
                                                      </w:divsChild>
                                                    </w:div>
                                                    <w:div w:id="607927186">
                                                      <w:marLeft w:val="0"/>
                                                      <w:marRight w:val="0"/>
                                                      <w:marTop w:val="0"/>
                                                      <w:marBottom w:val="0"/>
                                                      <w:divBdr>
                                                        <w:top w:val="none" w:sz="0" w:space="0" w:color="auto"/>
                                                        <w:left w:val="none" w:sz="0" w:space="0" w:color="auto"/>
                                                        <w:bottom w:val="none" w:sz="0" w:space="0" w:color="auto"/>
                                                        <w:right w:val="single" w:sz="6" w:space="13" w:color="D8E1E5"/>
                                                      </w:divBdr>
                                                      <w:divsChild>
                                                        <w:div w:id="1052122285">
                                                          <w:marLeft w:val="0"/>
                                                          <w:marRight w:val="0"/>
                                                          <w:marTop w:val="0"/>
                                                          <w:marBottom w:val="0"/>
                                                          <w:divBdr>
                                                            <w:top w:val="none" w:sz="0" w:space="0" w:color="auto"/>
                                                            <w:left w:val="none" w:sz="0" w:space="0" w:color="auto"/>
                                                            <w:bottom w:val="none" w:sz="0" w:space="0" w:color="auto"/>
                                                            <w:right w:val="none" w:sz="0" w:space="0" w:color="auto"/>
                                                          </w:divBdr>
                                                        </w:div>
                                                      </w:divsChild>
                                                    </w:div>
                                                    <w:div w:id="151777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163888">
                                              <w:marLeft w:val="0"/>
                                              <w:marRight w:val="0"/>
                                              <w:marTop w:val="45"/>
                                              <w:marBottom w:val="0"/>
                                              <w:divBdr>
                                                <w:top w:val="none" w:sz="0" w:space="0" w:color="auto"/>
                                                <w:left w:val="none" w:sz="0" w:space="0" w:color="auto"/>
                                                <w:bottom w:val="none" w:sz="0" w:space="0" w:color="auto"/>
                                                <w:right w:val="none" w:sz="0" w:space="0" w:color="auto"/>
                                              </w:divBdr>
                                              <w:divsChild>
                                                <w:div w:id="8249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976583">
                                  <w:marLeft w:val="0"/>
                                  <w:marRight w:val="0"/>
                                  <w:marTop w:val="0"/>
                                  <w:marBottom w:val="0"/>
                                  <w:divBdr>
                                    <w:top w:val="none" w:sz="0" w:space="0" w:color="auto"/>
                                    <w:left w:val="none" w:sz="0" w:space="0" w:color="auto"/>
                                    <w:bottom w:val="none" w:sz="0" w:space="0" w:color="auto"/>
                                    <w:right w:val="none" w:sz="0" w:space="0" w:color="auto"/>
                                  </w:divBdr>
                                  <w:divsChild>
                                    <w:div w:id="1375346982">
                                      <w:marLeft w:val="0"/>
                                      <w:marRight w:val="0"/>
                                      <w:marTop w:val="0"/>
                                      <w:marBottom w:val="0"/>
                                      <w:divBdr>
                                        <w:top w:val="none" w:sz="0" w:space="0" w:color="auto"/>
                                        <w:left w:val="none" w:sz="0" w:space="0" w:color="auto"/>
                                        <w:bottom w:val="none" w:sz="0" w:space="0" w:color="auto"/>
                                        <w:right w:val="none" w:sz="0" w:space="0" w:color="auto"/>
                                      </w:divBdr>
                                      <w:divsChild>
                                        <w:div w:id="742529378">
                                          <w:marLeft w:val="0"/>
                                          <w:marRight w:val="0"/>
                                          <w:marTop w:val="0"/>
                                          <w:marBottom w:val="0"/>
                                          <w:divBdr>
                                            <w:top w:val="none" w:sz="0" w:space="0" w:color="auto"/>
                                            <w:left w:val="none" w:sz="0" w:space="0" w:color="auto"/>
                                            <w:bottom w:val="none" w:sz="0" w:space="0" w:color="auto"/>
                                            <w:right w:val="none" w:sz="0" w:space="0" w:color="auto"/>
                                          </w:divBdr>
                                          <w:divsChild>
                                            <w:div w:id="703989768">
                                              <w:marLeft w:val="0"/>
                                              <w:marRight w:val="0"/>
                                              <w:marTop w:val="0"/>
                                              <w:marBottom w:val="0"/>
                                              <w:divBdr>
                                                <w:top w:val="none" w:sz="0" w:space="0" w:color="auto"/>
                                                <w:left w:val="none" w:sz="0" w:space="0" w:color="auto"/>
                                                <w:bottom w:val="none" w:sz="0" w:space="0" w:color="auto"/>
                                                <w:right w:val="none" w:sz="0" w:space="0" w:color="auto"/>
                                              </w:divBdr>
                                              <w:divsChild>
                                                <w:div w:id="1811752383">
                                                  <w:marLeft w:val="75"/>
                                                  <w:marRight w:val="0"/>
                                                  <w:marTop w:val="0"/>
                                                  <w:marBottom w:val="0"/>
                                                  <w:divBdr>
                                                    <w:top w:val="none" w:sz="0" w:space="0" w:color="auto"/>
                                                    <w:left w:val="none" w:sz="0" w:space="0" w:color="auto"/>
                                                    <w:bottom w:val="none" w:sz="0" w:space="0" w:color="auto"/>
                                                    <w:right w:val="none" w:sz="0" w:space="0" w:color="auto"/>
                                                  </w:divBdr>
                                                </w:div>
                                                <w:div w:id="279268985">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998754">
                              <w:marLeft w:val="0"/>
                              <w:marRight w:val="0"/>
                              <w:marTop w:val="375"/>
                              <w:marBottom w:val="0"/>
                              <w:divBdr>
                                <w:top w:val="none" w:sz="0" w:space="0" w:color="auto"/>
                                <w:left w:val="none" w:sz="0" w:space="0" w:color="auto"/>
                                <w:bottom w:val="none" w:sz="0" w:space="0" w:color="auto"/>
                                <w:right w:val="none" w:sz="0" w:space="0" w:color="auto"/>
                              </w:divBdr>
                              <w:divsChild>
                                <w:div w:id="1063336721">
                                  <w:marLeft w:val="0"/>
                                  <w:marRight w:val="0"/>
                                  <w:marTop w:val="0"/>
                                  <w:marBottom w:val="0"/>
                                  <w:divBdr>
                                    <w:top w:val="none" w:sz="0" w:space="0" w:color="auto"/>
                                    <w:left w:val="none" w:sz="0" w:space="0" w:color="auto"/>
                                    <w:bottom w:val="none" w:sz="0" w:space="0" w:color="auto"/>
                                    <w:right w:val="none" w:sz="0" w:space="0" w:color="auto"/>
                                  </w:divBdr>
                                  <w:divsChild>
                                    <w:div w:id="1527408285">
                                      <w:marLeft w:val="0"/>
                                      <w:marRight w:val="120"/>
                                      <w:marTop w:val="0"/>
                                      <w:marBottom w:val="225"/>
                                      <w:divBdr>
                                        <w:top w:val="none" w:sz="0" w:space="0" w:color="auto"/>
                                        <w:left w:val="none" w:sz="0" w:space="0" w:color="auto"/>
                                        <w:bottom w:val="none" w:sz="0" w:space="0" w:color="auto"/>
                                        <w:right w:val="none" w:sz="0" w:space="0" w:color="auto"/>
                                      </w:divBdr>
                                      <w:divsChild>
                                        <w:div w:id="1301762186">
                                          <w:marLeft w:val="0"/>
                                          <w:marRight w:val="0"/>
                                          <w:marTop w:val="0"/>
                                          <w:marBottom w:val="0"/>
                                          <w:divBdr>
                                            <w:top w:val="none" w:sz="0" w:space="0" w:color="auto"/>
                                            <w:left w:val="none" w:sz="0" w:space="0" w:color="auto"/>
                                            <w:bottom w:val="none" w:sz="0" w:space="0" w:color="auto"/>
                                            <w:right w:val="none" w:sz="0" w:space="0" w:color="auto"/>
                                          </w:divBdr>
                                          <w:divsChild>
                                            <w:div w:id="74241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253238">
                                  <w:marLeft w:val="0"/>
                                  <w:marRight w:val="0"/>
                                  <w:marTop w:val="0"/>
                                  <w:marBottom w:val="0"/>
                                  <w:divBdr>
                                    <w:top w:val="none" w:sz="0" w:space="0" w:color="auto"/>
                                    <w:left w:val="none" w:sz="0" w:space="0" w:color="auto"/>
                                    <w:bottom w:val="none" w:sz="0" w:space="0" w:color="auto"/>
                                    <w:right w:val="none" w:sz="0" w:space="0" w:color="auto"/>
                                  </w:divBdr>
                                  <w:divsChild>
                                    <w:div w:id="860169444">
                                      <w:marLeft w:val="0"/>
                                      <w:marRight w:val="0"/>
                                      <w:marTop w:val="0"/>
                                      <w:marBottom w:val="0"/>
                                      <w:divBdr>
                                        <w:top w:val="none" w:sz="0" w:space="0" w:color="auto"/>
                                        <w:left w:val="none" w:sz="0" w:space="0" w:color="auto"/>
                                        <w:bottom w:val="none" w:sz="0" w:space="0" w:color="auto"/>
                                        <w:right w:val="none" w:sz="0" w:space="0" w:color="auto"/>
                                      </w:divBdr>
                                      <w:divsChild>
                                        <w:div w:id="1538619615">
                                          <w:marLeft w:val="0"/>
                                          <w:marRight w:val="0"/>
                                          <w:marTop w:val="0"/>
                                          <w:marBottom w:val="0"/>
                                          <w:divBdr>
                                            <w:top w:val="none" w:sz="0" w:space="0" w:color="auto"/>
                                            <w:left w:val="none" w:sz="0" w:space="0" w:color="auto"/>
                                            <w:bottom w:val="none" w:sz="0" w:space="0" w:color="auto"/>
                                            <w:right w:val="none" w:sz="0" w:space="0" w:color="auto"/>
                                          </w:divBdr>
                                          <w:divsChild>
                                            <w:div w:id="63722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6123506">
          <w:marLeft w:val="0"/>
          <w:marRight w:val="0"/>
          <w:marTop w:val="0"/>
          <w:marBottom w:val="0"/>
          <w:divBdr>
            <w:top w:val="none" w:sz="0" w:space="0" w:color="auto"/>
            <w:left w:val="single" w:sz="24" w:space="0" w:color="FDC82F"/>
            <w:bottom w:val="none" w:sz="0" w:space="0" w:color="auto"/>
            <w:right w:val="none" w:sz="0" w:space="0" w:color="auto"/>
          </w:divBdr>
          <w:divsChild>
            <w:div w:id="347217800">
              <w:marLeft w:val="0"/>
              <w:marRight w:val="0"/>
              <w:marTop w:val="0"/>
              <w:marBottom w:val="0"/>
              <w:divBdr>
                <w:top w:val="none" w:sz="0" w:space="0" w:color="auto"/>
                <w:left w:val="none" w:sz="0" w:space="0" w:color="auto"/>
                <w:bottom w:val="none" w:sz="0" w:space="0" w:color="auto"/>
                <w:right w:val="none" w:sz="0" w:space="0" w:color="auto"/>
              </w:divBdr>
              <w:divsChild>
                <w:div w:id="639454921">
                  <w:marLeft w:val="-225"/>
                  <w:marRight w:val="-225"/>
                  <w:marTop w:val="0"/>
                  <w:marBottom w:val="0"/>
                  <w:divBdr>
                    <w:top w:val="none" w:sz="0" w:space="0" w:color="auto"/>
                    <w:left w:val="none" w:sz="0" w:space="0" w:color="auto"/>
                    <w:bottom w:val="none" w:sz="0" w:space="0" w:color="auto"/>
                    <w:right w:val="none" w:sz="0" w:space="0" w:color="auto"/>
                  </w:divBdr>
                  <w:divsChild>
                    <w:div w:id="747534369">
                      <w:marLeft w:val="0"/>
                      <w:marRight w:val="0"/>
                      <w:marTop w:val="0"/>
                      <w:marBottom w:val="0"/>
                      <w:divBdr>
                        <w:top w:val="none" w:sz="0" w:space="0" w:color="auto"/>
                        <w:left w:val="none" w:sz="0" w:space="0" w:color="auto"/>
                        <w:bottom w:val="none" w:sz="0" w:space="0" w:color="auto"/>
                        <w:right w:val="none" w:sz="0" w:space="0" w:color="auto"/>
                      </w:divBdr>
                      <w:divsChild>
                        <w:div w:id="212788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083320">
          <w:marLeft w:val="0"/>
          <w:marRight w:val="0"/>
          <w:marTop w:val="0"/>
          <w:marBottom w:val="0"/>
          <w:divBdr>
            <w:top w:val="single" w:sz="6" w:space="0" w:color="EFEFEF"/>
            <w:left w:val="none" w:sz="0" w:space="0" w:color="auto"/>
            <w:bottom w:val="none" w:sz="0" w:space="0" w:color="auto"/>
            <w:right w:val="none" w:sz="0" w:space="0" w:color="auto"/>
          </w:divBdr>
          <w:divsChild>
            <w:div w:id="1667785988">
              <w:marLeft w:val="0"/>
              <w:marRight w:val="0"/>
              <w:marTop w:val="0"/>
              <w:marBottom w:val="0"/>
              <w:divBdr>
                <w:top w:val="none" w:sz="0" w:space="0" w:color="auto"/>
                <w:left w:val="none" w:sz="0" w:space="0" w:color="auto"/>
                <w:bottom w:val="none" w:sz="0" w:space="0" w:color="auto"/>
                <w:right w:val="none" w:sz="0" w:space="0" w:color="auto"/>
              </w:divBdr>
              <w:divsChild>
                <w:div w:id="739251437">
                  <w:marLeft w:val="-225"/>
                  <w:marRight w:val="-225"/>
                  <w:marTop w:val="0"/>
                  <w:marBottom w:val="0"/>
                  <w:divBdr>
                    <w:top w:val="none" w:sz="0" w:space="0" w:color="auto"/>
                    <w:left w:val="none" w:sz="0" w:space="0" w:color="auto"/>
                    <w:bottom w:val="none" w:sz="0" w:space="0" w:color="auto"/>
                    <w:right w:val="none" w:sz="0" w:space="0" w:color="auto"/>
                  </w:divBdr>
                  <w:divsChild>
                    <w:div w:id="1919359339">
                      <w:marLeft w:val="0"/>
                      <w:marRight w:val="0"/>
                      <w:marTop w:val="0"/>
                      <w:marBottom w:val="0"/>
                      <w:divBdr>
                        <w:top w:val="none" w:sz="0" w:space="0" w:color="auto"/>
                        <w:left w:val="none" w:sz="0" w:space="0" w:color="auto"/>
                        <w:bottom w:val="none" w:sz="0" w:space="0" w:color="auto"/>
                        <w:right w:val="none" w:sz="0" w:space="0" w:color="auto"/>
                      </w:divBdr>
                      <w:divsChild>
                        <w:div w:id="253246267">
                          <w:marLeft w:val="0"/>
                          <w:marRight w:val="0"/>
                          <w:marTop w:val="0"/>
                          <w:marBottom w:val="0"/>
                          <w:divBdr>
                            <w:top w:val="none" w:sz="0" w:space="0" w:color="auto"/>
                            <w:left w:val="none" w:sz="0" w:space="0" w:color="auto"/>
                            <w:bottom w:val="none" w:sz="0" w:space="0" w:color="auto"/>
                            <w:right w:val="none" w:sz="0" w:space="0" w:color="auto"/>
                          </w:divBdr>
                          <w:divsChild>
                            <w:div w:id="737023778">
                              <w:marLeft w:val="0"/>
                              <w:marRight w:val="0"/>
                              <w:marTop w:val="0"/>
                              <w:marBottom w:val="0"/>
                              <w:divBdr>
                                <w:top w:val="none" w:sz="0" w:space="0" w:color="auto"/>
                                <w:left w:val="none" w:sz="0" w:space="0" w:color="auto"/>
                                <w:bottom w:val="none" w:sz="0" w:space="0" w:color="auto"/>
                                <w:right w:val="none" w:sz="0" w:space="0" w:color="auto"/>
                              </w:divBdr>
                              <w:divsChild>
                                <w:div w:id="2147161344">
                                  <w:marLeft w:val="0"/>
                                  <w:marRight w:val="0"/>
                                  <w:marTop w:val="0"/>
                                  <w:marBottom w:val="0"/>
                                  <w:divBdr>
                                    <w:top w:val="none" w:sz="0" w:space="0" w:color="auto"/>
                                    <w:left w:val="none" w:sz="0" w:space="0" w:color="auto"/>
                                    <w:bottom w:val="none" w:sz="0" w:space="0" w:color="auto"/>
                                    <w:right w:val="none" w:sz="0" w:space="0" w:color="auto"/>
                                  </w:divBdr>
                                  <w:divsChild>
                                    <w:div w:id="1355955328">
                                      <w:marLeft w:val="0"/>
                                      <w:marRight w:val="0"/>
                                      <w:marTop w:val="0"/>
                                      <w:marBottom w:val="0"/>
                                      <w:divBdr>
                                        <w:top w:val="none" w:sz="0" w:space="0" w:color="auto"/>
                                        <w:left w:val="none" w:sz="0" w:space="0" w:color="auto"/>
                                        <w:bottom w:val="none" w:sz="0" w:space="0" w:color="auto"/>
                                        <w:right w:val="none" w:sz="0" w:space="0" w:color="auto"/>
                                      </w:divBdr>
                                    </w:div>
                                    <w:div w:id="1882858657">
                                      <w:marLeft w:val="0"/>
                                      <w:marRight w:val="0"/>
                                      <w:marTop w:val="225"/>
                                      <w:marBottom w:val="0"/>
                                      <w:divBdr>
                                        <w:top w:val="none" w:sz="0" w:space="0" w:color="auto"/>
                                        <w:left w:val="none" w:sz="0" w:space="0" w:color="auto"/>
                                        <w:bottom w:val="none" w:sz="0" w:space="0" w:color="auto"/>
                                        <w:right w:val="none" w:sz="0" w:space="0" w:color="auto"/>
                                      </w:divBdr>
                                      <w:divsChild>
                                        <w:div w:id="1428110957">
                                          <w:marLeft w:val="0"/>
                                          <w:marRight w:val="0"/>
                                          <w:marTop w:val="0"/>
                                          <w:marBottom w:val="0"/>
                                          <w:divBdr>
                                            <w:top w:val="none" w:sz="0" w:space="0" w:color="auto"/>
                                            <w:left w:val="none" w:sz="0" w:space="0" w:color="auto"/>
                                            <w:bottom w:val="none" w:sz="0" w:space="0" w:color="auto"/>
                                            <w:right w:val="none" w:sz="0" w:space="0" w:color="auto"/>
                                          </w:divBdr>
                                          <w:divsChild>
                                            <w:div w:id="1905213003">
                                              <w:marLeft w:val="0"/>
                                              <w:marRight w:val="0"/>
                                              <w:marTop w:val="0"/>
                                              <w:marBottom w:val="0"/>
                                              <w:divBdr>
                                                <w:top w:val="none" w:sz="0" w:space="0" w:color="auto"/>
                                                <w:left w:val="none" w:sz="0" w:space="0" w:color="auto"/>
                                                <w:bottom w:val="none" w:sz="0" w:space="0" w:color="auto"/>
                                                <w:right w:val="none" w:sz="0" w:space="0" w:color="auto"/>
                                              </w:divBdr>
                                              <w:divsChild>
                                                <w:div w:id="50277076">
                                                  <w:marLeft w:val="0"/>
                                                  <w:marRight w:val="0"/>
                                                  <w:marTop w:val="0"/>
                                                  <w:marBottom w:val="0"/>
                                                  <w:divBdr>
                                                    <w:top w:val="none" w:sz="0" w:space="0" w:color="auto"/>
                                                    <w:left w:val="none" w:sz="0" w:space="0" w:color="auto"/>
                                                    <w:bottom w:val="none" w:sz="0" w:space="0" w:color="auto"/>
                                                    <w:right w:val="none" w:sz="0" w:space="0" w:color="auto"/>
                                                  </w:divBdr>
                                                </w:div>
                                                <w:div w:id="45221138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97362135">
                                          <w:marLeft w:val="0"/>
                                          <w:marRight w:val="0"/>
                                          <w:marTop w:val="240"/>
                                          <w:marBottom w:val="240"/>
                                          <w:divBdr>
                                            <w:top w:val="none" w:sz="0" w:space="0" w:color="auto"/>
                                            <w:left w:val="none" w:sz="0" w:space="0" w:color="auto"/>
                                            <w:bottom w:val="none" w:sz="0" w:space="0" w:color="auto"/>
                                            <w:right w:val="none" w:sz="0" w:space="0" w:color="auto"/>
                                          </w:divBdr>
                                        </w:div>
                                        <w:div w:id="565409991">
                                          <w:marLeft w:val="0"/>
                                          <w:marRight w:val="0"/>
                                          <w:marTop w:val="240"/>
                                          <w:marBottom w:val="240"/>
                                          <w:divBdr>
                                            <w:top w:val="none" w:sz="0" w:space="0" w:color="auto"/>
                                            <w:left w:val="none" w:sz="0" w:space="0" w:color="auto"/>
                                            <w:bottom w:val="none" w:sz="0" w:space="0" w:color="auto"/>
                                            <w:right w:val="none" w:sz="0" w:space="0" w:color="auto"/>
                                          </w:divBdr>
                                        </w:div>
                                        <w:div w:id="661586143">
                                          <w:marLeft w:val="0"/>
                                          <w:marRight w:val="0"/>
                                          <w:marTop w:val="240"/>
                                          <w:marBottom w:val="240"/>
                                          <w:divBdr>
                                            <w:top w:val="none" w:sz="0" w:space="0" w:color="auto"/>
                                            <w:left w:val="none" w:sz="0" w:space="0" w:color="auto"/>
                                            <w:bottom w:val="none" w:sz="0" w:space="0" w:color="auto"/>
                                            <w:right w:val="none" w:sz="0" w:space="0" w:color="auto"/>
                                          </w:divBdr>
                                        </w:div>
                                        <w:div w:id="1927373697">
                                          <w:marLeft w:val="0"/>
                                          <w:marRight w:val="0"/>
                                          <w:marTop w:val="240"/>
                                          <w:marBottom w:val="240"/>
                                          <w:divBdr>
                                            <w:top w:val="none" w:sz="0" w:space="0" w:color="auto"/>
                                            <w:left w:val="none" w:sz="0" w:space="0" w:color="auto"/>
                                            <w:bottom w:val="none" w:sz="0" w:space="0" w:color="auto"/>
                                            <w:right w:val="none" w:sz="0" w:space="0" w:color="auto"/>
                                          </w:divBdr>
                                        </w:div>
                                        <w:div w:id="1796750883">
                                          <w:marLeft w:val="0"/>
                                          <w:marRight w:val="0"/>
                                          <w:marTop w:val="240"/>
                                          <w:marBottom w:val="240"/>
                                          <w:divBdr>
                                            <w:top w:val="none" w:sz="0" w:space="0" w:color="auto"/>
                                            <w:left w:val="none" w:sz="0" w:space="0" w:color="auto"/>
                                            <w:bottom w:val="none" w:sz="0" w:space="0" w:color="auto"/>
                                            <w:right w:val="none" w:sz="0" w:space="0" w:color="auto"/>
                                          </w:divBdr>
                                        </w:div>
                                        <w:div w:id="1668900526">
                                          <w:marLeft w:val="0"/>
                                          <w:marRight w:val="0"/>
                                          <w:marTop w:val="240"/>
                                          <w:marBottom w:val="240"/>
                                          <w:divBdr>
                                            <w:top w:val="none" w:sz="0" w:space="0" w:color="auto"/>
                                            <w:left w:val="none" w:sz="0" w:space="0" w:color="auto"/>
                                            <w:bottom w:val="none" w:sz="0" w:space="0" w:color="auto"/>
                                            <w:right w:val="none" w:sz="0" w:space="0" w:color="auto"/>
                                          </w:divBdr>
                                        </w:div>
                                        <w:div w:id="1700081115">
                                          <w:marLeft w:val="0"/>
                                          <w:marRight w:val="0"/>
                                          <w:marTop w:val="0"/>
                                          <w:marBottom w:val="0"/>
                                          <w:divBdr>
                                            <w:top w:val="none" w:sz="0" w:space="0" w:color="auto"/>
                                            <w:left w:val="none" w:sz="0" w:space="0" w:color="auto"/>
                                            <w:bottom w:val="none" w:sz="0" w:space="0" w:color="auto"/>
                                            <w:right w:val="none" w:sz="0" w:space="0" w:color="auto"/>
                                          </w:divBdr>
                                          <w:divsChild>
                                            <w:div w:id="240867957">
                                              <w:marLeft w:val="0"/>
                                              <w:marRight w:val="0"/>
                                              <w:marTop w:val="0"/>
                                              <w:marBottom w:val="0"/>
                                              <w:divBdr>
                                                <w:top w:val="none" w:sz="0" w:space="0" w:color="auto"/>
                                                <w:left w:val="none" w:sz="0" w:space="0" w:color="auto"/>
                                                <w:bottom w:val="none" w:sz="0" w:space="0" w:color="auto"/>
                                                <w:right w:val="none" w:sz="0" w:space="0" w:color="auto"/>
                                              </w:divBdr>
                                              <w:divsChild>
                                                <w:div w:id="603924593">
                                                  <w:marLeft w:val="0"/>
                                                  <w:marRight w:val="0"/>
                                                  <w:marTop w:val="225"/>
                                                  <w:marBottom w:val="0"/>
                                                  <w:divBdr>
                                                    <w:top w:val="none" w:sz="0" w:space="0" w:color="auto"/>
                                                    <w:left w:val="none" w:sz="0" w:space="0" w:color="auto"/>
                                                    <w:bottom w:val="none" w:sz="0" w:space="0" w:color="auto"/>
                                                    <w:right w:val="none" w:sz="0" w:space="0" w:color="auto"/>
                                                  </w:divBdr>
                                                  <w:divsChild>
                                                    <w:div w:id="12449500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90743856">
                                              <w:marLeft w:val="0"/>
                                              <w:marRight w:val="0"/>
                                              <w:marTop w:val="225"/>
                                              <w:marBottom w:val="225"/>
                                              <w:divBdr>
                                                <w:top w:val="none" w:sz="0" w:space="0" w:color="auto"/>
                                                <w:left w:val="single" w:sz="6" w:space="0" w:color="A7A9AC"/>
                                                <w:bottom w:val="none" w:sz="0" w:space="0" w:color="auto"/>
                                                <w:right w:val="single" w:sz="6" w:space="0" w:color="A7A9AC"/>
                                              </w:divBdr>
                                            </w:div>
                                            <w:div w:id="1080062069">
                                              <w:marLeft w:val="0"/>
                                              <w:marRight w:val="0"/>
                                              <w:marTop w:val="0"/>
                                              <w:marBottom w:val="225"/>
                                              <w:divBdr>
                                                <w:top w:val="none" w:sz="0" w:space="0" w:color="auto"/>
                                                <w:left w:val="none" w:sz="0" w:space="0" w:color="auto"/>
                                                <w:bottom w:val="none" w:sz="0" w:space="0" w:color="auto"/>
                                                <w:right w:val="none" w:sz="0" w:space="0" w:color="auto"/>
                                              </w:divBdr>
                                              <w:divsChild>
                                                <w:div w:id="198214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977533">
                                          <w:marLeft w:val="0"/>
                                          <w:marRight w:val="0"/>
                                          <w:marTop w:val="240"/>
                                          <w:marBottom w:val="240"/>
                                          <w:divBdr>
                                            <w:top w:val="none" w:sz="0" w:space="0" w:color="auto"/>
                                            <w:left w:val="none" w:sz="0" w:space="0" w:color="auto"/>
                                            <w:bottom w:val="none" w:sz="0" w:space="0" w:color="auto"/>
                                            <w:right w:val="none" w:sz="0" w:space="0" w:color="auto"/>
                                          </w:divBdr>
                                        </w:div>
                                      </w:divsChild>
                                    </w:div>
                                    <w:div w:id="472403540">
                                      <w:marLeft w:val="0"/>
                                      <w:marRight w:val="0"/>
                                      <w:marTop w:val="225"/>
                                      <w:marBottom w:val="0"/>
                                      <w:divBdr>
                                        <w:top w:val="none" w:sz="0" w:space="0" w:color="auto"/>
                                        <w:left w:val="none" w:sz="0" w:space="0" w:color="auto"/>
                                        <w:bottom w:val="none" w:sz="0" w:space="0" w:color="auto"/>
                                        <w:right w:val="none" w:sz="0" w:space="0" w:color="auto"/>
                                      </w:divBdr>
                                      <w:divsChild>
                                        <w:div w:id="1123382077">
                                          <w:marLeft w:val="0"/>
                                          <w:marRight w:val="0"/>
                                          <w:marTop w:val="0"/>
                                          <w:marBottom w:val="0"/>
                                          <w:divBdr>
                                            <w:top w:val="none" w:sz="0" w:space="0" w:color="auto"/>
                                            <w:left w:val="none" w:sz="0" w:space="0" w:color="auto"/>
                                            <w:bottom w:val="none" w:sz="0" w:space="0" w:color="auto"/>
                                            <w:right w:val="none" w:sz="0" w:space="0" w:color="auto"/>
                                          </w:divBdr>
                                          <w:divsChild>
                                            <w:div w:id="1388145643">
                                              <w:marLeft w:val="0"/>
                                              <w:marRight w:val="0"/>
                                              <w:marTop w:val="0"/>
                                              <w:marBottom w:val="0"/>
                                              <w:divBdr>
                                                <w:top w:val="none" w:sz="0" w:space="0" w:color="auto"/>
                                                <w:left w:val="none" w:sz="0" w:space="0" w:color="auto"/>
                                                <w:bottom w:val="none" w:sz="0" w:space="0" w:color="auto"/>
                                                <w:right w:val="none" w:sz="0" w:space="0" w:color="auto"/>
                                              </w:divBdr>
                                              <w:divsChild>
                                                <w:div w:id="1080641045">
                                                  <w:marLeft w:val="0"/>
                                                  <w:marRight w:val="0"/>
                                                  <w:marTop w:val="0"/>
                                                  <w:marBottom w:val="0"/>
                                                  <w:divBdr>
                                                    <w:top w:val="none" w:sz="0" w:space="0" w:color="auto"/>
                                                    <w:left w:val="none" w:sz="0" w:space="0" w:color="auto"/>
                                                    <w:bottom w:val="none" w:sz="0" w:space="0" w:color="auto"/>
                                                    <w:right w:val="none" w:sz="0" w:space="0" w:color="auto"/>
                                                  </w:divBdr>
                                                </w:div>
                                                <w:div w:id="9654263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38463120">
                                          <w:marLeft w:val="0"/>
                                          <w:marRight w:val="0"/>
                                          <w:marTop w:val="225"/>
                                          <w:marBottom w:val="0"/>
                                          <w:divBdr>
                                            <w:top w:val="none" w:sz="0" w:space="0" w:color="auto"/>
                                            <w:left w:val="none" w:sz="0" w:space="0" w:color="auto"/>
                                            <w:bottom w:val="none" w:sz="0" w:space="0" w:color="auto"/>
                                            <w:right w:val="none" w:sz="0" w:space="0" w:color="auto"/>
                                          </w:divBdr>
                                          <w:divsChild>
                                            <w:div w:id="173230278">
                                              <w:marLeft w:val="0"/>
                                              <w:marRight w:val="0"/>
                                              <w:marTop w:val="240"/>
                                              <w:marBottom w:val="240"/>
                                              <w:divBdr>
                                                <w:top w:val="none" w:sz="0" w:space="0" w:color="auto"/>
                                                <w:left w:val="none" w:sz="0" w:space="0" w:color="auto"/>
                                                <w:bottom w:val="none" w:sz="0" w:space="0" w:color="auto"/>
                                                <w:right w:val="none" w:sz="0" w:space="0" w:color="auto"/>
                                              </w:divBdr>
                                            </w:div>
                                          </w:divsChild>
                                        </w:div>
                                        <w:div w:id="2073844670">
                                          <w:marLeft w:val="0"/>
                                          <w:marRight w:val="0"/>
                                          <w:marTop w:val="225"/>
                                          <w:marBottom w:val="0"/>
                                          <w:divBdr>
                                            <w:top w:val="none" w:sz="0" w:space="0" w:color="auto"/>
                                            <w:left w:val="none" w:sz="0" w:space="0" w:color="auto"/>
                                            <w:bottom w:val="none" w:sz="0" w:space="0" w:color="auto"/>
                                            <w:right w:val="none" w:sz="0" w:space="0" w:color="auto"/>
                                          </w:divBdr>
                                          <w:divsChild>
                                            <w:div w:id="622926916">
                                              <w:marLeft w:val="0"/>
                                              <w:marRight w:val="0"/>
                                              <w:marTop w:val="240"/>
                                              <w:marBottom w:val="240"/>
                                              <w:divBdr>
                                                <w:top w:val="none" w:sz="0" w:space="0" w:color="auto"/>
                                                <w:left w:val="none" w:sz="0" w:space="0" w:color="auto"/>
                                                <w:bottom w:val="none" w:sz="0" w:space="0" w:color="auto"/>
                                                <w:right w:val="none" w:sz="0" w:space="0" w:color="auto"/>
                                              </w:divBdr>
                                            </w:div>
                                            <w:div w:id="1874033048">
                                              <w:marLeft w:val="0"/>
                                              <w:marRight w:val="0"/>
                                              <w:marTop w:val="240"/>
                                              <w:marBottom w:val="240"/>
                                              <w:divBdr>
                                                <w:top w:val="none" w:sz="0" w:space="0" w:color="auto"/>
                                                <w:left w:val="none" w:sz="0" w:space="0" w:color="auto"/>
                                                <w:bottom w:val="none" w:sz="0" w:space="0" w:color="auto"/>
                                                <w:right w:val="none" w:sz="0" w:space="0" w:color="auto"/>
                                              </w:divBdr>
                                            </w:div>
                                          </w:divsChild>
                                        </w:div>
                                        <w:div w:id="445277055">
                                          <w:marLeft w:val="0"/>
                                          <w:marRight w:val="0"/>
                                          <w:marTop w:val="225"/>
                                          <w:marBottom w:val="0"/>
                                          <w:divBdr>
                                            <w:top w:val="none" w:sz="0" w:space="0" w:color="auto"/>
                                            <w:left w:val="none" w:sz="0" w:space="0" w:color="auto"/>
                                            <w:bottom w:val="none" w:sz="0" w:space="0" w:color="auto"/>
                                            <w:right w:val="none" w:sz="0" w:space="0" w:color="auto"/>
                                          </w:divBdr>
                                          <w:divsChild>
                                            <w:div w:id="571239756">
                                              <w:marLeft w:val="0"/>
                                              <w:marRight w:val="0"/>
                                              <w:marTop w:val="240"/>
                                              <w:marBottom w:val="240"/>
                                              <w:divBdr>
                                                <w:top w:val="none" w:sz="0" w:space="0" w:color="auto"/>
                                                <w:left w:val="none" w:sz="0" w:space="0" w:color="auto"/>
                                                <w:bottom w:val="none" w:sz="0" w:space="0" w:color="auto"/>
                                                <w:right w:val="none" w:sz="0" w:space="0" w:color="auto"/>
                                              </w:divBdr>
                                            </w:div>
                                          </w:divsChild>
                                        </w:div>
                                        <w:div w:id="615064079">
                                          <w:marLeft w:val="0"/>
                                          <w:marRight w:val="0"/>
                                          <w:marTop w:val="225"/>
                                          <w:marBottom w:val="0"/>
                                          <w:divBdr>
                                            <w:top w:val="none" w:sz="0" w:space="0" w:color="auto"/>
                                            <w:left w:val="none" w:sz="0" w:space="0" w:color="auto"/>
                                            <w:bottom w:val="none" w:sz="0" w:space="0" w:color="auto"/>
                                            <w:right w:val="none" w:sz="0" w:space="0" w:color="auto"/>
                                          </w:divBdr>
                                          <w:divsChild>
                                            <w:div w:id="4334828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71324259">
                                      <w:marLeft w:val="0"/>
                                      <w:marRight w:val="0"/>
                                      <w:marTop w:val="225"/>
                                      <w:marBottom w:val="0"/>
                                      <w:divBdr>
                                        <w:top w:val="none" w:sz="0" w:space="0" w:color="auto"/>
                                        <w:left w:val="none" w:sz="0" w:space="0" w:color="auto"/>
                                        <w:bottom w:val="none" w:sz="0" w:space="0" w:color="auto"/>
                                        <w:right w:val="none" w:sz="0" w:space="0" w:color="auto"/>
                                      </w:divBdr>
                                      <w:divsChild>
                                        <w:div w:id="252133209">
                                          <w:marLeft w:val="0"/>
                                          <w:marRight w:val="0"/>
                                          <w:marTop w:val="0"/>
                                          <w:marBottom w:val="0"/>
                                          <w:divBdr>
                                            <w:top w:val="none" w:sz="0" w:space="0" w:color="auto"/>
                                            <w:left w:val="none" w:sz="0" w:space="0" w:color="auto"/>
                                            <w:bottom w:val="none" w:sz="0" w:space="0" w:color="auto"/>
                                            <w:right w:val="none" w:sz="0" w:space="0" w:color="auto"/>
                                          </w:divBdr>
                                          <w:divsChild>
                                            <w:div w:id="5177444">
                                              <w:marLeft w:val="0"/>
                                              <w:marRight w:val="0"/>
                                              <w:marTop w:val="0"/>
                                              <w:marBottom w:val="0"/>
                                              <w:divBdr>
                                                <w:top w:val="none" w:sz="0" w:space="0" w:color="auto"/>
                                                <w:left w:val="none" w:sz="0" w:space="0" w:color="auto"/>
                                                <w:bottom w:val="none" w:sz="0" w:space="0" w:color="auto"/>
                                                <w:right w:val="none" w:sz="0" w:space="0" w:color="auto"/>
                                              </w:divBdr>
                                              <w:divsChild>
                                                <w:div w:id="286008579">
                                                  <w:marLeft w:val="0"/>
                                                  <w:marRight w:val="0"/>
                                                  <w:marTop w:val="0"/>
                                                  <w:marBottom w:val="0"/>
                                                  <w:divBdr>
                                                    <w:top w:val="none" w:sz="0" w:space="0" w:color="auto"/>
                                                    <w:left w:val="none" w:sz="0" w:space="0" w:color="auto"/>
                                                    <w:bottom w:val="none" w:sz="0" w:space="0" w:color="auto"/>
                                                    <w:right w:val="none" w:sz="0" w:space="0" w:color="auto"/>
                                                  </w:divBdr>
                                                </w:div>
                                                <w:div w:id="1466705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57232759">
                                          <w:marLeft w:val="0"/>
                                          <w:marRight w:val="0"/>
                                          <w:marTop w:val="225"/>
                                          <w:marBottom w:val="0"/>
                                          <w:divBdr>
                                            <w:top w:val="none" w:sz="0" w:space="0" w:color="auto"/>
                                            <w:left w:val="none" w:sz="0" w:space="0" w:color="auto"/>
                                            <w:bottom w:val="none" w:sz="0" w:space="0" w:color="auto"/>
                                            <w:right w:val="none" w:sz="0" w:space="0" w:color="auto"/>
                                          </w:divBdr>
                                          <w:divsChild>
                                            <w:div w:id="1298802942">
                                              <w:marLeft w:val="0"/>
                                              <w:marRight w:val="0"/>
                                              <w:marTop w:val="240"/>
                                              <w:marBottom w:val="240"/>
                                              <w:divBdr>
                                                <w:top w:val="none" w:sz="0" w:space="0" w:color="auto"/>
                                                <w:left w:val="none" w:sz="0" w:space="0" w:color="auto"/>
                                                <w:bottom w:val="none" w:sz="0" w:space="0" w:color="auto"/>
                                                <w:right w:val="none" w:sz="0" w:space="0" w:color="auto"/>
                                              </w:divBdr>
                                            </w:div>
                                            <w:div w:id="645552467">
                                              <w:marLeft w:val="0"/>
                                              <w:marRight w:val="0"/>
                                              <w:marTop w:val="0"/>
                                              <w:marBottom w:val="0"/>
                                              <w:divBdr>
                                                <w:top w:val="none" w:sz="0" w:space="0" w:color="auto"/>
                                                <w:left w:val="none" w:sz="0" w:space="0" w:color="auto"/>
                                                <w:bottom w:val="none" w:sz="0" w:space="0" w:color="auto"/>
                                                <w:right w:val="none" w:sz="0" w:space="0" w:color="auto"/>
                                              </w:divBdr>
                                              <w:divsChild>
                                                <w:div w:id="1168598680">
                                                  <w:marLeft w:val="0"/>
                                                  <w:marRight w:val="0"/>
                                                  <w:marTop w:val="0"/>
                                                  <w:marBottom w:val="0"/>
                                                  <w:divBdr>
                                                    <w:top w:val="none" w:sz="0" w:space="0" w:color="auto"/>
                                                    <w:left w:val="none" w:sz="0" w:space="0" w:color="auto"/>
                                                    <w:bottom w:val="none" w:sz="0" w:space="0" w:color="auto"/>
                                                    <w:right w:val="none" w:sz="0" w:space="0" w:color="auto"/>
                                                  </w:divBdr>
                                                  <w:divsChild>
                                                    <w:div w:id="1318071144">
                                                      <w:marLeft w:val="0"/>
                                                      <w:marRight w:val="0"/>
                                                      <w:marTop w:val="225"/>
                                                      <w:marBottom w:val="0"/>
                                                      <w:divBdr>
                                                        <w:top w:val="none" w:sz="0" w:space="0" w:color="auto"/>
                                                        <w:left w:val="none" w:sz="0" w:space="0" w:color="auto"/>
                                                        <w:bottom w:val="none" w:sz="0" w:space="0" w:color="auto"/>
                                                        <w:right w:val="none" w:sz="0" w:space="0" w:color="auto"/>
                                                      </w:divBdr>
                                                      <w:divsChild>
                                                        <w:div w:id="5720048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9782721">
                                                  <w:marLeft w:val="0"/>
                                                  <w:marRight w:val="0"/>
                                                  <w:marTop w:val="225"/>
                                                  <w:marBottom w:val="225"/>
                                                  <w:divBdr>
                                                    <w:top w:val="none" w:sz="0" w:space="0" w:color="auto"/>
                                                    <w:left w:val="single" w:sz="6" w:space="0" w:color="A7A9AC"/>
                                                    <w:bottom w:val="none" w:sz="0" w:space="0" w:color="auto"/>
                                                    <w:right w:val="single" w:sz="6" w:space="0" w:color="A7A9AC"/>
                                                  </w:divBdr>
                                                </w:div>
                                                <w:div w:id="498692148">
                                                  <w:marLeft w:val="0"/>
                                                  <w:marRight w:val="0"/>
                                                  <w:marTop w:val="0"/>
                                                  <w:marBottom w:val="225"/>
                                                  <w:divBdr>
                                                    <w:top w:val="none" w:sz="0" w:space="0" w:color="auto"/>
                                                    <w:left w:val="none" w:sz="0" w:space="0" w:color="auto"/>
                                                    <w:bottom w:val="none" w:sz="0" w:space="0" w:color="auto"/>
                                                    <w:right w:val="none" w:sz="0" w:space="0" w:color="auto"/>
                                                  </w:divBdr>
                                                  <w:divsChild>
                                                    <w:div w:id="89142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12397">
                                              <w:marLeft w:val="0"/>
                                              <w:marRight w:val="0"/>
                                              <w:marTop w:val="0"/>
                                              <w:marBottom w:val="0"/>
                                              <w:divBdr>
                                                <w:top w:val="none" w:sz="0" w:space="0" w:color="auto"/>
                                                <w:left w:val="none" w:sz="0" w:space="0" w:color="auto"/>
                                                <w:bottom w:val="none" w:sz="0" w:space="0" w:color="auto"/>
                                                <w:right w:val="none" w:sz="0" w:space="0" w:color="auto"/>
                                              </w:divBdr>
                                            </w:div>
                                            <w:div w:id="479074392">
                                              <w:marLeft w:val="0"/>
                                              <w:marRight w:val="0"/>
                                              <w:marTop w:val="240"/>
                                              <w:marBottom w:val="240"/>
                                              <w:divBdr>
                                                <w:top w:val="none" w:sz="0" w:space="0" w:color="auto"/>
                                                <w:left w:val="none" w:sz="0" w:space="0" w:color="auto"/>
                                                <w:bottom w:val="none" w:sz="0" w:space="0" w:color="auto"/>
                                                <w:right w:val="none" w:sz="0" w:space="0" w:color="auto"/>
                                              </w:divBdr>
                                            </w:div>
                                            <w:div w:id="1779062460">
                                              <w:marLeft w:val="0"/>
                                              <w:marRight w:val="0"/>
                                              <w:marTop w:val="240"/>
                                              <w:marBottom w:val="240"/>
                                              <w:divBdr>
                                                <w:top w:val="none" w:sz="0" w:space="0" w:color="auto"/>
                                                <w:left w:val="none" w:sz="0" w:space="0" w:color="auto"/>
                                                <w:bottom w:val="none" w:sz="0" w:space="0" w:color="auto"/>
                                                <w:right w:val="none" w:sz="0" w:space="0" w:color="auto"/>
                                              </w:divBdr>
                                            </w:div>
                                            <w:div w:id="2070572173">
                                              <w:marLeft w:val="0"/>
                                              <w:marRight w:val="0"/>
                                              <w:marTop w:val="0"/>
                                              <w:marBottom w:val="0"/>
                                              <w:divBdr>
                                                <w:top w:val="none" w:sz="0" w:space="0" w:color="auto"/>
                                                <w:left w:val="none" w:sz="0" w:space="0" w:color="auto"/>
                                                <w:bottom w:val="none" w:sz="0" w:space="0" w:color="auto"/>
                                                <w:right w:val="none" w:sz="0" w:space="0" w:color="auto"/>
                                              </w:divBdr>
                                            </w:div>
                                            <w:div w:id="314336804">
                                              <w:marLeft w:val="0"/>
                                              <w:marRight w:val="0"/>
                                              <w:marTop w:val="240"/>
                                              <w:marBottom w:val="240"/>
                                              <w:divBdr>
                                                <w:top w:val="none" w:sz="0" w:space="0" w:color="auto"/>
                                                <w:left w:val="none" w:sz="0" w:space="0" w:color="auto"/>
                                                <w:bottom w:val="none" w:sz="0" w:space="0" w:color="auto"/>
                                                <w:right w:val="none" w:sz="0" w:space="0" w:color="auto"/>
                                              </w:divBdr>
                                            </w:div>
                                            <w:div w:id="420684233">
                                              <w:marLeft w:val="0"/>
                                              <w:marRight w:val="0"/>
                                              <w:marTop w:val="240"/>
                                              <w:marBottom w:val="240"/>
                                              <w:divBdr>
                                                <w:top w:val="none" w:sz="0" w:space="0" w:color="auto"/>
                                                <w:left w:val="none" w:sz="0" w:space="0" w:color="auto"/>
                                                <w:bottom w:val="none" w:sz="0" w:space="0" w:color="auto"/>
                                                <w:right w:val="none" w:sz="0" w:space="0" w:color="auto"/>
                                              </w:divBdr>
                                            </w:div>
                                            <w:div w:id="847862970">
                                              <w:marLeft w:val="0"/>
                                              <w:marRight w:val="0"/>
                                              <w:marTop w:val="0"/>
                                              <w:marBottom w:val="0"/>
                                              <w:divBdr>
                                                <w:top w:val="none" w:sz="0" w:space="0" w:color="auto"/>
                                                <w:left w:val="none" w:sz="0" w:space="0" w:color="auto"/>
                                                <w:bottom w:val="none" w:sz="0" w:space="0" w:color="auto"/>
                                                <w:right w:val="none" w:sz="0" w:space="0" w:color="auto"/>
                                              </w:divBdr>
                                            </w:div>
                                            <w:div w:id="1819958427">
                                              <w:marLeft w:val="0"/>
                                              <w:marRight w:val="0"/>
                                              <w:marTop w:val="240"/>
                                              <w:marBottom w:val="240"/>
                                              <w:divBdr>
                                                <w:top w:val="none" w:sz="0" w:space="0" w:color="auto"/>
                                                <w:left w:val="none" w:sz="0" w:space="0" w:color="auto"/>
                                                <w:bottom w:val="none" w:sz="0" w:space="0" w:color="auto"/>
                                                <w:right w:val="none" w:sz="0" w:space="0" w:color="auto"/>
                                              </w:divBdr>
                                            </w:div>
                                          </w:divsChild>
                                        </w:div>
                                        <w:div w:id="16200197">
                                          <w:marLeft w:val="0"/>
                                          <w:marRight w:val="0"/>
                                          <w:marTop w:val="225"/>
                                          <w:marBottom w:val="0"/>
                                          <w:divBdr>
                                            <w:top w:val="none" w:sz="0" w:space="0" w:color="auto"/>
                                            <w:left w:val="none" w:sz="0" w:space="0" w:color="auto"/>
                                            <w:bottom w:val="none" w:sz="0" w:space="0" w:color="auto"/>
                                            <w:right w:val="none" w:sz="0" w:space="0" w:color="auto"/>
                                          </w:divBdr>
                                          <w:divsChild>
                                            <w:div w:id="417100457">
                                              <w:marLeft w:val="0"/>
                                              <w:marRight w:val="0"/>
                                              <w:marTop w:val="240"/>
                                              <w:marBottom w:val="240"/>
                                              <w:divBdr>
                                                <w:top w:val="none" w:sz="0" w:space="0" w:color="auto"/>
                                                <w:left w:val="none" w:sz="0" w:space="0" w:color="auto"/>
                                                <w:bottom w:val="none" w:sz="0" w:space="0" w:color="auto"/>
                                                <w:right w:val="none" w:sz="0" w:space="0" w:color="auto"/>
                                              </w:divBdr>
                                            </w:div>
                                            <w:div w:id="1448936956">
                                              <w:marLeft w:val="0"/>
                                              <w:marRight w:val="0"/>
                                              <w:marTop w:val="240"/>
                                              <w:marBottom w:val="240"/>
                                              <w:divBdr>
                                                <w:top w:val="none" w:sz="0" w:space="0" w:color="auto"/>
                                                <w:left w:val="none" w:sz="0" w:space="0" w:color="auto"/>
                                                <w:bottom w:val="none" w:sz="0" w:space="0" w:color="auto"/>
                                                <w:right w:val="none" w:sz="0" w:space="0" w:color="auto"/>
                                              </w:divBdr>
                                            </w:div>
                                            <w:div w:id="440027982">
                                              <w:marLeft w:val="0"/>
                                              <w:marRight w:val="0"/>
                                              <w:marTop w:val="0"/>
                                              <w:marBottom w:val="0"/>
                                              <w:divBdr>
                                                <w:top w:val="none" w:sz="0" w:space="0" w:color="auto"/>
                                                <w:left w:val="none" w:sz="0" w:space="0" w:color="auto"/>
                                                <w:bottom w:val="none" w:sz="0" w:space="0" w:color="auto"/>
                                                <w:right w:val="none" w:sz="0" w:space="0" w:color="auto"/>
                                              </w:divBdr>
                                            </w:div>
                                            <w:div w:id="216164597">
                                              <w:marLeft w:val="0"/>
                                              <w:marRight w:val="0"/>
                                              <w:marTop w:val="240"/>
                                              <w:marBottom w:val="240"/>
                                              <w:divBdr>
                                                <w:top w:val="none" w:sz="0" w:space="0" w:color="auto"/>
                                                <w:left w:val="none" w:sz="0" w:space="0" w:color="auto"/>
                                                <w:bottom w:val="none" w:sz="0" w:space="0" w:color="auto"/>
                                                <w:right w:val="none" w:sz="0" w:space="0" w:color="auto"/>
                                              </w:divBdr>
                                            </w:div>
                                            <w:div w:id="878469314">
                                              <w:marLeft w:val="0"/>
                                              <w:marRight w:val="0"/>
                                              <w:marTop w:val="0"/>
                                              <w:marBottom w:val="0"/>
                                              <w:divBdr>
                                                <w:top w:val="none" w:sz="0" w:space="0" w:color="auto"/>
                                                <w:left w:val="none" w:sz="0" w:space="0" w:color="auto"/>
                                                <w:bottom w:val="none" w:sz="0" w:space="0" w:color="auto"/>
                                                <w:right w:val="none" w:sz="0" w:space="0" w:color="auto"/>
                                              </w:divBdr>
                                            </w:div>
                                            <w:div w:id="415396544">
                                              <w:marLeft w:val="0"/>
                                              <w:marRight w:val="0"/>
                                              <w:marTop w:val="240"/>
                                              <w:marBottom w:val="240"/>
                                              <w:divBdr>
                                                <w:top w:val="none" w:sz="0" w:space="0" w:color="auto"/>
                                                <w:left w:val="none" w:sz="0" w:space="0" w:color="auto"/>
                                                <w:bottom w:val="none" w:sz="0" w:space="0" w:color="auto"/>
                                                <w:right w:val="none" w:sz="0" w:space="0" w:color="auto"/>
                                              </w:divBdr>
                                            </w:div>
                                            <w:div w:id="1355575527">
                                              <w:marLeft w:val="0"/>
                                              <w:marRight w:val="0"/>
                                              <w:marTop w:val="0"/>
                                              <w:marBottom w:val="0"/>
                                              <w:divBdr>
                                                <w:top w:val="none" w:sz="0" w:space="0" w:color="auto"/>
                                                <w:left w:val="none" w:sz="0" w:space="0" w:color="auto"/>
                                                <w:bottom w:val="none" w:sz="0" w:space="0" w:color="auto"/>
                                                <w:right w:val="none" w:sz="0" w:space="0" w:color="auto"/>
                                              </w:divBdr>
                                            </w:div>
                                            <w:div w:id="1766028101">
                                              <w:marLeft w:val="0"/>
                                              <w:marRight w:val="0"/>
                                              <w:marTop w:val="240"/>
                                              <w:marBottom w:val="240"/>
                                              <w:divBdr>
                                                <w:top w:val="none" w:sz="0" w:space="0" w:color="auto"/>
                                                <w:left w:val="none" w:sz="0" w:space="0" w:color="auto"/>
                                                <w:bottom w:val="none" w:sz="0" w:space="0" w:color="auto"/>
                                                <w:right w:val="none" w:sz="0" w:space="0" w:color="auto"/>
                                              </w:divBdr>
                                            </w:div>
                                            <w:div w:id="925842022">
                                              <w:marLeft w:val="0"/>
                                              <w:marRight w:val="0"/>
                                              <w:marTop w:val="240"/>
                                              <w:marBottom w:val="240"/>
                                              <w:divBdr>
                                                <w:top w:val="none" w:sz="0" w:space="0" w:color="auto"/>
                                                <w:left w:val="none" w:sz="0" w:space="0" w:color="auto"/>
                                                <w:bottom w:val="none" w:sz="0" w:space="0" w:color="auto"/>
                                                <w:right w:val="none" w:sz="0" w:space="0" w:color="auto"/>
                                              </w:divBdr>
                                            </w:div>
                                            <w:div w:id="196149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039556">
                                      <w:marLeft w:val="0"/>
                                      <w:marRight w:val="0"/>
                                      <w:marTop w:val="225"/>
                                      <w:marBottom w:val="0"/>
                                      <w:divBdr>
                                        <w:top w:val="none" w:sz="0" w:space="0" w:color="auto"/>
                                        <w:left w:val="none" w:sz="0" w:space="0" w:color="auto"/>
                                        <w:bottom w:val="none" w:sz="0" w:space="0" w:color="auto"/>
                                        <w:right w:val="none" w:sz="0" w:space="0" w:color="auto"/>
                                      </w:divBdr>
                                      <w:divsChild>
                                        <w:div w:id="683676028">
                                          <w:marLeft w:val="0"/>
                                          <w:marRight w:val="0"/>
                                          <w:marTop w:val="0"/>
                                          <w:marBottom w:val="0"/>
                                          <w:divBdr>
                                            <w:top w:val="none" w:sz="0" w:space="0" w:color="auto"/>
                                            <w:left w:val="none" w:sz="0" w:space="0" w:color="auto"/>
                                            <w:bottom w:val="none" w:sz="0" w:space="0" w:color="auto"/>
                                            <w:right w:val="none" w:sz="0" w:space="0" w:color="auto"/>
                                          </w:divBdr>
                                          <w:divsChild>
                                            <w:div w:id="235435581">
                                              <w:marLeft w:val="0"/>
                                              <w:marRight w:val="0"/>
                                              <w:marTop w:val="0"/>
                                              <w:marBottom w:val="0"/>
                                              <w:divBdr>
                                                <w:top w:val="none" w:sz="0" w:space="0" w:color="auto"/>
                                                <w:left w:val="none" w:sz="0" w:space="0" w:color="auto"/>
                                                <w:bottom w:val="none" w:sz="0" w:space="0" w:color="auto"/>
                                                <w:right w:val="none" w:sz="0" w:space="0" w:color="auto"/>
                                              </w:divBdr>
                                              <w:divsChild>
                                                <w:div w:id="790784667">
                                                  <w:marLeft w:val="0"/>
                                                  <w:marRight w:val="0"/>
                                                  <w:marTop w:val="0"/>
                                                  <w:marBottom w:val="0"/>
                                                  <w:divBdr>
                                                    <w:top w:val="none" w:sz="0" w:space="0" w:color="auto"/>
                                                    <w:left w:val="none" w:sz="0" w:space="0" w:color="auto"/>
                                                    <w:bottom w:val="none" w:sz="0" w:space="0" w:color="auto"/>
                                                    <w:right w:val="none" w:sz="0" w:space="0" w:color="auto"/>
                                                  </w:divBdr>
                                                </w:div>
                                                <w:div w:id="15592421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24972004">
                                          <w:marLeft w:val="0"/>
                                          <w:marRight w:val="0"/>
                                          <w:marTop w:val="240"/>
                                          <w:marBottom w:val="240"/>
                                          <w:divBdr>
                                            <w:top w:val="none" w:sz="0" w:space="0" w:color="auto"/>
                                            <w:left w:val="none" w:sz="0" w:space="0" w:color="auto"/>
                                            <w:bottom w:val="none" w:sz="0" w:space="0" w:color="auto"/>
                                            <w:right w:val="none" w:sz="0" w:space="0" w:color="auto"/>
                                          </w:divBdr>
                                        </w:div>
                                        <w:div w:id="1871841704">
                                          <w:marLeft w:val="0"/>
                                          <w:marRight w:val="0"/>
                                          <w:marTop w:val="240"/>
                                          <w:marBottom w:val="240"/>
                                          <w:divBdr>
                                            <w:top w:val="none" w:sz="0" w:space="0" w:color="auto"/>
                                            <w:left w:val="none" w:sz="0" w:space="0" w:color="auto"/>
                                            <w:bottom w:val="none" w:sz="0" w:space="0" w:color="auto"/>
                                            <w:right w:val="none" w:sz="0" w:space="0" w:color="auto"/>
                                          </w:divBdr>
                                        </w:div>
                                        <w:div w:id="1954632217">
                                          <w:marLeft w:val="0"/>
                                          <w:marRight w:val="0"/>
                                          <w:marTop w:val="240"/>
                                          <w:marBottom w:val="240"/>
                                          <w:divBdr>
                                            <w:top w:val="none" w:sz="0" w:space="0" w:color="auto"/>
                                            <w:left w:val="none" w:sz="0" w:space="0" w:color="auto"/>
                                            <w:bottom w:val="none" w:sz="0" w:space="0" w:color="auto"/>
                                            <w:right w:val="none" w:sz="0" w:space="0" w:color="auto"/>
                                          </w:divBdr>
                                        </w:div>
                                      </w:divsChild>
                                    </w:div>
                                    <w:div w:id="1787235302">
                                      <w:marLeft w:val="0"/>
                                      <w:marRight w:val="0"/>
                                      <w:marTop w:val="0"/>
                                      <w:marBottom w:val="0"/>
                                      <w:divBdr>
                                        <w:top w:val="none" w:sz="0" w:space="0" w:color="auto"/>
                                        <w:left w:val="none" w:sz="0" w:space="0" w:color="auto"/>
                                        <w:bottom w:val="none" w:sz="0" w:space="0" w:color="auto"/>
                                        <w:right w:val="none" w:sz="0" w:space="0" w:color="auto"/>
                                      </w:divBdr>
                                      <w:divsChild>
                                        <w:div w:id="301690211">
                                          <w:marLeft w:val="0"/>
                                          <w:marRight w:val="0"/>
                                          <w:marTop w:val="0"/>
                                          <w:marBottom w:val="0"/>
                                          <w:divBdr>
                                            <w:top w:val="none" w:sz="0" w:space="0" w:color="auto"/>
                                            <w:left w:val="none" w:sz="0" w:space="0" w:color="auto"/>
                                            <w:bottom w:val="none" w:sz="0" w:space="0" w:color="auto"/>
                                            <w:right w:val="none" w:sz="0" w:space="0" w:color="auto"/>
                                          </w:divBdr>
                                          <w:divsChild>
                                            <w:div w:id="1366715894">
                                              <w:marLeft w:val="0"/>
                                              <w:marRight w:val="0"/>
                                              <w:marTop w:val="0"/>
                                              <w:marBottom w:val="0"/>
                                              <w:divBdr>
                                                <w:top w:val="none" w:sz="0" w:space="0" w:color="auto"/>
                                                <w:left w:val="none" w:sz="0" w:space="0" w:color="auto"/>
                                                <w:bottom w:val="none" w:sz="0" w:space="0" w:color="auto"/>
                                                <w:right w:val="none" w:sz="0" w:space="0" w:color="auto"/>
                                              </w:divBdr>
                                              <w:divsChild>
                                                <w:div w:id="1852915675">
                                                  <w:marLeft w:val="0"/>
                                                  <w:marRight w:val="0"/>
                                                  <w:marTop w:val="0"/>
                                                  <w:marBottom w:val="0"/>
                                                  <w:divBdr>
                                                    <w:top w:val="none" w:sz="0" w:space="0" w:color="auto"/>
                                                    <w:left w:val="none" w:sz="0" w:space="0" w:color="auto"/>
                                                    <w:bottom w:val="none" w:sz="0" w:space="0" w:color="auto"/>
                                                    <w:right w:val="none" w:sz="0" w:space="0" w:color="auto"/>
                                                  </w:divBdr>
                                                  <w:divsChild>
                                                    <w:div w:id="1362777949">
                                                      <w:marLeft w:val="0"/>
                                                      <w:marRight w:val="0"/>
                                                      <w:marTop w:val="0"/>
                                                      <w:marBottom w:val="0"/>
                                                      <w:divBdr>
                                                        <w:top w:val="none" w:sz="0" w:space="0" w:color="auto"/>
                                                        <w:left w:val="none" w:sz="0" w:space="0" w:color="auto"/>
                                                        <w:bottom w:val="none" w:sz="0" w:space="0" w:color="auto"/>
                                                        <w:right w:val="none" w:sz="0" w:space="0" w:color="auto"/>
                                                      </w:divBdr>
                                                    </w:div>
                                                    <w:div w:id="82609245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20674711">
                                          <w:marLeft w:val="0"/>
                                          <w:marRight w:val="0"/>
                                          <w:marTop w:val="0"/>
                                          <w:marBottom w:val="0"/>
                                          <w:divBdr>
                                            <w:top w:val="none" w:sz="0" w:space="0" w:color="auto"/>
                                            <w:left w:val="none" w:sz="0" w:space="0" w:color="auto"/>
                                            <w:bottom w:val="none" w:sz="0" w:space="0" w:color="auto"/>
                                            <w:right w:val="none" w:sz="0" w:space="0" w:color="auto"/>
                                          </w:divBdr>
                                          <w:divsChild>
                                            <w:div w:id="812141006">
                                              <w:marLeft w:val="0"/>
                                              <w:marRight w:val="0"/>
                                              <w:marTop w:val="0"/>
                                              <w:marBottom w:val="0"/>
                                              <w:divBdr>
                                                <w:top w:val="none" w:sz="0" w:space="0" w:color="auto"/>
                                                <w:left w:val="none" w:sz="0" w:space="0" w:color="auto"/>
                                                <w:bottom w:val="none" w:sz="0" w:space="0" w:color="auto"/>
                                                <w:right w:val="none" w:sz="0" w:space="0" w:color="auto"/>
                                              </w:divBdr>
                                              <w:divsChild>
                                                <w:div w:id="138899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346109">
                                          <w:marLeft w:val="0"/>
                                          <w:marRight w:val="0"/>
                                          <w:marTop w:val="0"/>
                                          <w:marBottom w:val="0"/>
                                          <w:divBdr>
                                            <w:top w:val="none" w:sz="0" w:space="0" w:color="auto"/>
                                            <w:left w:val="none" w:sz="0" w:space="0" w:color="auto"/>
                                            <w:bottom w:val="none" w:sz="0" w:space="0" w:color="auto"/>
                                            <w:right w:val="none" w:sz="0" w:space="0" w:color="auto"/>
                                          </w:divBdr>
                                          <w:divsChild>
                                            <w:div w:id="968901134">
                                              <w:marLeft w:val="0"/>
                                              <w:marRight w:val="0"/>
                                              <w:marTop w:val="0"/>
                                              <w:marBottom w:val="0"/>
                                              <w:divBdr>
                                                <w:top w:val="none" w:sz="0" w:space="0" w:color="auto"/>
                                                <w:left w:val="none" w:sz="0" w:space="0" w:color="auto"/>
                                                <w:bottom w:val="none" w:sz="0" w:space="0" w:color="auto"/>
                                                <w:right w:val="none" w:sz="0" w:space="0" w:color="auto"/>
                                              </w:divBdr>
                                              <w:divsChild>
                                                <w:div w:id="135522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105023">
                                          <w:marLeft w:val="0"/>
                                          <w:marRight w:val="0"/>
                                          <w:marTop w:val="0"/>
                                          <w:marBottom w:val="0"/>
                                          <w:divBdr>
                                            <w:top w:val="none" w:sz="0" w:space="0" w:color="auto"/>
                                            <w:left w:val="none" w:sz="0" w:space="0" w:color="auto"/>
                                            <w:bottom w:val="none" w:sz="0" w:space="0" w:color="auto"/>
                                            <w:right w:val="none" w:sz="0" w:space="0" w:color="auto"/>
                                          </w:divBdr>
                                          <w:divsChild>
                                            <w:div w:id="1947805931">
                                              <w:marLeft w:val="0"/>
                                              <w:marRight w:val="0"/>
                                              <w:marTop w:val="0"/>
                                              <w:marBottom w:val="0"/>
                                              <w:divBdr>
                                                <w:top w:val="none" w:sz="0" w:space="0" w:color="auto"/>
                                                <w:left w:val="none" w:sz="0" w:space="0" w:color="auto"/>
                                                <w:bottom w:val="none" w:sz="0" w:space="0" w:color="auto"/>
                                                <w:right w:val="none" w:sz="0" w:space="0" w:color="auto"/>
                                              </w:divBdr>
                                              <w:divsChild>
                                                <w:div w:id="203464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965084">
                                          <w:marLeft w:val="0"/>
                                          <w:marRight w:val="0"/>
                                          <w:marTop w:val="0"/>
                                          <w:marBottom w:val="0"/>
                                          <w:divBdr>
                                            <w:top w:val="none" w:sz="0" w:space="0" w:color="auto"/>
                                            <w:left w:val="none" w:sz="0" w:space="0" w:color="auto"/>
                                            <w:bottom w:val="none" w:sz="0" w:space="0" w:color="auto"/>
                                            <w:right w:val="none" w:sz="0" w:space="0" w:color="auto"/>
                                          </w:divBdr>
                                          <w:divsChild>
                                            <w:div w:id="879168684">
                                              <w:marLeft w:val="0"/>
                                              <w:marRight w:val="0"/>
                                              <w:marTop w:val="0"/>
                                              <w:marBottom w:val="0"/>
                                              <w:divBdr>
                                                <w:top w:val="none" w:sz="0" w:space="0" w:color="auto"/>
                                                <w:left w:val="none" w:sz="0" w:space="0" w:color="auto"/>
                                                <w:bottom w:val="none" w:sz="0" w:space="0" w:color="auto"/>
                                                <w:right w:val="none" w:sz="0" w:space="0" w:color="auto"/>
                                              </w:divBdr>
                                              <w:divsChild>
                                                <w:div w:id="1455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284324">
                                          <w:marLeft w:val="0"/>
                                          <w:marRight w:val="0"/>
                                          <w:marTop w:val="0"/>
                                          <w:marBottom w:val="0"/>
                                          <w:divBdr>
                                            <w:top w:val="none" w:sz="0" w:space="0" w:color="auto"/>
                                            <w:left w:val="none" w:sz="0" w:space="0" w:color="auto"/>
                                            <w:bottom w:val="none" w:sz="0" w:space="0" w:color="auto"/>
                                            <w:right w:val="none" w:sz="0" w:space="0" w:color="auto"/>
                                          </w:divBdr>
                                          <w:divsChild>
                                            <w:div w:id="717972041">
                                              <w:marLeft w:val="0"/>
                                              <w:marRight w:val="0"/>
                                              <w:marTop w:val="0"/>
                                              <w:marBottom w:val="0"/>
                                              <w:divBdr>
                                                <w:top w:val="none" w:sz="0" w:space="0" w:color="auto"/>
                                                <w:left w:val="none" w:sz="0" w:space="0" w:color="auto"/>
                                                <w:bottom w:val="none" w:sz="0" w:space="0" w:color="auto"/>
                                                <w:right w:val="none" w:sz="0" w:space="0" w:color="auto"/>
                                              </w:divBdr>
                                              <w:divsChild>
                                                <w:div w:id="125439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869214">
                                          <w:marLeft w:val="0"/>
                                          <w:marRight w:val="0"/>
                                          <w:marTop w:val="0"/>
                                          <w:marBottom w:val="0"/>
                                          <w:divBdr>
                                            <w:top w:val="none" w:sz="0" w:space="0" w:color="auto"/>
                                            <w:left w:val="none" w:sz="0" w:space="0" w:color="auto"/>
                                            <w:bottom w:val="none" w:sz="0" w:space="0" w:color="auto"/>
                                            <w:right w:val="none" w:sz="0" w:space="0" w:color="auto"/>
                                          </w:divBdr>
                                          <w:divsChild>
                                            <w:div w:id="552931536">
                                              <w:marLeft w:val="0"/>
                                              <w:marRight w:val="0"/>
                                              <w:marTop w:val="0"/>
                                              <w:marBottom w:val="0"/>
                                              <w:divBdr>
                                                <w:top w:val="none" w:sz="0" w:space="0" w:color="auto"/>
                                                <w:left w:val="none" w:sz="0" w:space="0" w:color="auto"/>
                                                <w:bottom w:val="none" w:sz="0" w:space="0" w:color="auto"/>
                                                <w:right w:val="none" w:sz="0" w:space="0" w:color="auto"/>
                                              </w:divBdr>
                                              <w:divsChild>
                                                <w:div w:id="148577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176859">
                                          <w:marLeft w:val="0"/>
                                          <w:marRight w:val="0"/>
                                          <w:marTop w:val="0"/>
                                          <w:marBottom w:val="0"/>
                                          <w:divBdr>
                                            <w:top w:val="none" w:sz="0" w:space="0" w:color="auto"/>
                                            <w:left w:val="none" w:sz="0" w:space="0" w:color="auto"/>
                                            <w:bottom w:val="none" w:sz="0" w:space="0" w:color="auto"/>
                                            <w:right w:val="none" w:sz="0" w:space="0" w:color="auto"/>
                                          </w:divBdr>
                                          <w:divsChild>
                                            <w:div w:id="591939131">
                                              <w:marLeft w:val="0"/>
                                              <w:marRight w:val="0"/>
                                              <w:marTop w:val="0"/>
                                              <w:marBottom w:val="0"/>
                                              <w:divBdr>
                                                <w:top w:val="none" w:sz="0" w:space="0" w:color="auto"/>
                                                <w:left w:val="none" w:sz="0" w:space="0" w:color="auto"/>
                                                <w:bottom w:val="none" w:sz="0" w:space="0" w:color="auto"/>
                                                <w:right w:val="none" w:sz="0" w:space="0" w:color="auto"/>
                                              </w:divBdr>
                                              <w:divsChild>
                                                <w:div w:id="89720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518607">
                                          <w:marLeft w:val="0"/>
                                          <w:marRight w:val="0"/>
                                          <w:marTop w:val="0"/>
                                          <w:marBottom w:val="0"/>
                                          <w:divBdr>
                                            <w:top w:val="none" w:sz="0" w:space="0" w:color="auto"/>
                                            <w:left w:val="none" w:sz="0" w:space="0" w:color="auto"/>
                                            <w:bottom w:val="none" w:sz="0" w:space="0" w:color="auto"/>
                                            <w:right w:val="none" w:sz="0" w:space="0" w:color="auto"/>
                                          </w:divBdr>
                                          <w:divsChild>
                                            <w:div w:id="497158384">
                                              <w:marLeft w:val="0"/>
                                              <w:marRight w:val="0"/>
                                              <w:marTop w:val="0"/>
                                              <w:marBottom w:val="0"/>
                                              <w:divBdr>
                                                <w:top w:val="none" w:sz="0" w:space="0" w:color="auto"/>
                                                <w:left w:val="none" w:sz="0" w:space="0" w:color="auto"/>
                                                <w:bottom w:val="none" w:sz="0" w:space="0" w:color="auto"/>
                                                <w:right w:val="none" w:sz="0" w:space="0" w:color="auto"/>
                                              </w:divBdr>
                                              <w:divsChild>
                                                <w:div w:id="169681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75150">
                                          <w:marLeft w:val="0"/>
                                          <w:marRight w:val="0"/>
                                          <w:marTop w:val="0"/>
                                          <w:marBottom w:val="0"/>
                                          <w:divBdr>
                                            <w:top w:val="none" w:sz="0" w:space="0" w:color="auto"/>
                                            <w:left w:val="none" w:sz="0" w:space="0" w:color="auto"/>
                                            <w:bottom w:val="none" w:sz="0" w:space="0" w:color="auto"/>
                                            <w:right w:val="none" w:sz="0" w:space="0" w:color="auto"/>
                                          </w:divBdr>
                                          <w:divsChild>
                                            <w:div w:id="364524765">
                                              <w:marLeft w:val="0"/>
                                              <w:marRight w:val="0"/>
                                              <w:marTop w:val="0"/>
                                              <w:marBottom w:val="0"/>
                                              <w:divBdr>
                                                <w:top w:val="none" w:sz="0" w:space="0" w:color="auto"/>
                                                <w:left w:val="none" w:sz="0" w:space="0" w:color="auto"/>
                                                <w:bottom w:val="none" w:sz="0" w:space="0" w:color="auto"/>
                                                <w:right w:val="none" w:sz="0" w:space="0" w:color="auto"/>
                                              </w:divBdr>
                                              <w:divsChild>
                                                <w:div w:id="191650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259283">
                                          <w:marLeft w:val="0"/>
                                          <w:marRight w:val="0"/>
                                          <w:marTop w:val="0"/>
                                          <w:marBottom w:val="0"/>
                                          <w:divBdr>
                                            <w:top w:val="none" w:sz="0" w:space="0" w:color="auto"/>
                                            <w:left w:val="none" w:sz="0" w:space="0" w:color="auto"/>
                                            <w:bottom w:val="none" w:sz="0" w:space="0" w:color="auto"/>
                                            <w:right w:val="none" w:sz="0" w:space="0" w:color="auto"/>
                                          </w:divBdr>
                                          <w:divsChild>
                                            <w:div w:id="1307781214">
                                              <w:marLeft w:val="0"/>
                                              <w:marRight w:val="0"/>
                                              <w:marTop w:val="0"/>
                                              <w:marBottom w:val="0"/>
                                              <w:divBdr>
                                                <w:top w:val="none" w:sz="0" w:space="0" w:color="auto"/>
                                                <w:left w:val="none" w:sz="0" w:space="0" w:color="auto"/>
                                                <w:bottom w:val="none" w:sz="0" w:space="0" w:color="auto"/>
                                                <w:right w:val="none" w:sz="0" w:space="0" w:color="auto"/>
                                              </w:divBdr>
                                              <w:divsChild>
                                                <w:div w:id="58526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546277">
                                          <w:marLeft w:val="0"/>
                                          <w:marRight w:val="0"/>
                                          <w:marTop w:val="0"/>
                                          <w:marBottom w:val="0"/>
                                          <w:divBdr>
                                            <w:top w:val="none" w:sz="0" w:space="0" w:color="auto"/>
                                            <w:left w:val="none" w:sz="0" w:space="0" w:color="auto"/>
                                            <w:bottom w:val="none" w:sz="0" w:space="0" w:color="auto"/>
                                            <w:right w:val="none" w:sz="0" w:space="0" w:color="auto"/>
                                          </w:divBdr>
                                          <w:divsChild>
                                            <w:div w:id="692263298">
                                              <w:marLeft w:val="0"/>
                                              <w:marRight w:val="0"/>
                                              <w:marTop w:val="0"/>
                                              <w:marBottom w:val="0"/>
                                              <w:divBdr>
                                                <w:top w:val="none" w:sz="0" w:space="0" w:color="auto"/>
                                                <w:left w:val="none" w:sz="0" w:space="0" w:color="auto"/>
                                                <w:bottom w:val="none" w:sz="0" w:space="0" w:color="auto"/>
                                                <w:right w:val="none" w:sz="0" w:space="0" w:color="auto"/>
                                              </w:divBdr>
                                              <w:divsChild>
                                                <w:div w:id="102382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9181">
                                          <w:marLeft w:val="0"/>
                                          <w:marRight w:val="0"/>
                                          <w:marTop w:val="0"/>
                                          <w:marBottom w:val="0"/>
                                          <w:divBdr>
                                            <w:top w:val="none" w:sz="0" w:space="0" w:color="auto"/>
                                            <w:left w:val="none" w:sz="0" w:space="0" w:color="auto"/>
                                            <w:bottom w:val="none" w:sz="0" w:space="0" w:color="auto"/>
                                            <w:right w:val="none" w:sz="0" w:space="0" w:color="auto"/>
                                          </w:divBdr>
                                          <w:divsChild>
                                            <w:div w:id="247232131">
                                              <w:marLeft w:val="0"/>
                                              <w:marRight w:val="0"/>
                                              <w:marTop w:val="0"/>
                                              <w:marBottom w:val="0"/>
                                              <w:divBdr>
                                                <w:top w:val="none" w:sz="0" w:space="0" w:color="auto"/>
                                                <w:left w:val="none" w:sz="0" w:space="0" w:color="auto"/>
                                                <w:bottom w:val="none" w:sz="0" w:space="0" w:color="auto"/>
                                                <w:right w:val="none" w:sz="0" w:space="0" w:color="auto"/>
                                              </w:divBdr>
                                              <w:divsChild>
                                                <w:div w:id="136433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04480">
                                          <w:marLeft w:val="0"/>
                                          <w:marRight w:val="0"/>
                                          <w:marTop w:val="0"/>
                                          <w:marBottom w:val="0"/>
                                          <w:divBdr>
                                            <w:top w:val="none" w:sz="0" w:space="0" w:color="auto"/>
                                            <w:left w:val="none" w:sz="0" w:space="0" w:color="auto"/>
                                            <w:bottom w:val="none" w:sz="0" w:space="0" w:color="auto"/>
                                            <w:right w:val="none" w:sz="0" w:space="0" w:color="auto"/>
                                          </w:divBdr>
                                          <w:divsChild>
                                            <w:div w:id="1563445976">
                                              <w:marLeft w:val="0"/>
                                              <w:marRight w:val="0"/>
                                              <w:marTop w:val="0"/>
                                              <w:marBottom w:val="0"/>
                                              <w:divBdr>
                                                <w:top w:val="none" w:sz="0" w:space="0" w:color="auto"/>
                                                <w:left w:val="none" w:sz="0" w:space="0" w:color="auto"/>
                                                <w:bottom w:val="none" w:sz="0" w:space="0" w:color="auto"/>
                                                <w:right w:val="none" w:sz="0" w:space="0" w:color="auto"/>
                                              </w:divBdr>
                                              <w:divsChild>
                                                <w:div w:id="145020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361321">
                                          <w:marLeft w:val="0"/>
                                          <w:marRight w:val="0"/>
                                          <w:marTop w:val="0"/>
                                          <w:marBottom w:val="0"/>
                                          <w:divBdr>
                                            <w:top w:val="none" w:sz="0" w:space="0" w:color="auto"/>
                                            <w:left w:val="none" w:sz="0" w:space="0" w:color="auto"/>
                                            <w:bottom w:val="none" w:sz="0" w:space="0" w:color="auto"/>
                                            <w:right w:val="none" w:sz="0" w:space="0" w:color="auto"/>
                                          </w:divBdr>
                                          <w:divsChild>
                                            <w:div w:id="1832330882">
                                              <w:marLeft w:val="0"/>
                                              <w:marRight w:val="0"/>
                                              <w:marTop w:val="0"/>
                                              <w:marBottom w:val="0"/>
                                              <w:divBdr>
                                                <w:top w:val="none" w:sz="0" w:space="0" w:color="auto"/>
                                                <w:left w:val="none" w:sz="0" w:space="0" w:color="auto"/>
                                                <w:bottom w:val="none" w:sz="0" w:space="0" w:color="auto"/>
                                                <w:right w:val="none" w:sz="0" w:space="0" w:color="auto"/>
                                              </w:divBdr>
                                              <w:divsChild>
                                                <w:div w:id="12893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795684">
                                          <w:marLeft w:val="0"/>
                                          <w:marRight w:val="0"/>
                                          <w:marTop w:val="0"/>
                                          <w:marBottom w:val="0"/>
                                          <w:divBdr>
                                            <w:top w:val="none" w:sz="0" w:space="0" w:color="auto"/>
                                            <w:left w:val="none" w:sz="0" w:space="0" w:color="auto"/>
                                            <w:bottom w:val="none" w:sz="0" w:space="0" w:color="auto"/>
                                            <w:right w:val="none" w:sz="0" w:space="0" w:color="auto"/>
                                          </w:divBdr>
                                          <w:divsChild>
                                            <w:div w:id="1005673434">
                                              <w:marLeft w:val="0"/>
                                              <w:marRight w:val="0"/>
                                              <w:marTop w:val="0"/>
                                              <w:marBottom w:val="0"/>
                                              <w:divBdr>
                                                <w:top w:val="none" w:sz="0" w:space="0" w:color="auto"/>
                                                <w:left w:val="none" w:sz="0" w:space="0" w:color="auto"/>
                                                <w:bottom w:val="none" w:sz="0" w:space="0" w:color="auto"/>
                                                <w:right w:val="none" w:sz="0" w:space="0" w:color="auto"/>
                                              </w:divBdr>
                                              <w:divsChild>
                                                <w:div w:id="2301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55206">
                                          <w:marLeft w:val="0"/>
                                          <w:marRight w:val="0"/>
                                          <w:marTop w:val="0"/>
                                          <w:marBottom w:val="0"/>
                                          <w:divBdr>
                                            <w:top w:val="none" w:sz="0" w:space="0" w:color="auto"/>
                                            <w:left w:val="none" w:sz="0" w:space="0" w:color="auto"/>
                                            <w:bottom w:val="none" w:sz="0" w:space="0" w:color="auto"/>
                                            <w:right w:val="none" w:sz="0" w:space="0" w:color="auto"/>
                                          </w:divBdr>
                                          <w:divsChild>
                                            <w:div w:id="2126070202">
                                              <w:marLeft w:val="0"/>
                                              <w:marRight w:val="0"/>
                                              <w:marTop w:val="0"/>
                                              <w:marBottom w:val="0"/>
                                              <w:divBdr>
                                                <w:top w:val="none" w:sz="0" w:space="0" w:color="auto"/>
                                                <w:left w:val="none" w:sz="0" w:space="0" w:color="auto"/>
                                                <w:bottom w:val="none" w:sz="0" w:space="0" w:color="auto"/>
                                                <w:right w:val="none" w:sz="0" w:space="0" w:color="auto"/>
                                              </w:divBdr>
                                              <w:divsChild>
                                                <w:div w:id="87604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928555">
                                          <w:marLeft w:val="0"/>
                                          <w:marRight w:val="0"/>
                                          <w:marTop w:val="0"/>
                                          <w:marBottom w:val="0"/>
                                          <w:divBdr>
                                            <w:top w:val="none" w:sz="0" w:space="0" w:color="auto"/>
                                            <w:left w:val="none" w:sz="0" w:space="0" w:color="auto"/>
                                            <w:bottom w:val="none" w:sz="0" w:space="0" w:color="auto"/>
                                            <w:right w:val="none" w:sz="0" w:space="0" w:color="auto"/>
                                          </w:divBdr>
                                          <w:divsChild>
                                            <w:div w:id="1165516943">
                                              <w:marLeft w:val="0"/>
                                              <w:marRight w:val="0"/>
                                              <w:marTop w:val="0"/>
                                              <w:marBottom w:val="0"/>
                                              <w:divBdr>
                                                <w:top w:val="none" w:sz="0" w:space="0" w:color="auto"/>
                                                <w:left w:val="none" w:sz="0" w:space="0" w:color="auto"/>
                                                <w:bottom w:val="none" w:sz="0" w:space="0" w:color="auto"/>
                                                <w:right w:val="none" w:sz="0" w:space="0" w:color="auto"/>
                                              </w:divBdr>
                                              <w:divsChild>
                                                <w:div w:id="119618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65966">
                                          <w:marLeft w:val="0"/>
                                          <w:marRight w:val="0"/>
                                          <w:marTop w:val="0"/>
                                          <w:marBottom w:val="0"/>
                                          <w:divBdr>
                                            <w:top w:val="none" w:sz="0" w:space="0" w:color="auto"/>
                                            <w:left w:val="none" w:sz="0" w:space="0" w:color="auto"/>
                                            <w:bottom w:val="none" w:sz="0" w:space="0" w:color="auto"/>
                                            <w:right w:val="none" w:sz="0" w:space="0" w:color="auto"/>
                                          </w:divBdr>
                                          <w:divsChild>
                                            <w:div w:id="527261756">
                                              <w:marLeft w:val="0"/>
                                              <w:marRight w:val="0"/>
                                              <w:marTop w:val="0"/>
                                              <w:marBottom w:val="0"/>
                                              <w:divBdr>
                                                <w:top w:val="none" w:sz="0" w:space="0" w:color="auto"/>
                                                <w:left w:val="none" w:sz="0" w:space="0" w:color="auto"/>
                                                <w:bottom w:val="none" w:sz="0" w:space="0" w:color="auto"/>
                                                <w:right w:val="none" w:sz="0" w:space="0" w:color="auto"/>
                                              </w:divBdr>
                                              <w:divsChild>
                                                <w:div w:id="49801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71881">
                                          <w:marLeft w:val="0"/>
                                          <w:marRight w:val="0"/>
                                          <w:marTop w:val="0"/>
                                          <w:marBottom w:val="0"/>
                                          <w:divBdr>
                                            <w:top w:val="none" w:sz="0" w:space="0" w:color="auto"/>
                                            <w:left w:val="none" w:sz="0" w:space="0" w:color="auto"/>
                                            <w:bottom w:val="none" w:sz="0" w:space="0" w:color="auto"/>
                                            <w:right w:val="none" w:sz="0" w:space="0" w:color="auto"/>
                                          </w:divBdr>
                                          <w:divsChild>
                                            <w:div w:id="520171981">
                                              <w:marLeft w:val="0"/>
                                              <w:marRight w:val="0"/>
                                              <w:marTop w:val="0"/>
                                              <w:marBottom w:val="0"/>
                                              <w:divBdr>
                                                <w:top w:val="none" w:sz="0" w:space="0" w:color="auto"/>
                                                <w:left w:val="none" w:sz="0" w:space="0" w:color="auto"/>
                                                <w:bottom w:val="none" w:sz="0" w:space="0" w:color="auto"/>
                                                <w:right w:val="none" w:sz="0" w:space="0" w:color="auto"/>
                                              </w:divBdr>
                                              <w:divsChild>
                                                <w:div w:id="93880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558659">
                                          <w:marLeft w:val="0"/>
                                          <w:marRight w:val="0"/>
                                          <w:marTop w:val="0"/>
                                          <w:marBottom w:val="0"/>
                                          <w:divBdr>
                                            <w:top w:val="none" w:sz="0" w:space="0" w:color="auto"/>
                                            <w:left w:val="none" w:sz="0" w:space="0" w:color="auto"/>
                                            <w:bottom w:val="none" w:sz="0" w:space="0" w:color="auto"/>
                                            <w:right w:val="none" w:sz="0" w:space="0" w:color="auto"/>
                                          </w:divBdr>
                                          <w:divsChild>
                                            <w:div w:id="1108500069">
                                              <w:marLeft w:val="0"/>
                                              <w:marRight w:val="0"/>
                                              <w:marTop w:val="0"/>
                                              <w:marBottom w:val="0"/>
                                              <w:divBdr>
                                                <w:top w:val="none" w:sz="0" w:space="0" w:color="auto"/>
                                                <w:left w:val="none" w:sz="0" w:space="0" w:color="auto"/>
                                                <w:bottom w:val="none" w:sz="0" w:space="0" w:color="auto"/>
                                                <w:right w:val="none" w:sz="0" w:space="0" w:color="auto"/>
                                              </w:divBdr>
                                              <w:divsChild>
                                                <w:div w:id="210175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063994">
                                          <w:marLeft w:val="0"/>
                                          <w:marRight w:val="0"/>
                                          <w:marTop w:val="0"/>
                                          <w:marBottom w:val="0"/>
                                          <w:divBdr>
                                            <w:top w:val="none" w:sz="0" w:space="0" w:color="auto"/>
                                            <w:left w:val="none" w:sz="0" w:space="0" w:color="auto"/>
                                            <w:bottom w:val="none" w:sz="0" w:space="0" w:color="auto"/>
                                            <w:right w:val="none" w:sz="0" w:space="0" w:color="auto"/>
                                          </w:divBdr>
                                          <w:divsChild>
                                            <w:div w:id="1365861642">
                                              <w:marLeft w:val="0"/>
                                              <w:marRight w:val="0"/>
                                              <w:marTop w:val="0"/>
                                              <w:marBottom w:val="0"/>
                                              <w:divBdr>
                                                <w:top w:val="none" w:sz="0" w:space="0" w:color="auto"/>
                                                <w:left w:val="none" w:sz="0" w:space="0" w:color="auto"/>
                                                <w:bottom w:val="none" w:sz="0" w:space="0" w:color="auto"/>
                                                <w:right w:val="none" w:sz="0" w:space="0" w:color="auto"/>
                                              </w:divBdr>
                                              <w:divsChild>
                                                <w:div w:id="19604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09297">
                                          <w:marLeft w:val="0"/>
                                          <w:marRight w:val="0"/>
                                          <w:marTop w:val="0"/>
                                          <w:marBottom w:val="0"/>
                                          <w:divBdr>
                                            <w:top w:val="none" w:sz="0" w:space="0" w:color="auto"/>
                                            <w:left w:val="none" w:sz="0" w:space="0" w:color="auto"/>
                                            <w:bottom w:val="none" w:sz="0" w:space="0" w:color="auto"/>
                                            <w:right w:val="none" w:sz="0" w:space="0" w:color="auto"/>
                                          </w:divBdr>
                                          <w:divsChild>
                                            <w:div w:id="1317952064">
                                              <w:marLeft w:val="0"/>
                                              <w:marRight w:val="0"/>
                                              <w:marTop w:val="0"/>
                                              <w:marBottom w:val="0"/>
                                              <w:divBdr>
                                                <w:top w:val="none" w:sz="0" w:space="0" w:color="auto"/>
                                                <w:left w:val="none" w:sz="0" w:space="0" w:color="auto"/>
                                                <w:bottom w:val="none" w:sz="0" w:space="0" w:color="auto"/>
                                                <w:right w:val="none" w:sz="0" w:space="0" w:color="auto"/>
                                              </w:divBdr>
                                              <w:divsChild>
                                                <w:div w:id="54757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281949">
                                          <w:marLeft w:val="0"/>
                                          <w:marRight w:val="0"/>
                                          <w:marTop w:val="0"/>
                                          <w:marBottom w:val="0"/>
                                          <w:divBdr>
                                            <w:top w:val="none" w:sz="0" w:space="0" w:color="auto"/>
                                            <w:left w:val="none" w:sz="0" w:space="0" w:color="auto"/>
                                            <w:bottom w:val="none" w:sz="0" w:space="0" w:color="auto"/>
                                            <w:right w:val="none" w:sz="0" w:space="0" w:color="auto"/>
                                          </w:divBdr>
                                          <w:divsChild>
                                            <w:div w:id="1182276170">
                                              <w:marLeft w:val="0"/>
                                              <w:marRight w:val="0"/>
                                              <w:marTop w:val="0"/>
                                              <w:marBottom w:val="0"/>
                                              <w:divBdr>
                                                <w:top w:val="none" w:sz="0" w:space="0" w:color="auto"/>
                                                <w:left w:val="none" w:sz="0" w:space="0" w:color="auto"/>
                                                <w:bottom w:val="none" w:sz="0" w:space="0" w:color="auto"/>
                                                <w:right w:val="none" w:sz="0" w:space="0" w:color="auto"/>
                                              </w:divBdr>
                                              <w:divsChild>
                                                <w:div w:id="42939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478444">
                                          <w:marLeft w:val="0"/>
                                          <w:marRight w:val="0"/>
                                          <w:marTop w:val="0"/>
                                          <w:marBottom w:val="0"/>
                                          <w:divBdr>
                                            <w:top w:val="none" w:sz="0" w:space="0" w:color="auto"/>
                                            <w:left w:val="none" w:sz="0" w:space="0" w:color="auto"/>
                                            <w:bottom w:val="none" w:sz="0" w:space="0" w:color="auto"/>
                                            <w:right w:val="none" w:sz="0" w:space="0" w:color="auto"/>
                                          </w:divBdr>
                                          <w:divsChild>
                                            <w:div w:id="401568706">
                                              <w:marLeft w:val="0"/>
                                              <w:marRight w:val="0"/>
                                              <w:marTop w:val="0"/>
                                              <w:marBottom w:val="0"/>
                                              <w:divBdr>
                                                <w:top w:val="none" w:sz="0" w:space="0" w:color="auto"/>
                                                <w:left w:val="none" w:sz="0" w:space="0" w:color="auto"/>
                                                <w:bottom w:val="none" w:sz="0" w:space="0" w:color="auto"/>
                                                <w:right w:val="none" w:sz="0" w:space="0" w:color="auto"/>
                                              </w:divBdr>
                                              <w:divsChild>
                                                <w:div w:id="1993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341975">
                                          <w:marLeft w:val="0"/>
                                          <w:marRight w:val="0"/>
                                          <w:marTop w:val="0"/>
                                          <w:marBottom w:val="0"/>
                                          <w:divBdr>
                                            <w:top w:val="none" w:sz="0" w:space="0" w:color="auto"/>
                                            <w:left w:val="none" w:sz="0" w:space="0" w:color="auto"/>
                                            <w:bottom w:val="none" w:sz="0" w:space="0" w:color="auto"/>
                                            <w:right w:val="none" w:sz="0" w:space="0" w:color="auto"/>
                                          </w:divBdr>
                                          <w:divsChild>
                                            <w:div w:id="1169903461">
                                              <w:marLeft w:val="0"/>
                                              <w:marRight w:val="0"/>
                                              <w:marTop w:val="0"/>
                                              <w:marBottom w:val="0"/>
                                              <w:divBdr>
                                                <w:top w:val="none" w:sz="0" w:space="0" w:color="auto"/>
                                                <w:left w:val="none" w:sz="0" w:space="0" w:color="auto"/>
                                                <w:bottom w:val="none" w:sz="0" w:space="0" w:color="auto"/>
                                                <w:right w:val="none" w:sz="0" w:space="0" w:color="auto"/>
                                              </w:divBdr>
                                              <w:divsChild>
                                                <w:div w:id="88009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2476">
                                          <w:marLeft w:val="0"/>
                                          <w:marRight w:val="0"/>
                                          <w:marTop w:val="0"/>
                                          <w:marBottom w:val="0"/>
                                          <w:divBdr>
                                            <w:top w:val="none" w:sz="0" w:space="0" w:color="auto"/>
                                            <w:left w:val="none" w:sz="0" w:space="0" w:color="auto"/>
                                            <w:bottom w:val="none" w:sz="0" w:space="0" w:color="auto"/>
                                            <w:right w:val="none" w:sz="0" w:space="0" w:color="auto"/>
                                          </w:divBdr>
                                          <w:divsChild>
                                            <w:div w:id="799030989">
                                              <w:marLeft w:val="0"/>
                                              <w:marRight w:val="0"/>
                                              <w:marTop w:val="0"/>
                                              <w:marBottom w:val="0"/>
                                              <w:divBdr>
                                                <w:top w:val="none" w:sz="0" w:space="0" w:color="auto"/>
                                                <w:left w:val="none" w:sz="0" w:space="0" w:color="auto"/>
                                                <w:bottom w:val="none" w:sz="0" w:space="0" w:color="auto"/>
                                                <w:right w:val="none" w:sz="0" w:space="0" w:color="auto"/>
                                              </w:divBdr>
                                              <w:divsChild>
                                                <w:div w:id="186701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004436">
                                          <w:marLeft w:val="0"/>
                                          <w:marRight w:val="0"/>
                                          <w:marTop w:val="0"/>
                                          <w:marBottom w:val="0"/>
                                          <w:divBdr>
                                            <w:top w:val="none" w:sz="0" w:space="0" w:color="auto"/>
                                            <w:left w:val="none" w:sz="0" w:space="0" w:color="auto"/>
                                            <w:bottom w:val="none" w:sz="0" w:space="0" w:color="auto"/>
                                            <w:right w:val="none" w:sz="0" w:space="0" w:color="auto"/>
                                          </w:divBdr>
                                          <w:divsChild>
                                            <w:div w:id="1061514927">
                                              <w:marLeft w:val="0"/>
                                              <w:marRight w:val="0"/>
                                              <w:marTop w:val="0"/>
                                              <w:marBottom w:val="0"/>
                                              <w:divBdr>
                                                <w:top w:val="none" w:sz="0" w:space="0" w:color="auto"/>
                                                <w:left w:val="none" w:sz="0" w:space="0" w:color="auto"/>
                                                <w:bottom w:val="none" w:sz="0" w:space="0" w:color="auto"/>
                                                <w:right w:val="none" w:sz="0" w:space="0" w:color="auto"/>
                                              </w:divBdr>
                                              <w:divsChild>
                                                <w:div w:id="142064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980397">
                                          <w:marLeft w:val="0"/>
                                          <w:marRight w:val="0"/>
                                          <w:marTop w:val="0"/>
                                          <w:marBottom w:val="0"/>
                                          <w:divBdr>
                                            <w:top w:val="none" w:sz="0" w:space="0" w:color="auto"/>
                                            <w:left w:val="none" w:sz="0" w:space="0" w:color="auto"/>
                                            <w:bottom w:val="none" w:sz="0" w:space="0" w:color="auto"/>
                                            <w:right w:val="none" w:sz="0" w:space="0" w:color="auto"/>
                                          </w:divBdr>
                                          <w:divsChild>
                                            <w:div w:id="751583096">
                                              <w:marLeft w:val="0"/>
                                              <w:marRight w:val="0"/>
                                              <w:marTop w:val="0"/>
                                              <w:marBottom w:val="0"/>
                                              <w:divBdr>
                                                <w:top w:val="none" w:sz="0" w:space="0" w:color="auto"/>
                                                <w:left w:val="none" w:sz="0" w:space="0" w:color="auto"/>
                                                <w:bottom w:val="none" w:sz="0" w:space="0" w:color="auto"/>
                                                <w:right w:val="none" w:sz="0" w:space="0" w:color="auto"/>
                                              </w:divBdr>
                                              <w:divsChild>
                                                <w:div w:id="15285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386776">
                                          <w:marLeft w:val="0"/>
                                          <w:marRight w:val="0"/>
                                          <w:marTop w:val="0"/>
                                          <w:marBottom w:val="0"/>
                                          <w:divBdr>
                                            <w:top w:val="none" w:sz="0" w:space="0" w:color="auto"/>
                                            <w:left w:val="none" w:sz="0" w:space="0" w:color="auto"/>
                                            <w:bottom w:val="none" w:sz="0" w:space="0" w:color="auto"/>
                                            <w:right w:val="none" w:sz="0" w:space="0" w:color="auto"/>
                                          </w:divBdr>
                                          <w:divsChild>
                                            <w:div w:id="548301994">
                                              <w:marLeft w:val="0"/>
                                              <w:marRight w:val="0"/>
                                              <w:marTop w:val="0"/>
                                              <w:marBottom w:val="0"/>
                                              <w:divBdr>
                                                <w:top w:val="none" w:sz="0" w:space="0" w:color="auto"/>
                                                <w:left w:val="none" w:sz="0" w:space="0" w:color="auto"/>
                                                <w:bottom w:val="none" w:sz="0" w:space="0" w:color="auto"/>
                                                <w:right w:val="none" w:sz="0" w:space="0" w:color="auto"/>
                                              </w:divBdr>
                                              <w:divsChild>
                                                <w:div w:id="181845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266966">
                                          <w:marLeft w:val="0"/>
                                          <w:marRight w:val="0"/>
                                          <w:marTop w:val="0"/>
                                          <w:marBottom w:val="0"/>
                                          <w:divBdr>
                                            <w:top w:val="none" w:sz="0" w:space="0" w:color="auto"/>
                                            <w:left w:val="none" w:sz="0" w:space="0" w:color="auto"/>
                                            <w:bottom w:val="none" w:sz="0" w:space="0" w:color="auto"/>
                                            <w:right w:val="none" w:sz="0" w:space="0" w:color="auto"/>
                                          </w:divBdr>
                                          <w:divsChild>
                                            <w:div w:id="1376470567">
                                              <w:marLeft w:val="0"/>
                                              <w:marRight w:val="0"/>
                                              <w:marTop w:val="0"/>
                                              <w:marBottom w:val="0"/>
                                              <w:divBdr>
                                                <w:top w:val="none" w:sz="0" w:space="0" w:color="auto"/>
                                                <w:left w:val="none" w:sz="0" w:space="0" w:color="auto"/>
                                                <w:bottom w:val="none" w:sz="0" w:space="0" w:color="auto"/>
                                                <w:right w:val="none" w:sz="0" w:space="0" w:color="auto"/>
                                              </w:divBdr>
                                              <w:divsChild>
                                                <w:div w:id="60249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17687">
                                          <w:marLeft w:val="0"/>
                                          <w:marRight w:val="0"/>
                                          <w:marTop w:val="0"/>
                                          <w:marBottom w:val="0"/>
                                          <w:divBdr>
                                            <w:top w:val="none" w:sz="0" w:space="0" w:color="auto"/>
                                            <w:left w:val="none" w:sz="0" w:space="0" w:color="auto"/>
                                            <w:bottom w:val="none" w:sz="0" w:space="0" w:color="auto"/>
                                            <w:right w:val="none" w:sz="0" w:space="0" w:color="auto"/>
                                          </w:divBdr>
                                          <w:divsChild>
                                            <w:div w:id="926227884">
                                              <w:marLeft w:val="0"/>
                                              <w:marRight w:val="0"/>
                                              <w:marTop w:val="0"/>
                                              <w:marBottom w:val="0"/>
                                              <w:divBdr>
                                                <w:top w:val="none" w:sz="0" w:space="0" w:color="auto"/>
                                                <w:left w:val="none" w:sz="0" w:space="0" w:color="auto"/>
                                                <w:bottom w:val="none" w:sz="0" w:space="0" w:color="auto"/>
                                                <w:right w:val="none" w:sz="0" w:space="0" w:color="auto"/>
                                              </w:divBdr>
                                              <w:divsChild>
                                                <w:div w:id="1030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174745">
                                          <w:marLeft w:val="0"/>
                                          <w:marRight w:val="0"/>
                                          <w:marTop w:val="0"/>
                                          <w:marBottom w:val="0"/>
                                          <w:divBdr>
                                            <w:top w:val="none" w:sz="0" w:space="0" w:color="auto"/>
                                            <w:left w:val="none" w:sz="0" w:space="0" w:color="auto"/>
                                            <w:bottom w:val="none" w:sz="0" w:space="0" w:color="auto"/>
                                            <w:right w:val="none" w:sz="0" w:space="0" w:color="auto"/>
                                          </w:divBdr>
                                          <w:divsChild>
                                            <w:div w:id="2059894046">
                                              <w:marLeft w:val="0"/>
                                              <w:marRight w:val="0"/>
                                              <w:marTop w:val="0"/>
                                              <w:marBottom w:val="0"/>
                                              <w:divBdr>
                                                <w:top w:val="none" w:sz="0" w:space="0" w:color="auto"/>
                                                <w:left w:val="none" w:sz="0" w:space="0" w:color="auto"/>
                                                <w:bottom w:val="none" w:sz="0" w:space="0" w:color="auto"/>
                                                <w:right w:val="none" w:sz="0" w:space="0" w:color="auto"/>
                                              </w:divBdr>
                                              <w:divsChild>
                                                <w:div w:id="129945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892334">
                                          <w:marLeft w:val="0"/>
                                          <w:marRight w:val="0"/>
                                          <w:marTop w:val="0"/>
                                          <w:marBottom w:val="0"/>
                                          <w:divBdr>
                                            <w:top w:val="none" w:sz="0" w:space="0" w:color="auto"/>
                                            <w:left w:val="none" w:sz="0" w:space="0" w:color="auto"/>
                                            <w:bottom w:val="none" w:sz="0" w:space="0" w:color="auto"/>
                                            <w:right w:val="none" w:sz="0" w:space="0" w:color="auto"/>
                                          </w:divBdr>
                                          <w:divsChild>
                                            <w:div w:id="2086953680">
                                              <w:marLeft w:val="0"/>
                                              <w:marRight w:val="0"/>
                                              <w:marTop w:val="0"/>
                                              <w:marBottom w:val="0"/>
                                              <w:divBdr>
                                                <w:top w:val="none" w:sz="0" w:space="0" w:color="auto"/>
                                                <w:left w:val="none" w:sz="0" w:space="0" w:color="auto"/>
                                                <w:bottom w:val="none" w:sz="0" w:space="0" w:color="auto"/>
                                                <w:right w:val="none" w:sz="0" w:space="0" w:color="auto"/>
                                              </w:divBdr>
                                              <w:divsChild>
                                                <w:div w:id="110823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81095">
                                          <w:marLeft w:val="0"/>
                                          <w:marRight w:val="0"/>
                                          <w:marTop w:val="0"/>
                                          <w:marBottom w:val="0"/>
                                          <w:divBdr>
                                            <w:top w:val="none" w:sz="0" w:space="0" w:color="auto"/>
                                            <w:left w:val="none" w:sz="0" w:space="0" w:color="auto"/>
                                            <w:bottom w:val="none" w:sz="0" w:space="0" w:color="auto"/>
                                            <w:right w:val="none" w:sz="0" w:space="0" w:color="auto"/>
                                          </w:divBdr>
                                          <w:divsChild>
                                            <w:div w:id="185683544">
                                              <w:marLeft w:val="0"/>
                                              <w:marRight w:val="0"/>
                                              <w:marTop w:val="0"/>
                                              <w:marBottom w:val="0"/>
                                              <w:divBdr>
                                                <w:top w:val="none" w:sz="0" w:space="0" w:color="auto"/>
                                                <w:left w:val="none" w:sz="0" w:space="0" w:color="auto"/>
                                                <w:bottom w:val="none" w:sz="0" w:space="0" w:color="auto"/>
                                                <w:right w:val="none" w:sz="0" w:space="0" w:color="auto"/>
                                              </w:divBdr>
                                              <w:divsChild>
                                                <w:div w:id="60511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855890">
                                          <w:marLeft w:val="0"/>
                                          <w:marRight w:val="0"/>
                                          <w:marTop w:val="0"/>
                                          <w:marBottom w:val="0"/>
                                          <w:divBdr>
                                            <w:top w:val="none" w:sz="0" w:space="0" w:color="auto"/>
                                            <w:left w:val="none" w:sz="0" w:space="0" w:color="auto"/>
                                            <w:bottom w:val="none" w:sz="0" w:space="0" w:color="auto"/>
                                            <w:right w:val="none" w:sz="0" w:space="0" w:color="auto"/>
                                          </w:divBdr>
                                          <w:divsChild>
                                            <w:div w:id="201602233">
                                              <w:marLeft w:val="0"/>
                                              <w:marRight w:val="0"/>
                                              <w:marTop w:val="0"/>
                                              <w:marBottom w:val="0"/>
                                              <w:divBdr>
                                                <w:top w:val="none" w:sz="0" w:space="0" w:color="auto"/>
                                                <w:left w:val="none" w:sz="0" w:space="0" w:color="auto"/>
                                                <w:bottom w:val="none" w:sz="0" w:space="0" w:color="auto"/>
                                                <w:right w:val="none" w:sz="0" w:space="0" w:color="auto"/>
                                              </w:divBdr>
                                              <w:divsChild>
                                                <w:div w:id="75151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884044">
                                          <w:marLeft w:val="0"/>
                                          <w:marRight w:val="0"/>
                                          <w:marTop w:val="0"/>
                                          <w:marBottom w:val="0"/>
                                          <w:divBdr>
                                            <w:top w:val="none" w:sz="0" w:space="0" w:color="auto"/>
                                            <w:left w:val="none" w:sz="0" w:space="0" w:color="auto"/>
                                            <w:bottom w:val="none" w:sz="0" w:space="0" w:color="auto"/>
                                            <w:right w:val="none" w:sz="0" w:space="0" w:color="auto"/>
                                          </w:divBdr>
                                          <w:divsChild>
                                            <w:div w:id="1756627417">
                                              <w:marLeft w:val="0"/>
                                              <w:marRight w:val="0"/>
                                              <w:marTop w:val="0"/>
                                              <w:marBottom w:val="0"/>
                                              <w:divBdr>
                                                <w:top w:val="none" w:sz="0" w:space="0" w:color="auto"/>
                                                <w:left w:val="none" w:sz="0" w:space="0" w:color="auto"/>
                                                <w:bottom w:val="none" w:sz="0" w:space="0" w:color="auto"/>
                                                <w:right w:val="none" w:sz="0" w:space="0" w:color="auto"/>
                                              </w:divBdr>
                                              <w:divsChild>
                                                <w:div w:id="102277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908432">
                                          <w:marLeft w:val="0"/>
                                          <w:marRight w:val="0"/>
                                          <w:marTop w:val="0"/>
                                          <w:marBottom w:val="0"/>
                                          <w:divBdr>
                                            <w:top w:val="none" w:sz="0" w:space="0" w:color="auto"/>
                                            <w:left w:val="none" w:sz="0" w:space="0" w:color="auto"/>
                                            <w:bottom w:val="none" w:sz="0" w:space="0" w:color="auto"/>
                                            <w:right w:val="none" w:sz="0" w:space="0" w:color="auto"/>
                                          </w:divBdr>
                                          <w:divsChild>
                                            <w:div w:id="386758670">
                                              <w:marLeft w:val="0"/>
                                              <w:marRight w:val="0"/>
                                              <w:marTop w:val="0"/>
                                              <w:marBottom w:val="0"/>
                                              <w:divBdr>
                                                <w:top w:val="none" w:sz="0" w:space="0" w:color="auto"/>
                                                <w:left w:val="none" w:sz="0" w:space="0" w:color="auto"/>
                                                <w:bottom w:val="none" w:sz="0" w:space="0" w:color="auto"/>
                                                <w:right w:val="none" w:sz="0" w:space="0" w:color="auto"/>
                                              </w:divBdr>
                                              <w:divsChild>
                                                <w:div w:id="189492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83139">
                                          <w:marLeft w:val="0"/>
                                          <w:marRight w:val="0"/>
                                          <w:marTop w:val="0"/>
                                          <w:marBottom w:val="0"/>
                                          <w:divBdr>
                                            <w:top w:val="none" w:sz="0" w:space="0" w:color="auto"/>
                                            <w:left w:val="none" w:sz="0" w:space="0" w:color="auto"/>
                                            <w:bottom w:val="none" w:sz="0" w:space="0" w:color="auto"/>
                                            <w:right w:val="none" w:sz="0" w:space="0" w:color="auto"/>
                                          </w:divBdr>
                                          <w:divsChild>
                                            <w:div w:id="568811426">
                                              <w:marLeft w:val="0"/>
                                              <w:marRight w:val="0"/>
                                              <w:marTop w:val="0"/>
                                              <w:marBottom w:val="0"/>
                                              <w:divBdr>
                                                <w:top w:val="none" w:sz="0" w:space="0" w:color="auto"/>
                                                <w:left w:val="none" w:sz="0" w:space="0" w:color="auto"/>
                                                <w:bottom w:val="none" w:sz="0" w:space="0" w:color="auto"/>
                                                <w:right w:val="none" w:sz="0" w:space="0" w:color="auto"/>
                                              </w:divBdr>
                                              <w:divsChild>
                                                <w:div w:id="4220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471941">
                                          <w:marLeft w:val="0"/>
                                          <w:marRight w:val="0"/>
                                          <w:marTop w:val="0"/>
                                          <w:marBottom w:val="0"/>
                                          <w:divBdr>
                                            <w:top w:val="none" w:sz="0" w:space="0" w:color="auto"/>
                                            <w:left w:val="none" w:sz="0" w:space="0" w:color="auto"/>
                                            <w:bottom w:val="none" w:sz="0" w:space="0" w:color="auto"/>
                                            <w:right w:val="none" w:sz="0" w:space="0" w:color="auto"/>
                                          </w:divBdr>
                                          <w:divsChild>
                                            <w:div w:id="1827696413">
                                              <w:marLeft w:val="0"/>
                                              <w:marRight w:val="0"/>
                                              <w:marTop w:val="0"/>
                                              <w:marBottom w:val="0"/>
                                              <w:divBdr>
                                                <w:top w:val="none" w:sz="0" w:space="0" w:color="auto"/>
                                                <w:left w:val="none" w:sz="0" w:space="0" w:color="auto"/>
                                                <w:bottom w:val="none" w:sz="0" w:space="0" w:color="auto"/>
                                                <w:right w:val="none" w:sz="0" w:space="0" w:color="auto"/>
                                              </w:divBdr>
                                              <w:divsChild>
                                                <w:div w:id="160892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559843">
                                          <w:marLeft w:val="0"/>
                                          <w:marRight w:val="0"/>
                                          <w:marTop w:val="0"/>
                                          <w:marBottom w:val="0"/>
                                          <w:divBdr>
                                            <w:top w:val="none" w:sz="0" w:space="0" w:color="auto"/>
                                            <w:left w:val="none" w:sz="0" w:space="0" w:color="auto"/>
                                            <w:bottom w:val="none" w:sz="0" w:space="0" w:color="auto"/>
                                            <w:right w:val="none" w:sz="0" w:space="0" w:color="auto"/>
                                          </w:divBdr>
                                          <w:divsChild>
                                            <w:div w:id="489098883">
                                              <w:marLeft w:val="0"/>
                                              <w:marRight w:val="0"/>
                                              <w:marTop w:val="0"/>
                                              <w:marBottom w:val="0"/>
                                              <w:divBdr>
                                                <w:top w:val="none" w:sz="0" w:space="0" w:color="auto"/>
                                                <w:left w:val="none" w:sz="0" w:space="0" w:color="auto"/>
                                                <w:bottom w:val="none" w:sz="0" w:space="0" w:color="auto"/>
                                                <w:right w:val="none" w:sz="0" w:space="0" w:color="auto"/>
                                              </w:divBdr>
                                              <w:divsChild>
                                                <w:div w:id="154162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5504996">
      <w:bodyDiv w:val="1"/>
      <w:marLeft w:val="0"/>
      <w:marRight w:val="0"/>
      <w:marTop w:val="0"/>
      <w:marBottom w:val="0"/>
      <w:divBdr>
        <w:top w:val="none" w:sz="0" w:space="0" w:color="auto"/>
        <w:left w:val="none" w:sz="0" w:space="0" w:color="auto"/>
        <w:bottom w:val="none" w:sz="0" w:space="0" w:color="auto"/>
        <w:right w:val="none" w:sz="0" w:space="0" w:color="auto"/>
      </w:divBdr>
      <w:divsChild>
        <w:div w:id="1473984031">
          <w:marLeft w:val="0"/>
          <w:marRight w:val="0"/>
          <w:marTop w:val="0"/>
          <w:marBottom w:val="0"/>
          <w:divBdr>
            <w:top w:val="none" w:sz="0" w:space="0" w:color="auto"/>
            <w:left w:val="none" w:sz="0" w:space="0" w:color="auto"/>
            <w:bottom w:val="none" w:sz="0" w:space="0" w:color="auto"/>
            <w:right w:val="none" w:sz="0" w:space="0" w:color="auto"/>
          </w:divBdr>
        </w:div>
        <w:div w:id="369458027">
          <w:marLeft w:val="0"/>
          <w:marRight w:val="0"/>
          <w:marTop w:val="0"/>
          <w:marBottom w:val="0"/>
          <w:divBdr>
            <w:top w:val="single" w:sz="6" w:space="18" w:color="005274"/>
            <w:left w:val="single" w:sz="6" w:space="18" w:color="005274"/>
            <w:bottom w:val="single" w:sz="6" w:space="18" w:color="005274"/>
            <w:right w:val="single" w:sz="6" w:space="18" w:color="005274"/>
          </w:divBdr>
          <w:divsChild>
            <w:div w:id="140314205">
              <w:marLeft w:val="0"/>
              <w:marRight w:val="0"/>
              <w:marTop w:val="0"/>
              <w:marBottom w:val="0"/>
              <w:divBdr>
                <w:top w:val="none" w:sz="0" w:space="0" w:color="auto"/>
                <w:left w:val="none" w:sz="0" w:space="0" w:color="auto"/>
                <w:bottom w:val="none" w:sz="0" w:space="0" w:color="auto"/>
                <w:right w:val="none" w:sz="0" w:space="0" w:color="auto"/>
              </w:divBdr>
            </w:div>
            <w:div w:id="904609364">
              <w:marLeft w:val="0"/>
              <w:marRight w:val="0"/>
              <w:marTop w:val="0"/>
              <w:marBottom w:val="0"/>
              <w:divBdr>
                <w:top w:val="none" w:sz="0" w:space="0" w:color="auto"/>
                <w:left w:val="none" w:sz="0" w:space="0" w:color="auto"/>
                <w:bottom w:val="none" w:sz="0" w:space="0" w:color="auto"/>
                <w:right w:val="none" w:sz="0" w:space="0" w:color="auto"/>
              </w:divBdr>
            </w:div>
            <w:div w:id="771976644">
              <w:marLeft w:val="0"/>
              <w:marRight w:val="0"/>
              <w:marTop w:val="0"/>
              <w:marBottom w:val="0"/>
              <w:divBdr>
                <w:top w:val="none" w:sz="0" w:space="0" w:color="auto"/>
                <w:left w:val="none" w:sz="0" w:space="0" w:color="auto"/>
                <w:bottom w:val="none" w:sz="0" w:space="0" w:color="auto"/>
                <w:right w:val="none" w:sz="0" w:space="0" w:color="auto"/>
              </w:divBdr>
            </w:div>
            <w:div w:id="338892377">
              <w:marLeft w:val="0"/>
              <w:marRight w:val="0"/>
              <w:marTop w:val="0"/>
              <w:marBottom w:val="0"/>
              <w:divBdr>
                <w:top w:val="none" w:sz="0" w:space="0" w:color="auto"/>
                <w:left w:val="none" w:sz="0" w:space="0" w:color="auto"/>
                <w:bottom w:val="none" w:sz="0" w:space="0" w:color="auto"/>
                <w:right w:val="none" w:sz="0" w:space="0" w:color="auto"/>
              </w:divBdr>
            </w:div>
            <w:div w:id="1436095596">
              <w:marLeft w:val="0"/>
              <w:marRight w:val="0"/>
              <w:marTop w:val="0"/>
              <w:marBottom w:val="0"/>
              <w:divBdr>
                <w:top w:val="none" w:sz="0" w:space="0" w:color="auto"/>
                <w:left w:val="none" w:sz="0" w:space="0" w:color="auto"/>
                <w:bottom w:val="none" w:sz="0" w:space="0" w:color="auto"/>
                <w:right w:val="none" w:sz="0" w:space="0" w:color="auto"/>
              </w:divBdr>
            </w:div>
            <w:div w:id="1973828700">
              <w:marLeft w:val="0"/>
              <w:marRight w:val="0"/>
              <w:marTop w:val="0"/>
              <w:marBottom w:val="0"/>
              <w:divBdr>
                <w:top w:val="none" w:sz="0" w:space="0" w:color="auto"/>
                <w:left w:val="none" w:sz="0" w:space="0" w:color="auto"/>
                <w:bottom w:val="none" w:sz="0" w:space="0" w:color="auto"/>
                <w:right w:val="none" w:sz="0" w:space="0" w:color="auto"/>
              </w:divBdr>
            </w:div>
            <w:div w:id="627053202">
              <w:marLeft w:val="0"/>
              <w:marRight w:val="0"/>
              <w:marTop w:val="0"/>
              <w:marBottom w:val="0"/>
              <w:divBdr>
                <w:top w:val="none" w:sz="0" w:space="0" w:color="auto"/>
                <w:left w:val="none" w:sz="0" w:space="0" w:color="auto"/>
                <w:bottom w:val="none" w:sz="0" w:space="0" w:color="auto"/>
                <w:right w:val="none" w:sz="0" w:space="0" w:color="auto"/>
              </w:divBdr>
            </w:div>
            <w:div w:id="1806776492">
              <w:marLeft w:val="0"/>
              <w:marRight w:val="0"/>
              <w:marTop w:val="0"/>
              <w:marBottom w:val="0"/>
              <w:divBdr>
                <w:top w:val="none" w:sz="0" w:space="0" w:color="auto"/>
                <w:left w:val="none" w:sz="0" w:space="0" w:color="auto"/>
                <w:bottom w:val="none" w:sz="0" w:space="0" w:color="auto"/>
                <w:right w:val="none" w:sz="0" w:space="0" w:color="auto"/>
              </w:divBdr>
            </w:div>
            <w:div w:id="872184868">
              <w:marLeft w:val="0"/>
              <w:marRight w:val="0"/>
              <w:marTop w:val="0"/>
              <w:marBottom w:val="0"/>
              <w:divBdr>
                <w:top w:val="none" w:sz="0" w:space="0" w:color="auto"/>
                <w:left w:val="none" w:sz="0" w:space="0" w:color="auto"/>
                <w:bottom w:val="none" w:sz="0" w:space="0" w:color="auto"/>
                <w:right w:val="none" w:sz="0" w:space="0" w:color="auto"/>
              </w:divBdr>
            </w:div>
            <w:div w:id="356590638">
              <w:marLeft w:val="0"/>
              <w:marRight w:val="0"/>
              <w:marTop w:val="0"/>
              <w:marBottom w:val="0"/>
              <w:divBdr>
                <w:top w:val="none" w:sz="0" w:space="0" w:color="auto"/>
                <w:left w:val="none" w:sz="0" w:space="0" w:color="auto"/>
                <w:bottom w:val="none" w:sz="0" w:space="0" w:color="auto"/>
                <w:right w:val="none" w:sz="0" w:space="0" w:color="auto"/>
              </w:divBdr>
            </w:div>
            <w:div w:id="26033582">
              <w:marLeft w:val="0"/>
              <w:marRight w:val="0"/>
              <w:marTop w:val="0"/>
              <w:marBottom w:val="0"/>
              <w:divBdr>
                <w:top w:val="none" w:sz="0" w:space="0" w:color="auto"/>
                <w:left w:val="none" w:sz="0" w:space="0" w:color="auto"/>
                <w:bottom w:val="none" w:sz="0" w:space="0" w:color="auto"/>
                <w:right w:val="none" w:sz="0" w:space="0" w:color="auto"/>
              </w:divBdr>
            </w:div>
            <w:div w:id="1747148356">
              <w:marLeft w:val="0"/>
              <w:marRight w:val="0"/>
              <w:marTop w:val="0"/>
              <w:marBottom w:val="0"/>
              <w:divBdr>
                <w:top w:val="none" w:sz="0" w:space="0" w:color="auto"/>
                <w:left w:val="none" w:sz="0" w:space="0" w:color="auto"/>
                <w:bottom w:val="none" w:sz="0" w:space="0" w:color="auto"/>
                <w:right w:val="none" w:sz="0" w:space="0" w:color="auto"/>
              </w:divBdr>
            </w:div>
            <w:div w:id="2076317911">
              <w:marLeft w:val="0"/>
              <w:marRight w:val="0"/>
              <w:marTop w:val="0"/>
              <w:marBottom w:val="0"/>
              <w:divBdr>
                <w:top w:val="none" w:sz="0" w:space="0" w:color="auto"/>
                <w:left w:val="none" w:sz="0" w:space="0" w:color="auto"/>
                <w:bottom w:val="none" w:sz="0" w:space="0" w:color="auto"/>
                <w:right w:val="none" w:sz="0" w:space="0" w:color="auto"/>
              </w:divBdr>
            </w:div>
            <w:div w:id="1932622591">
              <w:marLeft w:val="0"/>
              <w:marRight w:val="0"/>
              <w:marTop w:val="0"/>
              <w:marBottom w:val="0"/>
              <w:divBdr>
                <w:top w:val="none" w:sz="0" w:space="0" w:color="auto"/>
                <w:left w:val="none" w:sz="0" w:space="0" w:color="auto"/>
                <w:bottom w:val="none" w:sz="0" w:space="0" w:color="auto"/>
                <w:right w:val="none" w:sz="0" w:space="0" w:color="auto"/>
              </w:divBdr>
            </w:div>
            <w:div w:id="703753110">
              <w:marLeft w:val="0"/>
              <w:marRight w:val="0"/>
              <w:marTop w:val="0"/>
              <w:marBottom w:val="0"/>
              <w:divBdr>
                <w:top w:val="none" w:sz="0" w:space="0" w:color="auto"/>
                <w:left w:val="none" w:sz="0" w:space="0" w:color="auto"/>
                <w:bottom w:val="none" w:sz="0" w:space="0" w:color="auto"/>
                <w:right w:val="none" w:sz="0" w:space="0" w:color="auto"/>
              </w:divBdr>
            </w:div>
            <w:div w:id="313610540">
              <w:marLeft w:val="0"/>
              <w:marRight w:val="0"/>
              <w:marTop w:val="0"/>
              <w:marBottom w:val="0"/>
              <w:divBdr>
                <w:top w:val="none" w:sz="0" w:space="0" w:color="auto"/>
                <w:left w:val="none" w:sz="0" w:space="0" w:color="auto"/>
                <w:bottom w:val="none" w:sz="0" w:space="0" w:color="auto"/>
                <w:right w:val="none" w:sz="0" w:space="0" w:color="auto"/>
              </w:divBdr>
            </w:div>
            <w:div w:id="411974587">
              <w:marLeft w:val="0"/>
              <w:marRight w:val="0"/>
              <w:marTop w:val="0"/>
              <w:marBottom w:val="0"/>
              <w:divBdr>
                <w:top w:val="none" w:sz="0" w:space="0" w:color="auto"/>
                <w:left w:val="none" w:sz="0" w:space="0" w:color="auto"/>
                <w:bottom w:val="none" w:sz="0" w:space="0" w:color="auto"/>
                <w:right w:val="none" w:sz="0" w:space="0" w:color="auto"/>
              </w:divBdr>
            </w:div>
            <w:div w:id="287472241">
              <w:marLeft w:val="0"/>
              <w:marRight w:val="0"/>
              <w:marTop w:val="0"/>
              <w:marBottom w:val="0"/>
              <w:divBdr>
                <w:top w:val="none" w:sz="0" w:space="0" w:color="auto"/>
                <w:left w:val="none" w:sz="0" w:space="0" w:color="auto"/>
                <w:bottom w:val="none" w:sz="0" w:space="0" w:color="auto"/>
                <w:right w:val="none" w:sz="0" w:space="0" w:color="auto"/>
              </w:divBdr>
            </w:div>
            <w:div w:id="1785685271">
              <w:marLeft w:val="0"/>
              <w:marRight w:val="0"/>
              <w:marTop w:val="0"/>
              <w:marBottom w:val="0"/>
              <w:divBdr>
                <w:top w:val="none" w:sz="0" w:space="0" w:color="auto"/>
                <w:left w:val="none" w:sz="0" w:space="0" w:color="auto"/>
                <w:bottom w:val="none" w:sz="0" w:space="0" w:color="auto"/>
                <w:right w:val="none" w:sz="0" w:space="0" w:color="auto"/>
              </w:divBdr>
            </w:div>
            <w:div w:id="1281692475">
              <w:marLeft w:val="0"/>
              <w:marRight w:val="0"/>
              <w:marTop w:val="0"/>
              <w:marBottom w:val="0"/>
              <w:divBdr>
                <w:top w:val="none" w:sz="0" w:space="0" w:color="auto"/>
                <w:left w:val="none" w:sz="0" w:space="0" w:color="auto"/>
                <w:bottom w:val="none" w:sz="0" w:space="0" w:color="auto"/>
                <w:right w:val="none" w:sz="0" w:space="0" w:color="auto"/>
              </w:divBdr>
            </w:div>
            <w:div w:id="1412581497">
              <w:marLeft w:val="0"/>
              <w:marRight w:val="0"/>
              <w:marTop w:val="0"/>
              <w:marBottom w:val="0"/>
              <w:divBdr>
                <w:top w:val="none" w:sz="0" w:space="0" w:color="auto"/>
                <w:left w:val="none" w:sz="0" w:space="0" w:color="auto"/>
                <w:bottom w:val="none" w:sz="0" w:space="0" w:color="auto"/>
                <w:right w:val="none" w:sz="0" w:space="0" w:color="auto"/>
              </w:divBdr>
            </w:div>
            <w:div w:id="1719893838">
              <w:marLeft w:val="0"/>
              <w:marRight w:val="0"/>
              <w:marTop w:val="0"/>
              <w:marBottom w:val="0"/>
              <w:divBdr>
                <w:top w:val="none" w:sz="0" w:space="0" w:color="auto"/>
                <w:left w:val="none" w:sz="0" w:space="0" w:color="auto"/>
                <w:bottom w:val="none" w:sz="0" w:space="0" w:color="auto"/>
                <w:right w:val="none" w:sz="0" w:space="0" w:color="auto"/>
              </w:divBdr>
            </w:div>
            <w:div w:id="258101554">
              <w:marLeft w:val="0"/>
              <w:marRight w:val="0"/>
              <w:marTop w:val="0"/>
              <w:marBottom w:val="0"/>
              <w:divBdr>
                <w:top w:val="none" w:sz="0" w:space="0" w:color="auto"/>
                <w:left w:val="none" w:sz="0" w:space="0" w:color="auto"/>
                <w:bottom w:val="none" w:sz="0" w:space="0" w:color="auto"/>
                <w:right w:val="none" w:sz="0" w:space="0" w:color="auto"/>
              </w:divBdr>
            </w:div>
            <w:div w:id="185482333">
              <w:marLeft w:val="0"/>
              <w:marRight w:val="0"/>
              <w:marTop w:val="0"/>
              <w:marBottom w:val="0"/>
              <w:divBdr>
                <w:top w:val="none" w:sz="0" w:space="0" w:color="auto"/>
                <w:left w:val="none" w:sz="0" w:space="0" w:color="auto"/>
                <w:bottom w:val="none" w:sz="0" w:space="0" w:color="auto"/>
                <w:right w:val="none" w:sz="0" w:space="0" w:color="auto"/>
              </w:divBdr>
            </w:div>
            <w:div w:id="1659261875">
              <w:marLeft w:val="0"/>
              <w:marRight w:val="0"/>
              <w:marTop w:val="0"/>
              <w:marBottom w:val="0"/>
              <w:divBdr>
                <w:top w:val="none" w:sz="0" w:space="0" w:color="auto"/>
                <w:left w:val="none" w:sz="0" w:space="0" w:color="auto"/>
                <w:bottom w:val="none" w:sz="0" w:space="0" w:color="auto"/>
                <w:right w:val="none" w:sz="0" w:space="0" w:color="auto"/>
              </w:divBdr>
            </w:div>
            <w:div w:id="582375294">
              <w:marLeft w:val="0"/>
              <w:marRight w:val="0"/>
              <w:marTop w:val="0"/>
              <w:marBottom w:val="0"/>
              <w:divBdr>
                <w:top w:val="none" w:sz="0" w:space="0" w:color="auto"/>
                <w:left w:val="none" w:sz="0" w:space="0" w:color="auto"/>
                <w:bottom w:val="none" w:sz="0" w:space="0" w:color="auto"/>
                <w:right w:val="none" w:sz="0" w:space="0" w:color="auto"/>
              </w:divBdr>
            </w:div>
            <w:div w:id="232349049">
              <w:marLeft w:val="0"/>
              <w:marRight w:val="0"/>
              <w:marTop w:val="0"/>
              <w:marBottom w:val="0"/>
              <w:divBdr>
                <w:top w:val="none" w:sz="0" w:space="0" w:color="auto"/>
                <w:left w:val="none" w:sz="0" w:space="0" w:color="auto"/>
                <w:bottom w:val="none" w:sz="0" w:space="0" w:color="auto"/>
                <w:right w:val="none" w:sz="0" w:space="0" w:color="auto"/>
              </w:divBdr>
            </w:div>
            <w:div w:id="405420835">
              <w:marLeft w:val="0"/>
              <w:marRight w:val="0"/>
              <w:marTop w:val="0"/>
              <w:marBottom w:val="0"/>
              <w:divBdr>
                <w:top w:val="none" w:sz="0" w:space="0" w:color="auto"/>
                <w:left w:val="none" w:sz="0" w:space="0" w:color="auto"/>
                <w:bottom w:val="none" w:sz="0" w:space="0" w:color="auto"/>
                <w:right w:val="none" w:sz="0" w:space="0" w:color="auto"/>
              </w:divBdr>
            </w:div>
            <w:div w:id="908425337">
              <w:marLeft w:val="0"/>
              <w:marRight w:val="0"/>
              <w:marTop w:val="0"/>
              <w:marBottom w:val="0"/>
              <w:divBdr>
                <w:top w:val="none" w:sz="0" w:space="0" w:color="auto"/>
                <w:left w:val="none" w:sz="0" w:space="0" w:color="auto"/>
                <w:bottom w:val="none" w:sz="0" w:space="0" w:color="auto"/>
                <w:right w:val="none" w:sz="0" w:space="0" w:color="auto"/>
              </w:divBdr>
            </w:div>
            <w:div w:id="1727876068">
              <w:marLeft w:val="0"/>
              <w:marRight w:val="0"/>
              <w:marTop w:val="0"/>
              <w:marBottom w:val="0"/>
              <w:divBdr>
                <w:top w:val="none" w:sz="0" w:space="0" w:color="auto"/>
                <w:left w:val="none" w:sz="0" w:space="0" w:color="auto"/>
                <w:bottom w:val="none" w:sz="0" w:space="0" w:color="auto"/>
                <w:right w:val="none" w:sz="0" w:space="0" w:color="auto"/>
              </w:divBdr>
            </w:div>
            <w:div w:id="352607839">
              <w:marLeft w:val="0"/>
              <w:marRight w:val="0"/>
              <w:marTop w:val="0"/>
              <w:marBottom w:val="0"/>
              <w:divBdr>
                <w:top w:val="none" w:sz="0" w:space="0" w:color="auto"/>
                <w:left w:val="none" w:sz="0" w:space="0" w:color="auto"/>
                <w:bottom w:val="none" w:sz="0" w:space="0" w:color="auto"/>
                <w:right w:val="none" w:sz="0" w:space="0" w:color="auto"/>
              </w:divBdr>
            </w:div>
            <w:div w:id="1947081846">
              <w:marLeft w:val="0"/>
              <w:marRight w:val="0"/>
              <w:marTop w:val="0"/>
              <w:marBottom w:val="0"/>
              <w:divBdr>
                <w:top w:val="none" w:sz="0" w:space="0" w:color="auto"/>
                <w:left w:val="none" w:sz="0" w:space="0" w:color="auto"/>
                <w:bottom w:val="none" w:sz="0" w:space="0" w:color="auto"/>
                <w:right w:val="none" w:sz="0" w:space="0" w:color="auto"/>
              </w:divBdr>
            </w:div>
            <w:div w:id="1969553912">
              <w:marLeft w:val="0"/>
              <w:marRight w:val="0"/>
              <w:marTop w:val="0"/>
              <w:marBottom w:val="0"/>
              <w:divBdr>
                <w:top w:val="none" w:sz="0" w:space="0" w:color="auto"/>
                <w:left w:val="none" w:sz="0" w:space="0" w:color="auto"/>
                <w:bottom w:val="none" w:sz="0" w:space="0" w:color="auto"/>
                <w:right w:val="none" w:sz="0" w:space="0" w:color="auto"/>
              </w:divBdr>
            </w:div>
            <w:div w:id="490222041">
              <w:marLeft w:val="0"/>
              <w:marRight w:val="0"/>
              <w:marTop w:val="0"/>
              <w:marBottom w:val="0"/>
              <w:divBdr>
                <w:top w:val="none" w:sz="0" w:space="0" w:color="auto"/>
                <w:left w:val="none" w:sz="0" w:space="0" w:color="auto"/>
                <w:bottom w:val="none" w:sz="0" w:space="0" w:color="auto"/>
                <w:right w:val="none" w:sz="0" w:space="0" w:color="auto"/>
              </w:divBdr>
            </w:div>
            <w:div w:id="1651667498">
              <w:marLeft w:val="0"/>
              <w:marRight w:val="0"/>
              <w:marTop w:val="0"/>
              <w:marBottom w:val="0"/>
              <w:divBdr>
                <w:top w:val="none" w:sz="0" w:space="0" w:color="auto"/>
                <w:left w:val="none" w:sz="0" w:space="0" w:color="auto"/>
                <w:bottom w:val="none" w:sz="0" w:space="0" w:color="auto"/>
                <w:right w:val="none" w:sz="0" w:space="0" w:color="auto"/>
              </w:divBdr>
            </w:div>
            <w:div w:id="1708485470">
              <w:marLeft w:val="0"/>
              <w:marRight w:val="0"/>
              <w:marTop w:val="0"/>
              <w:marBottom w:val="0"/>
              <w:divBdr>
                <w:top w:val="none" w:sz="0" w:space="0" w:color="auto"/>
                <w:left w:val="none" w:sz="0" w:space="0" w:color="auto"/>
                <w:bottom w:val="none" w:sz="0" w:space="0" w:color="auto"/>
                <w:right w:val="none" w:sz="0" w:space="0" w:color="auto"/>
              </w:divBdr>
            </w:div>
            <w:div w:id="701326275">
              <w:marLeft w:val="0"/>
              <w:marRight w:val="0"/>
              <w:marTop w:val="0"/>
              <w:marBottom w:val="0"/>
              <w:divBdr>
                <w:top w:val="none" w:sz="0" w:space="0" w:color="auto"/>
                <w:left w:val="none" w:sz="0" w:space="0" w:color="auto"/>
                <w:bottom w:val="none" w:sz="0" w:space="0" w:color="auto"/>
                <w:right w:val="none" w:sz="0" w:space="0" w:color="auto"/>
              </w:divBdr>
            </w:div>
            <w:div w:id="1655259656">
              <w:marLeft w:val="0"/>
              <w:marRight w:val="0"/>
              <w:marTop w:val="0"/>
              <w:marBottom w:val="0"/>
              <w:divBdr>
                <w:top w:val="none" w:sz="0" w:space="0" w:color="auto"/>
                <w:left w:val="none" w:sz="0" w:space="0" w:color="auto"/>
                <w:bottom w:val="none" w:sz="0" w:space="0" w:color="auto"/>
                <w:right w:val="none" w:sz="0" w:space="0" w:color="auto"/>
              </w:divBdr>
            </w:div>
            <w:div w:id="1185050257">
              <w:marLeft w:val="0"/>
              <w:marRight w:val="0"/>
              <w:marTop w:val="0"/>
              <w:marBottom w:val="0"/>
              <w:divBdr>
                <w:top w:val="none" w:sz="0" w:space="0" w:color="auto"/>
                <w:left w:val="none" w:sz="0" w:space="0" w:color="auto"/>
                <w:bottom w:val="none" w:sz="0" w:space="0" w:color="auto"/>
                <w:right w:val="none" w:sz="0" w:space="0" w:color="auto"/>
              </w:divBdr>
            </w:div>
            <w:div w:id="1734163230">
              <w:marLeft w:val="0"/>
              <w:marRight w:val="0"/>
              <w:marTop w:val="0"/>
              <w:marBottom w:val="0"/>
              <w:divBdr>
                <w:top w:val="none" w:sz="0" w:space="0" w:color="auto"/>
                <w:left w:val="none" w:sz="0" w:space="0" w:color="auto"/>
                <w:bottom w:val="none" w:sz="0" w:space="0" w:color="auto"/>
                <w:right w:val="none" w:sz="0" w:space="0" w:color="auto"/>
              </w:divBdr>
            </w:div>
            <w:div w:id="281771372">
              <w:marLeft w:val="0"/>
              <w:marRight w:val="0"/>
              <w:marTop w:val="0"/>
              <w:marBottom w:val="0"/>
              <w:divBdr>
                <w:top w:val="none" w:sz="0" w:space="0" w:color="auto"/>
                <w:left w:val="none" w:sz="0" w:space="0" w:color="auto"/>
                <w:bottom w:val="none" w:sz="0" w:space="0" w:color="auto"/>
                <w:right w:val="none" w:sz="0" w:space="0" w:color="auto"/>
              </w:divBdr>
            </w:div>
            <w:div w:id="1311792240">
              <w:marLeft w:val="0"/>
              <w:marRight w:val="0"/>
              <w:marTop w:val="0"/>
              <w:marBottom w:val="0"/>
              <w:divBdr>
                <w:top w:val="none" w:sz="0" w:space="0" w:color="auto"/>
                <w:left w:val="none" w:sz="0" w:space="0" w:color="auto"/>
                <w:bottom w:val="none" w:sz="0" w:space="0" w:color="auto"/>
                <w:right w:val="none" w:sz="0" w:space="0" w:color="auto"/>
              </w:divBdr>
            </w:div>
            <w:div w:id="1627928773">
              <w:marLeft w:val="0"/>
              <w:marRight w:val="0"/>
              <w:marTop w:val="0"/>
              <w:marBottom w:val="0"/>
              <w:divBdr>
                <w:top w:val="none" w:sz="0" w:space="0" w:color="auto"/>
                <w:left w:val="none" w:sz="0" w:space="0" w:color="auto"/>
                <w:bottom w:val="none" w:sz="0" w:space="0" w:color="auto"/>
                <w:right w:val="none" w:sz="0" w:space="0" w:color="auto"/>
              </w:divBdr>
            </w:div>
            <w:div w:id="1827621629">
              <w:marLeft w:val="0"/>
              <w:marRight w:val="0"/>
              <w:marTop w:val="0"/>
              <w:marBottom w:val="0"/>
              <w:divBdr>
                <w:top w:val="none" w:sz="0" w:space="0" w:color="auto"/>
                <w:left w:val="none" w:sz="0" w:space="0" w:color="auto"/>
                <w:bottom w:val="none" w:sz="0" w:space="0" w:color="auto"/>
                <w:right w:val="none" w:sz="0" w:space="0" w:color="auto"/>
              </w:divBdr>
            </w:div>
            <w:div w:id="1959095230">
              <w:marLeft w:val="0"/>
              <w:marRight w:val="0"/>
              <w:marTop w:val="0"/>
              <w:marBottom w:val="0"/>
              <w:divBdr>
                <w:top w:val="none" w:sz="0" w:space="0" w:color="auto"/>
                <w:left w:val="none" w:sz="0" w:space="0" w:color="auto"/>
                <w:bottom w:val="none" w:sz="0" w:space="0" w:color="auto"/>
                <w:right w:val="none" w:sz="0" w:space="0" w:color="auto"/>
              </w:divBdr>
            </w:div>
            <w:div w:id="1904290938">
              <w:marLeft w:val="0"/>
              <w:marRight w:val="0"/>
              <w:marTop w:val="0"/>
              <w:marBottom w:val="0"/>
              <w:divBdr>
                <w:top w:val="none" w:sz="0" w:space="0" w:color="auto"/>
                <w:left w:val="none" w:sz="0" w:space="0" w:color="auto"/>
                <w:bottom w:val="none" w:sz="0" w:space="0" w:color="auto"/>
                <w:right w:val="none" w:sz="0" w:space="0" w:color="auto"/>
              </w:divBdr>
            </w:div>
            <w:div w:id="1808090638">
              <w:marLeft w:val="0"/>
              <w:marRight w:val="0"/>
              <w:marTop w:val="0"/>
              <w:marBottom w:val="0"/>
              <w:divBdr>
                <w:top w:val="none" w:sz="0" w:space="0" w:color="auto"/>
                <w:left w:val="none" w:sz="0" w:space="0" w:color="auto"/>
                <w:bottom w:val="none" w:sz="0" w:space="0" w:color="auto"/>
                <w:right w:val="none" w:sz="0" w:space="0" w:color="auto"/>
              </w:divBdr>
            </w:div>
            <w:div w:id="659386612">
              <w:marLeft w:val="0"/>
              <w:marRight w:val="0"/>
              <w:marTop w:val="0"/>
              <w:marBottom w:val="0"/>
              <w:divBdr>
                <w:top w:val="none" w:sz="0" w:space="0" w:color="auto"/>
                <w:left w:val="none" w:sz="0" w:space="0" w:color="auto"/>
                <w:bottom w:val="none" w:sz="0" w:space="0" w:color="auto"/>
                <w:right w:val="none" w:sz="0" w:space="0" w:color="auto"/>
              </w:divBdr>
            </w:div>
            <w:div w:id="2095273435">
              <w:marLeft w:val="0"/>
              <w:marRight w:val="0"/>
              <w:marTop w:val="0"/>
              <w:marBottom w:val="0"/>
              <w:divBdr>
                <w:top w:val="none" w:sz="0" w:space="0" w:color="auto"/>
                <w:left w:val="none" w:sz="0" w:space="0" w:color="auto"/>
                <w:bottom w:val="none" w:sz="0" w:space="0" w:color="auto"/>
                <w:right w:val="none" w:sz="0" w:space="0" w:color="auto"/>
              </w:divBdr>
            </w:div>
            <w:div w:id="1591623715">
              <w:marLeft w:val="0"/>
              <w:marRight w:val="0"/>
              <w:marTop w:val="0"/>
              <w:marBottom w:val="0"/>
              <w:divBdr>
                <w:top w:val="none" w:sz="0" w:space="0" w:color="auto"/>
                <w:left w:val="none" w:sz="0" w:space="0" w:color="auto"/>
                <w:bottom w:val="none" w:sz="0" w:space="0" w:color="auto"/>
                <w:right w:val="none" w:sz="0" w:space="0" w:color="auto"/>
              </w:divBdr>
            </w:div>
            <w:div w:id="294800939">
              <w:marLeft w:val="0"/>
              <w:marRight w:val="0"/>
              <w:marTop w:val="0"/>
              <w:marBottom w:val="0"/>
              <w:divBdr>
                <w:top w:val="none" w:sz="0" w:space="0" w:color="auto"/>
                <w:left w:val="none" w:sz="0" w:space="0" w:color="auto"/>
                <w:bottom w:val="none" w:sz="0" w:space="0" w:color="auto"/>
                <w:right w:val="none" w:sz="0" w:space="0" w:color="auto"/>
              </w:divBdr>
            </w:div>
            <w:div w:id="1708750137">
              <w:marLeft w:val="0"/>
              <w:marRight w:val="0"/>
              <w:marTop w:val="0"/>
              <w:marBottom w:val="0"/>
              <w:divBdr>
                <w:top w:val="none" w:sz="0" w:space="0" w:color="auto"/>
                <w:left w:val="none" w:sz="0" w:space="0" w:color="auto"/>
                <w:bottom w:val="none" w:sz="0" w:space="0" w:color="auto"/>
                <w:right w:val="none" w:sz="0" w:space="0" w:color="auto"/>
              </w:divBdr>
            </w:div>
            <w:div w:id="967902322">
              <w:marLeft w:val="0"/>
              <w:marRight w:val="0"/>
              <w:marTop w:val="0"/>
              <w:marBottom w:val="0"/>
              <w:divBdr>
                <w:top w:val="none" w:sz="0" w:space="0" w:color="auto"/>
                <w:left w:val="none" w:sz="0" w:space="0" w:color="auto"/>
                <w:bottom w:val="none" w:sz="0" w:space="0" w:color="auto"/>
                <w:right w:val="none" w:sz="0" w:space="0" w:color="auto"/>
              </w:divBdr>
            </w:div>
            <w:div w:id="58404414">
              <w:marLeft w:val="0"/>
              <w:marRight w:val="0"/>
              <w:marTop w:val="0"/>
              <w:marBottom w:val="0"/>
              <w:divBdr>
                <w:top w:val="none" w:sz="0" w:space="0" w:color="auto"/>
                <w:left w:val="none" w:sz="0" w:space="0" w:color="auto"/>
                <w:bottom w:val="none" w:sz="0" w:space="0" w:color="auto"/>
                <w:right w:val="none" w:sz="0" w:space="0" w:color="auto"/>
              </w:divBdr>
            </w:div>
            <w:div w:id="420494236">
              <w:marLeft w:val="0"/>
              <w:marRight w:val="0"/>
              <w:marTop w:val="0"/>
              <w:marBottom w:val="0"/>
              <w:divBdr>
                <w:top w:val="none" w:sz="0" w:space="0" w:color="auto"/>
                <w:left w:val="none" w:sz="0" w:space="0" w:color="auto"/>
                <w:bottom w:val="none" w:sz="0" w:space="0" w:color="auto"/>
                <w:right w:val="none" w:sz="0" w:space="0" w:color="auto"/>
              </w:divBdr>
            </w:div>
            <w:div w:id="1857770978">
              <w:marLeft w:val="0"/>
              <w:marRight w:val="0"/>
              <w:marTop w:val="0"/>
              <w:marBottom w:val="0"/>
              <w:divBdr>
                <w:top w:val="none" w:sz="0" w:space="0" w:color="auto"/>
                <w:left w:val="none" w:sz="0" w:space="0" w:color="auto"/>
                <w:bottom w:val="none" w:sz="0" w:space="0" w:color="auto"/>
                <w:right w:val="none" w:sz="0" w:space="0" w:color="auto"/>
              </w:divBdr>
            </w:div>
            <w:div w:id="1536187888">
              <w:marLeft w:val="0"/>
              <w:marRight w:val="0"/>
              <w:marTop w:val="0"/>
              <w:marBottom w:val="0"/>
              <w:divBdr>
                <w:top w:val="none" w:sz="0" w:space="0" w:color="auto"/>
                <w:left w:val="none" w:sz="0" w:space="0" w:color="auto"/>
                <w:bottom w:val="none" w:sz="0" w:space="0" w:color="auto"/>
                <w:right w:val="none" w:sz="0" w:space="0" w:color="auto"/>
              </w:divBdr>
            </w:div>
            <w:div w:id="1439328329">
              <w:marLeft w:val="0"/>
              <w:marRight w:val="0"/>
              <w:marTop w:val="0"/>
              <w:marBottom w:val="0"/>
              <w:divBdr>
                <w:top w:val="none" w:sz="0" w:space="0" w:color="auto"/>
                <w:left w:val="none" w:sz="0" w:space="0" w:color="auto"/>
                <w:bottom w:val="none" w:sz="0" w:space="0" w:color="auto"/>
                <w:right w:val="none" w:sz="0" w:space="0" w:color="auto"/>
              </w:divBdr>
            </w:div>
            <w:div w:id="1484657215">
              <w:marLeft w:val="0"/>
              <w:marRight w:val="0"/>
              <w:marTop w:val="0"/>
              <w:marBottom w:val="0"/>
              <w:divBdr>
                <w:top w:val="none" w:sz="0" w:space="0" w:color="auto"/>
                <w:left w:val="none" w:sz="0" w:space="0" w:color="auto"/>
                <w:bottom w:val="none" w:sz="0" w:space="0" w:color="auto"/>
                <w:right w:val="none" w:sz="0" w:space="0" w:color="auto"/>
              </w:divBdr>
            </w:div>
            <w:div w:id="229733312">
              <w:marLeft w:val="0"/>
              <w:marRight w:val="0"/>
              <w:marTop w:val="0"/>
              <w:marBottom w:val="0"/>
              <w:divBdr>
                <w:top w:val="none" w:sz="0" w:space="0" w:color="auto"/>
                <w:left w:val="none" w:sz="0" w:space="0" w:color="auto"/>
                <w:bottom w:val="none" w:sz="0" w:space="0" w:color="auto"/>
                <w:right w:val="none" w:sz="0" w:space="0" w:color="auto"/>
              </w:divBdr>
            </w:div>
            <w:div w:id="697508789">
              <w:marLeft w:val="0"/>
              <w:marRight w:val="0"/>
              <w:marTop w:val="0"/>
              <w:marBottom w:val="0"/>
              <w:divBdr>
                <w:top w:val="none" w:sz="0" w:space="0" w:color="auto"/>
                <w:left w:val="none" w:sz="0" w:space="0" w:color="auto"/>
                <w:bottom w:val="none" w:sz="0" w:space="0" w:color="auto"/>
                <w:right w:val="none" w:sz="0" w:space="0" w:color="auto"/>
              </w:divBdr>
            </w:div>
            <w:div w:id="1581140395">
              <w:marLeft w:val="0"/>
              <w:marRight w:val="0"/>
              <w:marTop w:val="0"/>
              <w:marBottom w:val="0"/>
              <w:divBdr>
                <w:top w:val="none" w:sz="0" w:space="0" w:color="auto"/>
                <w:left w:val="none" w:sz="0" w:space="0" w:color="auto"/>
                <w:bottom w:val="none" w:sz="0" w:space="0" w:color="auto"/>
                <w:right w:val="none" w:sz="0" w:space="0" w:color="auto"/>
              </w:divBdr>
            </w:div>
            <w:div w:id="1384676051">
              <w:marLeft w:val="0"/>
              <w:marRight w:val="0"/>
              <w:marTop w:val="0"/>
              <w:marBottom w:val="0"/>
              <w:divBdr>
                <w:top w:val="none" w:sz="0" w:space="0" w:color="auto"/>
                <w:left w:val="none" w:sz="0" w:space="0" w:color="auto"/>
                <w:bottom w:val="none" w:sz="0" w:space="0" w:color="auto"/>
                <w:right w:val="none" w:sz="0" w:space="0" w:color="auto"/>
              </w:divBdr>
            </w:div>
            <w:div w:id="6492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242284">
      <w:bodyDiv w:val="1"/>
      <w:marLeft w:val="0"/>
      <w:marRight w:val="0"/>
      <w:marTop w:val="0"/>
      <w:marBottom w:val="0"/>
      <w:divBdr>
        <w:top w:val="none" w:sz="0" w:space="0" w:color="auto"/>
        <w:left w:val="none" w:sz="0" w:space="0" w:color="auto"/>
        <w:bottom w:val="none" w:sz="0" w:space="0" w:color="auto"/>
        <w:right w:val="none" w:sz="0" w:space="0" w:color="auto"/>
      </w:divBdr>
      <w:divsChild>
        <w:div w:id="705914609">
          <w:marLeft w:val="0"/>
          <w:marRight w:val="0"/>
          <w:marTop w:val="0"/>
          <w:marBottom w:val="120"/>
          <w:divBdr>
            <w:top w:val="none" w:sz="0" w:space="0" w:color="auto"/>
            <w:left w:val="none" w:sz="0" w:space="0" w:color="auto"/>
            <w:bottom w:val="none" w:sz="0" w:space="0" w:color="auto"/>
            <w:right w:val="none" w:sz="0" w:space="0" w:color="auto"/>
          </w:divBdr>
          <w:divsChild>
            <w:div w:id="1583948950">
              <w:marLeft w:val="0"/>
              <w:marRight w:val="0"/>
              <w:marTop w:val="0"/>
              <w:marBottom w:val="0"/>
              <w:divBdr>
                <w:top w:val="none" w:sz="0" w:space="0" w:color="auto"/>
                <w:left w:val="none" w:sz="0" w:space="0" w:color="auto"/>
                <w:bottom w:val="none" w:sz="0" w:space="0" w:color="auto"/>
                <w:right w:val="none" w:sz="0" w:space="0" w:color="auto"/>
              </w:divBdr>
              <w:divsChild>
                <w:div w:id="1120801445">
                  <w:marLeft w:val="0"/>
                  <w:marRight w:val="0"/>
                  <w:marTop w:val="0"/>
                  <w:marBottom w:val="0"/>
                  <w:divBdr>
                    <w:top w:val="none" w:sz="0" w:space="0" w:color="auto"/>
                    <w:left w:val="none" w:sz="0" w:space="0" w:color="auto"/>
                    <w:bottom w:val="none" w:sz="0" w:space="0" w:color="auto"/>
                    <w:right w:val="none" w:sz="0" w:space="0" w:color="auto"/>
                  </w:divBdr>
                  <w:divsChild>
                    <w:div w:id="4256587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456950428">
          <w:marLeft w:val="0"/>
          <w:marRight w:val="0"/>
          <w:marTop w:val="0"/>
          <w:marBottom w:val="0"/>
          <w:divBdr>
            <w:top w:val="none" w:sz="0" w:space="0" w:color="auto"/>
            <w:left w:val="none" w:sz="0" w:space="0" w:color="auto"/>
            <w:bottom w:val="none" w:sz="0" w:space="0" w:color="auto"/>
            <w:right w:val="none" w:sz="0" w:space="0" w:color="auto"/>
          </w:divBdr>
        </w:div>
        <w:div w:id="2057392114">
          <w:marLeft w:val="0"/>
          <w:marRight w:val="0"/>
          <w:marTop w:val="0"/>
          <w:marBottom w:val="0"/>
          <w:divBdr>
            <w:top w:val="none" w:sz="0" w:space="0" w:color="auto"/>
            <w:left w:val="none" w:sz="0" w:space="0" w:color="auto"/>
            <w:bottom w:val="none" w:sz="0" w:space="0" w:color="auto"/>
            <w:right w:val="none" w:sz="0" w:space="0" w:color="auto"/>
          </w:divBdr>
          <w:divsChild>
            <w:div w:id="885678714">
              <w:marLeft w:val="0"/>
              <w:marRight w:val="0"/>
              <w:marTop w:val="0"/>
              <w:marBottom w:val="120"/>
              <w:divBdr>
                <w:top w:val="none" w:sz="0" w:space="0" w:color="auto"/>
                <w:left w:val="none" w:sz="0" w:space="0" w:color="auto"/>
                <w:bottom w:val="none" w:sz="0" w:space="0" w:color="auto"/>
                <w:right w:val="none" w:sz="0" w:space="0" w:color="auto"/>
              </w:divBdr>
              <w:divsChild>
                <w:div w:id="70394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970412">
          <w:marLeft w:val="0"/>
          <w:marRight w:val="0"/>
          <w:marTop w:val="0"/>
          <w:marBottom w:val="480"/>
          <w:divBdr>
            <w:top w:val="none" w:sz="0" w:space="0" w:color="auto"/>
            <w:left w:val="none" w:sz="0" w:space="0" w:color="auto"/>
            <w:bottom w:val="single" w:sz="12" w:space="24" w:color="EBEBEB"/>
            <w:right w:val="none" w:sz="0" w:space="0" w:color="auto"/>
          </w:divBdr>
          <w:divsChild>
            <w:div w:id="1401438968">
              <w:marLeft w:val="0"/>
              <w:marRight w:val="0"/>
              <w:marTop w:val="0"/>
              <w:marBottom w:val="0"/>
              <w:divBdr>
                <w:top w:val="none" w:sz="0" w:space="0" w:color="auto"/>
                <w:left w:val="none" w:sz="0" w:space="0" w:color="auto"/>
                <w:bottom w:val="none" w:sz="0" w:space="0" w:color="auto"/>
                <w:right w:val="none" w:sz="0" w:space="0" w:color="auto"/>
              </w:divBdr>
              <w:divsChild>
                <w:div w:id="1860506325">
                  <w:marLeft w:val="0"/>
                  <w:marRight w:val="0"/>
                  <w:marTop w:val="0"/>
                  <w:marBottom w:val="0"/>
                  <w:divBdr>
                    <w:top w:val="none" w:sz="0" w:space="0" w:color="auto"/>
                    <w:left w:val="none" w:sz="0" w:space="0" w:color="auto"/>
                    <w:bottom w:val="none" w:sz="0" w:space="0" w:color="auto"/>
                    <w:right w:val="none" w:sz="0" w:space="0" w:color="auto"/>
                  </w:divBdr>
                </w:div>
                <w:div w:id="200634144">
                  <w:marLeft w:val="0"/>
                  <w:marRight w:val="0"/>
                  <w:marTop w:val="0"/>
                  <w:marBottom w:val="0"/>
                  <w:divBdr>
                    <w:top w:val="none" w:sz="0" w:space="0" w:color="auto"/>
                    <w:left w:val="none" w:sz="0" w:space="0" w:color="auto"/>
                    <w:bottom w:val="none" w:sz="0" w:space="0" w:color="auto"/>
                    <w:right w:val="none" w:sz="0" w:space="0" w:color="auto"/>
                  </w:divBdr>
                </w:div>
                <w:div w:id="983433262">
                  <w:marLeft w:val="0"/>
                  <w:marRight w:val="0"/>
                  <w:marTop w:val="0"/>
                  <w:marBottom w:val="0"/>
                  <w:divBdr>
                    <w:top w:val="none" w:sz="0" w:space="0" w:color="auto"/>
                    <w:left w:val="none" w:sz="0" w:space="0" w:color="auto"/>
                    <w:bottom w:val="none" w:sz="0" w:space="0" w:color="auto"/>
                    <w:right w:val="none" w:sz="0" w:space="0" w:color="auto"/>
                  </w:divBdr>
                </w:div>
                <w:div w:id="1629122922">
                  <w:marLeft w:val="0"/>
                  <w:marRight w:val="0"/>
                  <w:marTop w:val="0"/>
                  <w:marBottom w:val="0"/>
                  <w:divBdr>
                    <w:top w:val="none" w:sz="0" w:space="0" w:color="auto"/>
                    <w:left w:val="none" w:sz="0" w:space="0" w:color="auto"/>
                    <w:bottom w:val="none" w:sz="0" w:space="0" w:color="auto"/>
                    <w:right w:val="none" w:sz="0" w:space="0" w:color="auto"/>
                  </w:divBdr>
                </w:div>
                <w:div w:id="170225212">
                  <w:marLeft w:val="0"/>
                  <w:marRight w:val="0"/>
                  <w:marTop w:val="0"/>
                  <w:marBottom w:val="0"/>
                  <w:divBdr>
                    <w:top w:val="none" w:sz="0" w:space="0" w:color="auto"/>
                    <w:left w:val="none" w:sz="0" w:space="0" w:color="auto"/>
                    <w:bottom w:val="none" w:sz="0" w:space="0" w:color="auto"/>
                    <w:right w:val="none" w:sz="0" w:space="0" w:color="auto"/>
                  </w:divBdr>
                </w:div>
                <w:div w:id="24643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812100">
          <w:marLeft w:val="0"/>
          <w:marRight w:val="0"/>
          <w:marTop w:val="0"/>
          <w:marBottom w:val="0"/>
          <w:divBdr>
            <w:top w:val="none" w:sz="0" w:space="0" w:color="auto"/>
            <w:left w:val="none" w:sz="0" w:space="0" w:color="auto"/>
            <w:bottom w:val="none" w:sz="0" w:space="0" w:color="auto"/>
            <w:right w:val="none" w:sz="0" w:space="0" w:color="auto"/>
          </w:divBdr>
          <w:divsChild>
            <w:div w:id="977799711">
              <w:marLeft w:val="0"/>
              <w:marRight w:val="0"/>
              <w:marTop w:val="0"/>
              <w:marBottom w:val="0"/>
              <w:divBdr>
                <w:top w:val="none" w:sz="0" w:space="0" w:color="auto"/>
                <w:left w:val="none" w:sz="0" w:space="0" w:color="auto"/>
                <w:bottom w:val="none" w:sz="0" w:space="0" w:color="auto"/>
                <w:right w:val="none" w:sz="0" w:space="0" w:color="auto"/>
              </w:divBdr>
              <w:divsChild>
                <w:div w:id="2027053403">
                  <w:marLeft w:val="0"/>
                  <w:marRight w:val="0"/>
                  <w:marTop w:val="0"/>
                  <w:marBottom w:val="0"/>
                  <w:divBdr>
                    <w:top w:val="none" w:sz="0" w:space="0" w:color="auto"/>
                    <w:left w:val="none" w:sz="0" w:space="0" w:color="auto"/>
                    <w:bottom w:val="none" w:sz="0" w:space="0" w:color="auto"/>
                    <w:right w:val="none" w:sz="0" w:space="0" w:color="auto"/>
                  </w:divBdr>
                  <w:divsChild>
                    <w:div w:id="2027559637">
                      <w:marLeft w:val="0"/>
                      <w:marRight w:val="0"/>
                      <w:marTop w:val="240"/>
                      <w:marBottom w:val="240"/>
                      <w:divBdr>
                        <w:top w:val="single" w:sz="12" w:space="0" w:color="EBEBEB"/>
                        <w:left w:val="none" w:sz="0" w:space="0" w:color="auto"/>
                        <w:bottom w:val="single" w:sz="12" w:space="0" w:color="EBEBEB"/>
                        <w:right w:val="none" w:sz="0" w:space="0" w:color="auto"/>
                      </w:divBdr>
                      <w:divsChild>
                        <w:div w:id="1447836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9432775">
                  <w:marLeft w:val="0"/>
                  <w:marRight w:val="0"/>
                  <w:marTop w:val="0"/>
                  <w:marBottom w:val="0"/>
                  <w:divBdr>
                    <w:top w:val="none" w:sz="0" w:space="0" w:color="auto"/>
                    <w:left w:val="none" w:sz="0" w:space="0" w:color="auto"/>
                    <w:bottom w:val="none" w:sz="0" w:space="0" w:color="auto"/>
                    <w:right w:val="none" w:sz="0" w:space="0" w:color="auto"/>
                  </w:divBdr>
                  <w:divsChild>
                    <w:div w:id="1571115680">
                      <w:marLeft w:val="0"/>
                      <w:marRight w:val="0"/>
                      <w:marTop w:val="240"/>
                      <w:marBottom w:val="240"/>
                      <w:divBdr>
                        <w:top w:val="single" w:sz="12" w:space="0" w:color="EBEBEB"/>
                        <w:left w:val="none" w:sz="0" w:space="0" w:color="auto"/>
                        <w:bottom w:val="single" w:sz="12" w:space="0" w:color="EBEBEB"/>
                        <w:right w:val="none" w:sz="0" w:space="0" w:color="auto"/>
                      </w:divBdr>
                      <w:divsChild>
                        <w:div w:id="15681033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3198449">
                  <w:marLeft w:val="0"/>
                  <w:marRight w:val="0"/>
                  <w:marTop w:val="0"/>
                  <w:marBottom w:val="0"/>
                  <w:divBdr>
                    <w:top w:val="none" w:sz="0" w:space="0" w:color="auto"/>
                    <w:left w:val="none" w:sz="0" w:space="0" w:color="auto"/>
                    <w:bottom w:val="none" w:sz="0" w:space="0" w:color="auto"/>
                    <w:right w:val="none" w:sz="0" w:space="0" w:color="auto"/>
                  </w:divBdr>
                  <w:divsChild>
                    <w:div w:id="102069119">
                      <w:marLeft w:val="0"/>
                      <w:marRight w:val="0"/>
                      <w:marTop w:val="240"/>
                      <w:marBottom w:val="240"/>
                      <w:divBdr>
                        <w:top w:val="single" w:sz="12" w:space="0" w:color="EBEBEB"/>
                        <w:left w:val="none" w:sz="0" w:space="0" w:color="auto"/>
                        <w:bottom w:val="single" w:sz="12" w:space="0" w:color="EBEBEB"/>
                        <w:right w:val="none" w:sz="0" w:space="0" w:color="auto"/>
                      </w:divBdr>
                      <w:divsChild>
                        <w:div w:id="15886093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1699423">
                  <w:marLeft w:val="0"/>
                  <w:marRight w:val="0"/>
                  <w:marTop w:val="0"/>
                  <w:marBottom w:val="0"/>
                  <w:divBdr>
                    <w:top w:val="none" w:sz="0" w:space="0" w:color="auto"/>
                    <w:left w:val="none" w:sz="0" w:space="0" w:color="auto"/>
                    <w:bottom w:val="none" w:sz="0" w:space="0" w:color="auto"/>
                    <w:right w:val="none" w:sz="0" w:space="0" w:color="auto"/>
                  </w:divBdr>
                </w:div>
                <w:div w:id="2039160122">
                  <w:marLeft w:val="0"/>
                  <w:marRight w:val="0"/>
                  <w:marTop w:val="0"/>
                  <w:marBottom w:val="0"/>
                  <w:divBdr>
                    <w:top w:val="none" w:sz="0" w:space="0" w:color="auto"/>
                    <w:left w:val="none" w:sz="0" w:space="0" w:color="auto"/>
                    <w:bottom w:val="none" w:sz="0" w:space="0" w:color="auto"/>
                    <w:right w:val="none" w:sz="0" w:space="0" w:color="auto"/>
                  </w:divBdr>
                </w:div>
                <w:div w:id="158472531">
                  <w:marLeft w:val="0"/>
                  <w:marRight w:val="0"/>
                  <w:marTop w:val="0"/>
                  <w:marBottom w:val="0"/>
                  <w:divBdr>
                    <w:top w:val="none" w:sz="0" w:space="0" w:color="auto"/>
                    <w:left w:val="none" w:sz="0" w:space="0" w:color="auto"/>
                    <w:bottom w:val="none" w:sz="0" w:space="0" w:color="auto"/>
                    <w:right w:val="none" w:sz="0" w:space="0" w:color="auto"/>
                  </w:divBdr>
                </w:div>
                <w:div w:id="1162619739">
                  <w:marLeft w:val="0"/>
                  <w:marRight w:val="0"/>
                  <w:marTop w:val="0"/>
                  <w:marBottom w:val="0"/>
                  <w:divBdr>
                    <w:top w:val="none" w:sz="0" w:space="0" w:color="auto"/>
                    <w:left w:val="none" w:sz="0" w:space="0" w:color="auto"/>
                    <w:bottom w:val="none" w:sz="0" w:space="0" w:color="auto"/>
                    <w:right w:val="none" w:sz="0" w:space="0" w:color="auto"/>
                  </w:divBdr>
                  <w:divsChild>
                    <w:div w:id="1026638394">
                      <w:marLeft w:val="0"/>
                      <w:marRight w:val="0"/>
                      <w:marTop w:val="240"/>
                      <w:marBottom w:val="240"/>
                      <w:divBdr>
                        <w:top w:val="single" w:sz="12" w:space="0" w:color="EBEBEB"/>
                        <w:left w:val="none" w:sz="0" w:space="0" w:color="auto"/>
                        <w:bottom w:val="single" w:sz="12" w:space="0" w:color="EBEBEB"/>
                        <w:right w:val="none" w:sz="0" w:space="0" w:color="auto"/>
                      </w:divBdr>
                      <w:divsChild>
                        <w:div w:id="1650286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39413234">
                  <w:marLeft w:val="0"/>
                  <w:marRight w:val="0"/>
                  <w:marTop w:val="0"/>
                  <w:marBottom w:val="0"/>
                  <w:divBdr>
                    <w:top w:val="none" w:sz="0" w:space="0" w:color="auto"/>
                    <w:left w:val="none" w:sz="0" w:space="0" w:color="auto"/>
                    <w:bottom w:val="none" w:sz="0" w:space="0" w:color="auto"/>
                    <w:right w:val="none" w:sz="0" w:space="0" w:color="auto"/>
                  </w:divBdr>
                  <w:divsChild>
                    <w:div w:id="1938244627">
                      <w:marLeft w:val="0"/>
                      <w:marRight w:val="0"/>
                      <w:marTop w:val="240"/>
                      <w:marBottom w:val="240"/>
                      <w:divBdr>
                        <w:top w:val="single" w:sz="12" w:space="0" w:color="EBEBEB"/>
                        <w:left w:val="none" w:sz="0" w:space="0" w:color="auto"/>
                        <w:bottom w:val="single" w:sz="12" w:space="0" w:color="EBEBEB"/>
                        <w:right w:val="none" w:sz="0" w:space="0" w:color="auto"/>
                      </w:divBdr>
                      <w:divsChild>
                        <w:div w:id="81745633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8852084">
                  <w:marLeft w:val="0"/>
                  <w:marRight w:val="0"/>
                  <w:marTop w:val="0"/>
                  <w:marBottom w:val="0"/>
                  <w:divBdr>
                    <w:top w:val="none" w:sz="0" w:space="0" w:color="auto"/>
                    <w:left w:val="none" w:sz="0" w:space="0" w:color="auto"/>
                    <w:bottom w:val="none" w:sz="0" w:space="0" w:color="auto"/>
                    <w:right w:val="none" w:sz="0" w:space="0" w:color="auto"/>
                  </w:divBdr>
                  <w:divsChild>
                    <w:div w:id="1041176905">
                      <w:marLeft w:val="0"/>
                      <w:marRight w:val="0"/>
                      <w:marTop w:val="240"/>
                      <w:marBottom w:val="240"/>
                      <w:divBdr>
                        <w:top w:val="single" w:sz="12" w:space="0" w:color="EBEBEB"/>
                        <w:left w:val="none" w:sz="0" w:space="0" w:color="auto"/>
                        <w:bottom w:val="single" w:sz="12" w:space="0" w:color="EBEBEB"/>
                        <w:right w:val="none" w:sz="0" w:space="0" w:color="auto"/>
                      </w:divBdr>
                      <w:divsChild>
                        <w:div w:id="177801549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41725600">
                  <w:marLeft w:val="0"/>
                  <w:marRight w:val="0"/>
                  <w:marTop w:val="0"/>
                  <w:marBottom w:val="0"/>
                  <w:divBdr>
                    <w:top w:val="none" w:sz="0" w:space="0" w:color="auto"/>
                    <w:left w:val="none" w:sz="0" w:space="0" w:color="auto"/>
                    <w:bottom w:val="none" w:sz="0" w:space="0" w:color="auto"/>
                    <w:right w:val="none" w:sz="0" w:space="0" w:color="auto"/>
                  </w:divBdr>
                </w:div>
                <w:div w:id="14832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565297">
          <w:marLeft w:val="0"/>
          <w:marRight w:val="0"/>
          <w:marTop w:val="0"/>
          <w:marBottom w:val="0"/>
          <w:divBdr>
            <w:top w:val="none" w:sz="0" w:space="0" w:color="auto"/>
            <w:left w:val="none" w:sz="0" w:space="0" w:color="auto"/>
            <w:bottom w:val="none" w:sz="0" w:space="0" w:color="auto"/>
            <w:right w:val="none" w:sz="0" w:space="0" w:color="auto"/>
          </w:divBdr>
        </w:div>
        <w:div w:id="562715963">
          <w:marLeft w:val="0"/>
          <w:marRight w:val="0"/>
          <w:marTop w:val="0"/>
          <w:marBottom w:val="0"/>
          <w:divBdr>
            <w:top w:val="none" w:sz="0" w:space="0" w:color="auto"/>
            <w:left w:val="none" w:sz="0" w:space="0" w:color="auto"/>
            <w:bottom w:val="none" w:sz="0" w:space="0" w:color="auto"/>
            <w:right w:val="none" w:sz="0" w:space="0" w:color="auto"/>
          </w:divBdr>
        </w:div>
        <w:div w:id="1464079959">
          <w:marLeft w:val="0"/>
          <w:marRight w:val="0"/>
          <w:marTop w:val="0"/>
          <w:marBottom w:val="0"/>
          <w:divBdr>
            <w:top w:val="none" w:sz="0" w:space="0" w:color="auto"/>
            <w:left w:val="none" w:sz="0" w:space="0" w:color="auto"/>
            <w:bottom w:val="none" w:sz="0" w:space="0" w:color="auto"/>
            <w:right w:val="none" w:sz="0" w:space="0" w:color="auto"/>
          </w:divBdr>
        </w:div>
        <w:div w:id="625351065">
          <w:marLeft w:val="0"/>
          <w:marRight w:val="0"/>
          <w:marTop w:val="0"/>
          <w:marBottom w:val="0"/>
          <w:divBdr>
            <w:top w:val="none" w:sz="0" w:space="0" w:color="auto"/>
            <w:left w:val="none" w:sz="0" w:space="0" w:color="auto"/>
            <w:bottom w:val="none" w:sz="0" w:space="0" w:color="auto"/>
            <w:right w:val="none" w:sz="0" w:space="0" w:color="auto"/>
          </w:divBdr>
        </w:div>
        <w:div w:id="558828331">
          <w:marLeft w:val="0"/>
          <w:marRight w:val="0"/>
          <w:marTop w:val="0"/>
          <w:marBottom w:val="0"/>
          <w:divBdr>
            <w:top w:val="none" w:sz="0" w:space="0" w:color="auto"/>
            <w:left w:val="none" w:sz="0" w:space="0" w:color="auto"/>
            <w:bottom w:val="none" w:sz="0" w:space="0" w:color="auto"/>
            <w:right w:val="none" w:sz="0" w:space="0" w:color="auto"/>
          </w:divBdr>
        </w:div>
        <w:div w:id="2052220888">
          <w:marLeft w:val="0"/>
          <w:marRight w:val="0"/>
          <w:marTop w:val="0"/>
          <w:marBottom w:val="0"/>
          <w:divBdr>
            <w:top w:val="none" w:sz="0" w:space="0" w:color="auto"/>
            <w:left w:val="none" w:sz="0" w:space="0" w:color="auto"/>
            <w:bottom w:val="none" w:sz="0" w:space="0" w:color="auto"/>
            <w:right w:val="none" w:sz="0" w:space="0" w:color="auto"/>
          </w:divBdr>
        </w:div>
        <w:div w:id="1946575066">
          <w:marLeft w:val="0"/>
          <w:marRight w:val="0"/>
          <w:marTop w:val="0"/>
          <w:marBottom w:val="0"/>
          <w:divBdr>
            <w:top w:val="none" w:sz="0" w:space="0" w:color="auto"/>
            <w:left w:val="none" w:sz="0" w:space="0" w:color="auto"/>
            <w:bottom w:val="none" w:sz="0" w:space="0" w:color="auto"/>
            <w:right w:val="none" w:sz="0" w:space="0" w:color="auto"/>
          </w:divBdr>
        </w:div>
        <w:div w:id="773595307">
          <w:marLeft w:val="0"/>
          <w:marRight w:val="0"/>
          <w:marTop w:val="0"/>
          <w:marBottom w:val="0"/>
          <w:divBdr>
            <w:top w:val="none" w:sz="0" w:space="0" w:color="auto"/>
            <w:left w:val="none" w:sz="0" w:space="0" w:color="auto"/>
            <w:bottom w:val="none" w:sz="0" w:space="0" w:color="auto"/>
            <w:right w:val="none" w:sz="0" w:space="0" w:color="auto"/>
          </w:divBdr>
        </w:div>
        <w:div w:id="1117411968">
          <w:marLeft w:val="0"/>
          <w:marRight w:val="0"/>
          <w:marTop w:val="0"/>
          <w:marBottom w:val="0"/>
          <w:divBdr>
            <w:top w:val="none" w:sz="0" w:space="0" w:color="auto"/>
            <w:left w:val="none" w:sz="0" w:space="0" w:color="auto"/>
            <w:bottom w:val="none" w:sz="0" w:space="0" w:color="auto"/>
            <w:right w:val="none" w:sz="0" w:space="0" w:color="auto"/>
          </w:divBdr>
        </w:div>
        <w:div w:id="19403090">
          <w:marLeft w:val="0"/>
          <w:marRight w:val="0"/>
          <w:marTop w:val="0"/>
          <w:marBottom w:val="0"/>
          <w:divBdr>
            <w:top w:val="none" w:sz="0" w:space="0" w:color="auto"/>
            <w:left w:val="none" w:sz="0" w:space="0" w:color="auto"/>
            <w:bottom w:val="none" w:sz="0" w:space="0" w:color="auto"/>
            <w:right w:val="none" w:sz="0" w:space="0" w:color="auto"/>
          </w:divBdr>
        </w:div>
        <w:div w:id="46148907">
          <w:marLeft w:val="0"/>
          <w:marRight w:val="0"/>
          <w:marTop w:val="0"/>
          <w:marBottom w:val="0"/>
          <w:divBdr>
            <w:top w:val="none" w:sz="0" w:space="0" w:color="auto"/>
            <w:left w:val="none" w:sz="0" w:space="0" w:color="auto"/>
            <w:bottom w:val="none" w:sz="0" w:space="0" w:color="auto"/>
            <w:right w:val="none" w:sz="0" w:space="0" w:color="auto"/>
          </w:divBdr>
        </w:div>
        <w:div w:id="1770930434">
          <w:marLeft w:val="0"/>
          <w:marRight w:val="0"/>
          <w:marTop w:val="0"/>
          <w:marBottom w:val="0"/>
          <w:divBdr>
            <w:top w:val="none" w:sz="0" w:space="0" w:color="auto"/>
            <w:left w:val="none" w:sz="0" w:space="0" w:color="auto"/>
            <w:bottom w:val="none" w:sz="0" w:space="0" w:color="auto"/>
            <w:right w:val="none" w:sz="0" w:space="0" w:color="auto"/>
          </w:divBdr>
        </w:div>
        <w:div w:id="108935774">
          <w:marLeft w:val="0"/>
          <w:marRight w:val="0"/>
          <w:marTop w:val="0"/>
          <w:marBottom w:val="0"/>
          <w:divBdr>
            <w:top w:val="none" w:sz="0" w:space="0" w:color="auto"/>
            <w:left w:val="none" w:sz="0" w:space="0" w:color="auto"/>
            <w:bottom w:val="none" w:sz="0" w:space="0" w:color="auto"/>
            <w:right w:val="none" w:sz="0" w:space="0" w:color="auto"/>
          </w:divBdr>
        </w:div>
        <w:div w:id="854926993">
          <w:marLeft w:val="0"/>
          <w:marRight w:val="0"/>
          <w:marTop w:val="0"/>
          <w:marBottom w:val="0"/>
          <w:divBdr>
            <w:top w:val="none" w:sz="0" w:space="0" w:color="auto"/>
            <w:left w:val="none" w:sz="0" w:space="0" w:color="auto"/>
            <w:bottom w:val="none" w:sz="0" w:space="0" w:color="auto"/>
            <w:right w:val="none" w:sz="0" w:space="0" w:color="auto"/>
          </w:divBdr>
        </w:div>
        <w:div w:id="286473117">
          <w:marLeft w:val="0"/>
          <w:marRight w:val="0"/>
          <w:marTop w:val="0"/>
          <w:marBottom w:val="0"/>
          <w:divBdr>
            <w:top w:val="none" w:sz="0" w:space="0" w:color="auto"/>
            <w:left w:val="none" w:sz="0" w:space="0" w:color="auto"/>
            <w:bottom w:val="none" w:sz="0" w:space="0" w:color="auto"/>
            <w:right w:val="none" w:sz="0" w:space="0" w:color="auto"/>
          </w:divBdr>
        </w:div>
        <w:div w:id="232592013">
          <w:marLeft w:val="0"/>
          <w:marRight w:val="0"/>
          <w:marTop w:val="0"/>
          <w:marBottom w:val="0"/>
          <w:divBdr>
            <w:top w:val="none" w:sz="0" w:space="0" w:color="auto"/>
            <w:left w:val="none" w:sz="0" w:space="0" w:color="auto"/>
            <w:bottom w:val="none" w:sz="0" w:space="0" w:color="auto"/>
            <w:right w:val="none" w:sz="0" w:space="0" w:color="auto"/>
          </w:divBdr>
        </w:div>
        <w:div w:id="1008211043">
          <w:marLeft w:val="0"/>
          <w:marRight w:val="0"/>
          <w:marTop w:val="0"/>
          <w:marBottom w:val="0"/>
          <w:divBdr>
            <w:top w:val="none" w:sz="0" w:space="0" w:color="auto"/>
            <w:left w:val="none" w:sz="0" w:space="0" w:color="auto"/>
            <w:bottom w:val="none" w:sz="0" w:space="0" w:color="auto"/>
            <w:right w:val="none" w:sz="0" w:space="0" w:color="auto"/>
          </w:divBdr>
        </w:div>
        <w:div w:id="892043172">
          <w:marLeft w:val="0"/>
          <w:marRight w:val="0"/>
          <w:marTop w:val="0"/>
          <w:marBottom w:val="0"/>
          <w:divBdr>
            <w:top w:val="none" w:sz="0" w:space="0" w:color="auto"/>
            <w:left w:val="none" w:sz="0" w:space="0" w:color="auto"/>
            <w:bottom w:val="none" w:sz="0" w:space="0" w:color="auto"/>
            <w:right w:val="none" w:sz="0" w:space="0" w:color="auto"/>
          </w:divBdr>
        </w:div>
        <w:div w:id="1482624509">
          <w:marLeft w:val="0"/>
          <w:marRight w:val="0"/>
          <w:marTop w:val="0"/>
          <w:marBottom w:val="0"/>
          <w:divBdr>
            <w:top w:val="none" w:sz="0" w:space="0" w:color="auto"/>
            <w:left w:val="none" w:sz="0" w:space="0" w:color="auto"/>
            <w:bottom w:val="none" w:sz="0" w:space="0" w:color="auto"/>
            <w:right w:val="none" w:sz="0" w:space="0" w:color="auto"/>
          </w:divBdr>
        </w:div>
        <w:div w:id="789400827">
          <w:marLeft w:val="0"/>
          <w:marRight w:val="0"/>
          <w:marTop w:val="0"/>
          <w:marBottom w:val="0"/>
          <w:divBdr>
            <w:top w:val="none" w:sz="0" w:space="0" w:color="auto"/>
            <w:left w:val="none" w:sz="0" w:space="0" w:color="auto"/>
            <w:bottom w:val="none" w:sz="0" w:space="0" w:color="auto"/>
            <w:right w:val="none" w:sz="0" w:space="0" w:color="auto"/>
          </w:divBdr>
        </w:div>
        <w:div w:id="1653219768">
          <w:marLeft w:val="0"/>
          <w:marRight w:val="0"/>
          <w:marTop w:val="0"/>
          <w:marBottom w:val="0"/>
          <w:divBdr>
            <w:top w:val="none" w:sz="0" w:space="0" w:color="auto"/>
            <w:left w:val="none" w:sz="0" w:space="0" w:color="auto"/>
            <w:bottom w:val="none" w:sz="0" w:space="0" w:color="auto"/>
            <w:right w:val="none" w:sz="0" w:space="0" w:color="auto"/>
          </w:divBdr>
        </w:div>
        <w:div w:id="449084111">
          <w:marLeft w:val="0"/>
          <w:marRight w:val="0"/>
          <w:marTop w:val="0"/>
          <w:marBottom w:val="0"/>
          <w:divBdr>
            <w:top w:val="none" w:sz="0" w:space="0" w:color="auto"/>
            <w:left w:val="none" w:sz="0" w:space="0" w:color="auto"/>
            <w:bottom w:val="none" w:sz="0" w:space="0" w:color="auto"/>
            <w:right w:val="none" w:sz="0" w:space="0" w:color="auto"/>
          </w:divBdr>
        </w:div>
        <w:div w:id="231160844">
          <w:marLeft w:val="0"/>
          <w:marRight w:val="0"/>
          <w:marTop w:val="0"/>
          <w:marBottom w:val="0"/>
          <w:divBdr>
            <w:top w:val="none" w:sz="0" w:space="0" w:color="auto"/>
            <w:left w:val="none" w:sz="0" w:space="0" w:color="auto"/>
            <w:bottom w:val="none" w:sz="0" w:space="0" w:color="auto"/>
            <w:right w:val="none" w:sz="0" w:space="0" w:color="auto"/>
          </w:divBdr>
        </w:div>
        <w:div w:id="1134297812">
          <w:marLeft w:val="0"/>
          <w:marRight w:val="0"/>
          <w:marTop w:val="0"/>
          <w:marBottom w:val="0"/>
          <w:divBdr>
            <w:top w:val="none" w:sz="0" w:space="0" w:color="auto"/>
            <w:left w:val="none" w:sz="0" w:space="0" w:color="auto"/>
            <w:bottom w:val="none" w:sz="0" w:space="0" w:color="auto"/>
            <w:right w:val="none" w:sz="0" w:space="0" w:color="auto"/>
          </w:divBdr>
        </w:div>
        <w:div w:id="32509579">
          <w:marLeft w:val="0"/>
          <w:marRight w:val="0"/>
          <w:marTop w:val="0"/>
          <w:marBottom w:val="0"/>
          <w:divBdr>
            <w:top w:val="none" w:sz="0" w:space="0" w:color="auto"/>
            <w:left w:val="none" w:sz="0" w:space="0" w:color="auto"/>
            <w:bottom w:val="none" w:sz="0" w:space="0" w:color="auto"/>
            <w:right w:val="none" w:sz="0" w:space="0" w:color="auto"/>
          </w:divBdr>
        </w:div>
        <w:div w:id="126826960">
          <w:marLeft w:val="0"/>
          <w:marRight w:val="0"/>
          <w:marTop w:val="0"/>
          <w:marBottom w:val="0"/>
          <w:divBdr>
            <w:top w:val="none" w:sz="0" w:space="0" w:color="auto"/>
            <w:left w:val="none" w:sz="0" w:space="0" w:color="auto"/>
            <w:bottom w:val="none" w:sz="0" w:space="0" w:color="auto"/>
            <w:right w:val="none" w:sz="0" w:space="0" w:color="auto"/>
          </w:divBdr>
        </w:div>
        <w:div w:id="1812792361">
          <w:marLeft w:val="0"/>
          <w:marRight w:val="0"/>
          <w:marTop w:val="0"/>
          <w:marBottom w:val="0"/>
          <w:divBdr>
            <w:top w:val="none" w:sz="0" w:space="0" w:color="auto"/>
            <w:left w:val="none" w:sz="0" w:space="0" w:color="auto"/>
            <w:bottom w:val="none" w:sz="0" w:space="0" w:color="auto"/>
            <w:right w:val="none" w:sz="0" w:space="0" w:color="auto"/>
          </w:divBdr>
        </w:div>
        <w:div w:id="514345633">
          <w:marLeft w:val="0"/>
          <w:marRight w:val="0"/>
          <w:marTop w:val="0"/>
          <w:marBottom w:val="0"/>
          <w:divBdr>
            <w:top w:val="none" w:sz="0" w:space="0" w:color="auto"/>
            <w:left w:val="none" w:sz="0" w:space="0" w:color="auto"/>
            <w:bottom w:val="none" w:sz="0" w:space="0" w:color="auto"/>
            <w:right w:val="none" w:sz="0" w:space="0" w:color="auto"/>
          </w:divBdr>
        </w:div>
        <w:div w:id="819200458">
          <w:marLeft w:val="0"/>
          <w:marRight w:val="0"/>
          <w:marTop w:val="0"/>
          <w:marBottom w:val="0"/>
          <w:divBdr>
            <w:top w:val="none" w:sz="0" w:space="0" w:color="auto"/>
            <w:left w:val="none" w:sz="0" w:space="0" w:color="auto"/>
            <w:bottom w:val="none" w:sz="0" w:space="0" w:color="auto"/>
            <w:right w:val="none" w:sz="0" w:space="0" w:color="auto"/>
          </w:divBdr>
        </w:div>
        <w:div w:id="812450395">
          <w:marLeft w:val="0"/>
          <w:marRight w:val="0"/>
          <w:marTop w:val="0"/>
          <w:marBottom w:val="0"/>
          <w:divBdr>
            <w:top w:val="none" w:sz="0" w:space="0" w:color="auto"/>
            <w:left w:val="none" w:sz="0" w:space="0" w:color="auto"/>
            <w:bottom w:val="none" w:sz="0" w:space="0" w:color="auto"/>
            <w:right w:val="none" w:sz="0" w:space="0" w:color="auto"/>
          </w:divBdr>
        </w:div>
        <w:div w:id="1796752544">
          <w:marLeft w:val="0"/>
          <w:marRight w:val="0"/>
          <w:marTop w:val="0"/>
          <w:marBottom w:val="0"/>
          <w:divBdr>
            <w:top w:val="none" w:sz="0" w:space="0" w:color="auto"/>
            <w:left w:val="none" w:sz="0" w:space="0" w:color="auto"/>
            <w:bottom w:val="none" w:sz="0" w:space="0" w:color="auto"/>
            <w:right w:val="none" w:sz="0" w:space="0" w:color="auto"/>
          </w:divBdr>
        </w:div>
        <w:div w:id="1074008259">
          <w:marLeft w:val="0"/>
          <w:marRight w:val="0"/>
          <w:marTop w:val="0"/>
          <w:marBottom w:val="0"/>
          <w:divBdr>
            <w:top w:val="none" w:sz="0" w:space="0" w:color="auto"/>
            <w:left w:val="none" w:sz="0" w:space="0" w:color="auto"/>
            <w:bottom w:val="none" w:sz="0" w:space="0" w:color="auto"/>
            <w:right w:val="none" w:sz="0" w:space="0" w:color="auto"/>
          </w:divBdr>
        </w:div>
        <w:div w:id="312879205">
          <w:marLeft w:val="0"/>
          <w:marRight w:val="0"/>
          <w:marTop w:val="0"/>
          <w:marBottom w:val="0"/>
          <w:divBdr>
            <w:top w:val="none" w:sz="0" w:space="0" w:color="auto"/>
            <w:left w:val="none" w:sz="0" w:space="0" w:color="auto"/>
            <w:bottom w:val="none" w:sz="0" w:space="0" w:color="auto"/>
            <w:right w:val="none" w:sz="0" w:space="0" w:color="auto"/>
          </w:divBdr>
        </w:div>
        <w:div w:id="1221331897">
          <w:marLeft w:val="0"/>
          <w:marRight w:val="0"/>
          <w:marTop w:val="0"/>
          <w:marBottom w:val="0"/>
          <w:divBdr>
            <w:top w:val="none" w:sz="0" w:space="0" w:color="auto"/>
            <w:left w:val="none" w:sz="0" w:space="0" w:color="auto"/>
            <w:bottom w:val="none" w:sz="0" w:space="0" w:color="auto"/>
            <w:right w:val="none" w:sz="0" w:space="0" w:color="auto"/>
          </w:divBdr>
        </w:div>
        <w:div w:id="1190684281">
          <w:marLeft w:val="0"/>
          <w:marRight w:val="0"/>
          <w:marTop w:val="0"/>
          <w:marBottom w:val="0"/>
          <w:divBdr>
            <w:top w:val="none" w:sz="0" w:space="0" w:color="auto"/>
            <w:left w:val="none" w:sz="0" w:space="0" w:color="auto"/>
            <w:bottom w:val="none" w:sz="0" w:space="0" w:color="auto"/>
            <w:right w:val="none" w:sz="0" w:space="0" w:color="auto"/>
          </w:divBdr>
        </w:div>
        <w:div w:id="1441682256">
          <w:marLeft w:val="0"/>
          <w:marRight w:val="0"/>
          <w:marTop w:val="0"/>
          <w:marBottom w:val="0"/>
          <w:divBdr>
            <w:top w:val="none" w:sz="0" w:space="0" w:color="auto"/>
            <w:left w:val="none" w:sz="0" w:space="0" w:color="auto"/>
            <w:bottom w:val="none" w:sz="0" w:space="0" w:color="auto"/>
            <w:right w:val="none" w:sz="0" w:space="0" w:color="auto"/>
          </w:divBdr>
        </w:div>
        <w:div w:id="1357653354">
          <w:marLeft w:val="0"/>
          <w:marRight w:val="0"/>
          <w:marTop w:val="0"/>
          <w:marBottom w:val="0"/>
          <w:divBdr>
            <w:top w:val="none" w:sz="0" w:space="0" w:color="auto"/>
            <w:left w:val="none" w:sz="0" w:space="0" w:color="auto"/>
            <w:bottom w:val="none" w:sz="0" w:space="0" w:color="auto"/>
            <w:right w:val="none" w:sz="0" w:space="0" w:color="auto"/>
          </w:divBdr>
        </w:div>
        <w:div w:id="1862694565">
          <w:marLeft w:val="0"/>
          <w:marRight w:val="0"/>
          <w:marTop w:val="0"/>
          <w:marBottom w:val="0"/>
          <w:divBdr>
            <w:top w:val="none" w:sz="0" w:space="0" w:color="auto"/>
            <w:left w:val="none" w:sz="0" w:space="0" w:color="auto"/>
            <w:bottom w:val="none" w:sz="0" w:space="0" w:color="auto"/>
            <w:right w:val="none" w:sz="0" w:space="0" w:color="auto"/>
          </w:divBdr>
        </w:div>
        <w:div w:id="1448232085">
          <w:marLeft w:val="0"/>
          <w:marRight w:val="0"/>
          <w:marTop w:val="0"/>
          <w:marBottom w:val="0"/>
          <w:divBdr>
            <w:top w:val="none" w:sz="0" w:space="0" w:color="auto"/>
            <w:left w:val="none" w:sz="0" w:space="0" w:color="auto"/>
            <w:bottom w:val="none" w:sz="0" w:space="0" w:color="auto"/>
            <w:right w:val="none" w:sz="0" w:space="0" w:color="auto"/>
          </w:divBdr>
        </w:div>
        <w:div w:id="714695388">
          <w:marLeft w:val="0"/>
          <w:marRight w:val="0"/>
          <w:marTop w:val="0"/>
          <w:marBottom w:val="0"/>
          <w:divBdr>
            <w:top w:val="none" w:sz="0" w:space="0" w:color="auto"/>
            <w:left w:val="none" w:sz="0" w:space="0" w:color="auto"/>
            <w:bottom w:val="none" w:sz="0" w:space="0" w:color="auto"/>
            <w:right w:val="none" w:sz="0" w:space="0" w:color="auto"/>
          </w:divBdr>
        </w:div>
        <w:div w:id="743382645">
          <w:marLeft w:val="0"/>
          <w:marRight w:val="0"/>
          <w:marTop w:val="0"/>
          <w:marBottom w:val="0"/>
          <w:divBdr>
            <w:top w:val="none" w:sz="0" w:space="0" w:color="auto"/>
            <w:left w:val="none" w:sz="0" w:space="0" w:color="auto"/>
            <w:bottom w:val="none" w:sz="0" w:space="0" w:color="auto"/>
            <w:right w:val="none" w:sz="0" w:space="0" w:color="auto"/>
          </w:divBdr>
        </w:div>
        <w:div w:id="2124765946">
          <w:marLeft w:val="0"/>
          <w:marRight w:val="0"/>
          <w:marTop w:val="0"/>
          <w:marBottom w:val="0"/>
          <w:divBdr>
            <w:top w:val="none" w:sz="0" w:space="0" w:color="auto"/>
            <w:left w:val="none" w:sz="0" w:space="0" w:color="auto"/>
            <w:bottom w:val="none" w:sz="0" w:space="0" w:color="auto"/>
            <w:right w:val="none" w:sz="0" w:space="0" w:color="auto"/>
          </w:divBdr>
        </w:div>
        <w:div w:id="1179857102">
          <w:marLeft w:val="0"/>
          <w:marRight w:val="0"/>
          <w:marTop w:val="0"/>
          <w:marBottom w:val="0"/>
          <w:divBdr>
            <w:top w:val="none" w:sz="0" w:space="0" w:color="auto"/>
            <w:left w:val="none" w:sz="0" w:space="0" w:color="auto"/>
            <w:bottom w:val="none" w:sz="0" w:space="0" w:color="auto"/>
            <w:right w:val="none" w:sz="0" w:space="0" w:color="auto"/>
          </w:divBdr>
        </w:div>
        <w:div w:id="1413628435">
          <w:marLeft w:val="0"/>
          <w:marRight w:val="0"/>
          <w:marTop w:val="480"/>
          <w:marBottom w:val="480"/>
          <w:divBdr>
            <w:top w:val="none" w:sz="0" w:space="0" w:color="auto"/>
            <w:left w:val="none" w:sz="0" w:space="0" w:color="auto"/>
            <w:bottom w:val="none" w:sz="0" w:space="0" w:color="auto"/>
            <w:right w:val="none" w:sz="0" w:space="0" w:color="auto"/>
          </w:divBdr>
        </w:div>
      </w:divsChild>
    </w:div>
    <w:div w:id="1598253437">
      <w:bodyDiv w:val="1"/>
      <w:marLeft w:val="0"/>
      <w:marRight w:val="0"/>
      <w:marTop w:val="0"/>
      <w:marBottom w:val="0"/>
      <w:divBdr>
        <w:top w:val="none" w:sz="0" w:space="0" w:color="auto"/>
        <w:left w:val="none" w:sz="0" w:space="0" w:color="auto"/>
        <w:bottom w:val="none" w:sz="0" w:space="0" w:color="auto"/>
        <w:right w:val="none" w:sz="0" w:space="0" w:color="auto"/>
      </w:divBdr>
      <w:divsChild>
        <w:div w:id="2109693057">
          <w:marLeft w:val="0"/>
          <w:marRight w:val="0"/>
          <w:marTop w:val="0"/>
          <w:marBottom w:val="120"/>
          <w:divBdr>
            <w:top w:val="none" w:sz="0" w:space="0" w:color="auto"/>
            <w:left w:val="none" w:sz="0" w:space="0" w:color="auto"/>
            <w:bottom w:val="none" w:sz="0" w:space="0" w:color="auto"/>
            <w:right w:val="none" w:sz="0" w:space="0" w:color="auto"/>
          </w:divBdr>
          <w:divsChild>
            <w:div w:id="725566669">
              <w:marLeft w:val="0"/>
              <w:marRight w:val="0"/>
              <w:marTop w:val="0"/>
              <w:marBottom w:val="0"/>
              <w:divBdr>
                <w:top w:val="none" w:sz="0" w:space="0" w:color="auto"/>
                <w:left w:val="none" w:sz="0" w:space="0" w:color="auto"/>
                <w:bottom w:val="none" w:sz="0" w:space="0" w:color="auto"/>
                <w:right w:val="none" w:sz="0" w:space="0" w:color="auto"/>
              </w:divBdr>
              <w:divsChild>
                <w:div w:id="1285577719">
                  <w:marLeft w:val="0"/>
                  <w:marRight w:val="0"/>
                  <w:marTop w:val="0"/>
                  <w:marBottom w:val="0"/>
                  <w:divBdr>
                    <w:top w:val="none" w:sz="0" w:space="0" w:color="auto"/>
                    <w:left w:val="none" w:sz="0" w:space="0" w:color="auto"/>
                    <w:bottom w:val="none" w:sz="0" w:space="0" w:color="auto"/>
                    <w:right w:val="none" w:sz="0" w:space="0" w:color="auto"/>
                  </w:divBdr>
                  <w:divsChild>
                    <w:div w:id="120490328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597788538">
          <w:marLeft w:val="0"/>
          <w:marRight w:val="0"/>
          <w:marTop w:val="0"/>
          <w:marBottom w:val="0"/>
          <w:divBdr>
            <w:top w:val="none" w:sz="0" w:space="0" w:color="auto"/>
            <w:left w:val="none" w:sz="0" w:space="0" w:color="auto"/>
            <w:bottom w:val="none" w:sz="0" w:space="0" w:color="auto"/>
            <w:right w:val="none" w:sz="0" w:space="0" w:color="auto"/>
          </w:divBdr>
        </w:div>
        <w:div w:id="912550397">
          <w:marLeft w:val="0"/>
          <w:marRight w:val="0"/>
          <w:marTop w:val="0"/>
          <w:marBottom w:val="0"/>
          <w:divBdr>
            <w:top w:val="none" w:sz="0" w:space="0" w:color="auto"/>
            <w:left w:val="none" w:sz="0" w:space="0" w:color="auto"/>
            <w:bottom w:val="none" w:sz="0" w:space="0" w:color="auto"/>
            <w:right w:val="none" w:sz="0" w:space="0" w:color="auto"/>
          </w:divBdr>
          <w:divsChild>
            <w:div w:id="1691565739">
              <w:marLeft w:val="0"/>
              <w:marRight w:val="0"/>
              <w:marTop w:val="0"/>
              <w:marBottom w:val="120"/>
              <w:divBdr>
                <w:top w:val="none" w:sz="0" w:space="0" w:color="auto"/>
                <w:left w:val="none" w:sz="0" w:space="0" w:color="auto"/>
                <w:bottom w:val="none" w:sz="0" w:space="0" w:color="auto"/>
                <w:right w:val="none" w:sz="0" w:space="0" w:color="auto"/>
              </w:divBdr>
              <w:divsChild>
                <w:div w:id="173705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038615">
          <w:marLeft w:val="0"/>
          <w:marRight w:val="0"/>
          <w:marTop w:val="0"/>
          <w:marBottom w:val="480"/>
          <w:divBdr>
            <w:top w:val="none" w:sz="0" w:space="0" w:color="auto"/>
            <w:left w:val="none" w:sz="0" w:space="0" w:color="auto"/>
            <w:bottom w:val="single" w:sz="12" w:space="24" w:color="EBEBEB"/>
            <w:right w:val="none" w:sz="0" w:space="0" w:color="auto"/>
          </w:divBdr>
          <w:divsChild>
            <w:div w:id="292055799">
              <w:marLeft w:val="0"/>
              <w:marRight w:val="0"/>
              <w:marTop w:val="0"/>
              <w:marBottom w:val="0"/>
              <w:divBdr>
                <w:top w:val="none" w:sz="0" w:space="0" w:color="auto"/>
                <w:left w:val="none" w:sz="0" w:space="0" w:color="auto"/>
                <w:bottom w:val="none" w:sz="0" w:space="0" w:color="auto"/>
                <w:right w:val="none" w:sz="0" w:space="0" w:color="auto"/>
              </w:divBdr>
              <w:divsChild>
                <w:div w:id="885725065">
                  <w:marLeft w:val="0"/>
                  <w:marRight w:val="0"/>
                  <w:marTop w:val="0"/>
                  <w:marBottom w:val="0"/>
                  <w:divBdr>
                    <w:top w:val="none" w:sz="0" w:space="0" w:color="auto"/>
                    <w:left w:val="none" w:sz="0" w:space="0" w:color="auto"/>
                    <w:bottom w:val="none" w:sz="0" w:space="0" w:color="auto"/>
                    <w:right w:val="none" w:sz="0" w:space="0" w:color="auto"/>
                  </w:divBdr>
                </w:div>
                <w:div w:id="1791703423">
                  <w:marLeft w:val="0"/>
                  <w:marRight w:val="0"/>
                  <w:marTop w:val="0"/>
                  <w:marBottom w:val="0"/>
                  <w:divBdr>
                    <w:top w:val="none" w:sz="0" w:space="0" w:color="auto"/>
                    <w:left w:val="none" w:sz="0" w:space="0" w:color="auto"/>
                    <w:bottom w:val="none" w:sz="0" w:space="0" w:color="auto"/>
                    <w:right w:val="none" w:sz="0" w:space="0" w:color="auto"/>
                  </w:divBdr>
                </w:div>
                <w:div w:id="1154564754">
                  <w:marLeft w:val="0"/>
                  <w:marRight w:val="0"/>
                  <w:marTop w:val="0"/>
                  <w:marBottom w:val="0"/>
                  <w:divBdr>
                    <w:top w:val="none" w:sz="0" w:space="0" w:color="auto"/>
                    <w:left w:val="none" w:sz="0" w:space="0" w:color="auto"/>
                    <w:bottom w:val="none" w:sz="0" w:space="0" w:color="auto"/>
                    <w:right w:val="none" w:sz="0" w:space="0" w:color="auto"/>
                  </w:divBdr>
                </w:div>
                <w:div w:id="1860315336">
                  <w:marLeft w:val="0"/>
                  <w:marRight w:val="0"/>
                  <w:marTop w:val="0"/>
                  <w:marBottom w:val="0"/>
                  <w:divBdr>
                    <w:top w:val="none" w:sz="0" w:space="0" w:color="auto"/>
                    <w:left w:val="none" w:sz="0" w:space="0" w:color="auto"/>
                    <w:bottom w:val="none" w:sz="0" w:space="0" w:color="auto"/>
                    <w:right w:val="none" w:sz="0" w:space="0" w:color="auto"/>
                  </w:divBdr>
                </w:div>
              </w:divsChild>
            </w:div>
            <w:div w:id="661087642">
              <w:marLeft w:val="0"/>
              <w:marRight w:val="0"/>
              <w:marTop w:val="0"/>
              <w:marBottom w:val="0"/>
              <w:divBdr>
                <w:top w:val="none" w:sz="0" w:space="0" w:color="auto"/>
                <w:left w:val="none" w:sz="0" w:space="0" w:color="auto"/>
                <w:bottom w:val="none" w:sz="0" w:space="0" w:color="auto"/>
                <w:right w:val="none" w:sz="0" w:space="0" w:color="auto"/>
              </w:divBdr>
              <w:divsChild>
                <w:div w:id="853493796">
                  <w:marLeft w:val="0"/>
                  <w:marRight w:val="0"/>
                  <w:marTop w:val="0"/>
                  <w:marBottom w:val="0"/>
                  <w:divBdr>
                    <w:top w:val="none" w:sz="0" w:space="0" w:color="auto"/>
                    <w:left w:val="none" w:sz="0" w:space="0" w:color="auto"/>
                    <w:bottom w:val="none" w:sz="0" w:space="0" w:color="auto"/>
                    <w:right w:val="none" w:sz="0" w:space="0" w:color="auto"/>
                  </w:divBdr>
                </w:div>
                <w:div w:id="799105368">
                  <w:marLeft w:val="0"/>
                  <w:marRight w:val="0"/>
                  <w:marTop w:val="0"/>
                  <w:marBottom w:val="0"/>
                  <w:divBdr>
                    <w:top w:val="none" w:sz="0" w:space="0" w:color="auto"/>
                    <w:left w:val="none" w:sz="0" w:space="0" w:color="auto"/>
                    <w:bottom w:val="none" w:sz="0" w:space="0" w:color="auto"/>
                    <w:right w:val="none" w:sz="0" w:space="0" w:color="auto"/>
                  </w:divBdr>
                </w:div>
                <w:div w:id="604844419">
                  <w:marLeft w:val="0"/>
                  <w:marRight w:val="0"/>
                  <w:marTop w:val="0"/>
                  <w:marBottom w:val="0"/>
                  <w:divBdr>
                    <w:top w:val="none" w:sz="0" w:space="0" w:color="auto"/>
                    <w:left w:val="none" w:sz="0" w:space="0" w:color="auto"/>
                    <w:bottom w:val="none" w:sz="0" w:space="0" w:color="auto"/>
                    <w:right w:val="none" w:sz="0" w:space="0" w:color="auto"/>
                  </w:divBdr>
                </w:div>
                <w:div w:id="24913855">
                  <w:marLeft w:val="0"/>
                  <w:marRight w:val="0"/>
                  <w:marTop w:val="0"/>
                  <w:marBottom w:val="0"/>
                  <w:divBdr>
                    <w:top w:val="none" w:sz="0" w:space="0" w:color="auto"/>
                    <w:left w:val="none" w:sz="0" w:space="0" w:color="auto"/>
                    <w:bottom w:val="none" w:sz="0" w:space="0" w:color="auto"/>
                    <w:right w:val="none" w:sz="0" w:space="0" w:color="auto"/>
                  </w:divBdr>
                </w:div>
                <w:div w:id="1487624066">
                  <w:marLeft w:val="0"/>
                  <w:marRight w:val="0"/>
                  <w:marTop w:val="0"/>
                  <w:marBottom w:val="0"/>
                  <w:divBdr>
                    <w:top w:val="none" w:sz="0" w:space="0" w:color="auto"/>
                    <w:left w:val="none" w:sz="0" w:space="0" w:color="auto"/>
                    <w:bottom w:val="none" w:sz="0" w:space="0" w:color="auto"/>
                    <w:right w:val="none" w:sz="0" w:space="0" w:color="auto"/>
                  </w:divBdr>
                </w:div>
                <w:div w:id="1101298391">
                  <w:marLeft w:val="0"/>
                  <w:marRight w:val="0"/>
                  <w:marTop w:val="0"/>
                  <w:marBottom w:val="0"/>
                  <w:divBdr>
                    <w:top w:val="none" w:sz="0" w:space="0" w:color="auto"/>
                    <w:left w:val="none" w:sz="0" w:space="0" w:color="auto"/>
                    <w:bottom w:val="none" w:sz="0" w:space="0" w:color="auto"/>
                    <w:right w:val="none" w:sz="0" w:space="0" w:color="auto"/>
                  </w:divBdr>
                </w:div>
                <w:div w:id="1054155421">
                  <w:marLeft w:val="0"/>
                  <w:marRight w:val="0"/>
                  <w:marTop w:val="0"/>
                  <w:marBottom w:val="0"/>
                  <w:divBdr>
                    <w:top w:val="none" w:sz="0" w:space="0" w:color="auto"/>
                    <w:left w:val="none" w:sz="0" w:space="0" w:color="auto"/>
                    <w:bottom w:val="none" w:sz="0" w:space="0" w:color="auto"/>
                    <w:right w:val="none" w:sz="0" w:space="0" w:color="auto"/>
                  </w:divBdr>
                </w:div>
                <w:div w:id="1935817463">
                  <w:marLeft w:val="0"/>
                  <w:marRight w:val="0"/>
                  <w:marTop w:val="0"/>
                  <w:marBottom w:val="0"/>
                  <w:divBdr>
                    <w:top w:val="none" w:sz="0" w:space="0" w:color="auto"/>
                    <w:left w:val="none" w:sz="0" w:space="0" w:color="auto"/>
                    <w:bottom w:val="none" w:sz="0" w:space="0" w:color="auto"/>
                    <w:right w:val="none" w:sz="0" w:space="0" w:color="auto"/>
                  </w:divBdr>
                </w:div>
                <w:div w:id="75196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1664">
          <w:marLeft w:val="0"/>
          <w:marRight w:val="0"/>
          <w:marTop w:val="0"/>
          <w:marBottom w:val="0"/>
          <w:divBdr>
            <w:top w:val="none" w:sz="0" w:space="0" w:color="auto"/>
            <w:left w:val="none" w:sz="0" w:space="0" w:color="auto"/>
            <w:bottom w:val="none" w:sz="0" w:space="0" w:color="auto"/>
            <w:right w:val="none" w:sz="0" w:space="0" w:color="auto"/>
          </w:divBdr>
          <w:divsChild>
            <w:div w:id="81218862">
              <w:marLeft w:val="0"/>
              <w:marRight w:val="0"/>
              <w:marTop w:val="0"/>
              <w:marBottom w:val="0"/>
              <w:divBdr>
                <w:top w:val="none" w:sz="0" w:space="0" w:color="auto"/>
                <w:left w:val="none" w:sz="0" w:space="0" w:color="auto"/>
                <w:bottom w:val="none" w:sz="0" w:space="0" w:color="auto"/>
                <w:right w:val="none" w:sz="0" w:space="0" w:color="auto"/>
              </w:divBdr>
              <w:divsChild>
                <w:div w:id="1683705878">
                  <w:marLeft w:val="0"/>
                  <w:marRight w:val="0"/>
                  <w:marTop w:val="0"/>
                  <w:marBottom w:val="0"/>
                  <w:divBdr>
                    <w:top w:val="none" w:sz="0" w:space="0" w:color="auto"/>
                    <w:left w:val="none" w:sz="0" w:space="0" w:color="auto"/>
                    <w:bottom w:val="none" w:sz="0" w:space="0" w:color="auto"/>
                    <w:right w:val="none" w:sz="0" w:space="0" w:color="auto"/>
                  </w:divBdr>
                </w:div>
                <w:div w:id="608120187">
                  <w:marLeft w:val="0"/>
                  <w:marRight w:val="0"/>
                  <w:marTop w:val="0"/>
                  <w:marBottom w:val="0"/>
                  <w:divBdr>
                    <w:top w:val="none" w:sz="0" w:space="0" w:color="auto"/>
                    <w:left w:val="none" w:sz="0" w:space="0" w:color="auto"/>
                    <w:bottom w:val="none" w:sz="0" w:space="0" w:color="auto"/>
                    <w:right w:val="none" w:sz="0" w:space="0" w:color="auto"/>
                  </w:divBdr>
                </w:div>
                <w:div w:id="741950399">
                  <w:marLeft w:val="0"/>
                  <w:marRight w:val="0"/>
                  <w:marTop w:val="0"/>
                  <w:marBottom w:val="0"/>
                  <w:divBdr>
                    <w:top w:val="none" w:sz="0" w:space="0" w:color="auto"/>
                    <w:left w:val="none" w:sz="0" w:space="0" w:color="auto"/>
                    <w:bottom w:val="none" w:sz="0" w:space="0" w:color="auto"/>
                    <w:right w:val="none" w:sz="0" w:space="0" w:color="auto"/>
                  </w:divBdr>
                </w:div>
                <w:div w:id="214284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080716">
          <w:marLeft w:val="0"/>
          <w:marRight w:val="0"/>
          <w:marTop w:val="0"/>
          <w:marBottom w:val="0"/>
          <w:divBdr>
            <w:top w:val="none" w:sz="0" w:space="0" w:color="auto"/>
            <w:left w:val="none" w:sz="0" w:space="0" w:color="auto"/>
            <w:bottom w:val="none" w:sz="0" w:space="0" w:color="auto"/>
            <w:right w:val="none" w:sz="0" w:space="0" w:color="auto"/>
          </w:divBdr>
        </w:div>
        <w:div w:id="80496681">
          <w:marLeft w:val="0"/>
          <w:marRight w:val="0"/>
          <w:marTop w:val="0"/>
          <w:marBottom w:val="0"/>
          <w:divBdr>
            <w:top w:val="none" w:sz="0" w:space="0" w:color="auto"/>
            <w:left w:val="none" w:sz="0" w:space="0" w:color="auto"/>
            <w:bottom w:val="none" w:sz="0" w:space="0" w:color="auto"/>
            <w:right w:val="none" w:sz="0" w:space="0" w:color="auto"/>
          </w:divBdr>
        </w:div>
        <w:div w:id="1805998526">
          <w:marLeft w:val="0"/>
          <w:marRight w:val="0"/>
          <w:marTop w:val="0"/>
          <w:marBottom w:val="0"/>
          <w:divBdr>
            <w:top w:val="none" w:sz="0" w:space="0" w:color="auto"/>
            <w:left w:val="none" w:sz="0" w:space="0" w:color="auto"/>
            <w:bottom w:val="none" w:sz="0" w:space="0" w:color="auto"/>
            <w:right w:val="none" w:sz="0" w:space="0" w:color="auto"/>
          </w:divBdr>
        </w:div>
        <w:div w:id="2018192173">
          <w:marLeft w:val="0"/>
          <w:marRight w:val="0"/>
          <w:marTop w:val="0"/>
          <w:marBottom w:val="0"/>
          <w:divBdr>
            <w:top w:val="none" w:sz="0" w:space="0" w:color="auto"/>
            <w:left w:val="none" w:sz="0" w:space="0" w:color="auto"/>
            <w:bottom w:val="none" w:sz="0" w:space="0" w:color="auto"/>
            <w:right w:val="none" w:sz="0" w:space="0" w:color="auto"/>
          </w:divBdr>
        </w:div>
        <w:div w:id="2010911839">
          <w:marLeft w:val="0"/>
          <w:marRight w:val="0"/>
          <w:marTop w:val="0"/>
          <w:marBottom w:val="0"/>
          <w:divBdr>
            <w:top w:val="none" w:sz="0" w:space="0" w:color="auto"/>
            <w:left w:val="none" w:sz="0" w:space="0" w:color="auto"/>
            <w:bottom w:val="none" w:sz="0" w:space="0" w:color="auto"/>
            <w:right w:val="none" w:sz="0" w:space="0" w:color="auto"/>
          </w:divBdr>
        </w:div>
        <w:div w:id="226191486">
          <w:marLeft w:val="0"/>
          <w:marRight w:val="0"/>
          <w:marTop w:val="0"/>
          <w:marBottom w:val="0"/>
          <w:divBdr>
            <w:top w:val="none" w:sz="0" w:space="0" w:color="auto"/>
            <w:left w:val="none" w:sz="0" w:space="0" w:color="auto"/>
            <w:bottom w:val="none" w:sz="0" w:space="0" w:color="auto"/>
            <w:right w:val="none" w:sz="0" w:space="0" w:color="auto"/>
          </w:divBdr>
        </w:div>
        <w:div w:id="1558277181">
          <w:marLeft w:val="0"/>
          <w:marRight w:val="0"/>
          <w:marTop w:val="0"/>
          <w:marBottom w:val="0"/>
          <w:divBdr>
            <w:top w:val="none" w:sz="0" w:space="0" w:color="auto"/>
            <w:left w:val="none" w:sz="0" w:space="0" w:color="auto"/>
            <w:bottom w:val="none" w:sz="0" w:space="0" w:color="auto"/>
            <w:right w:val="none" w:sz="0" w:space="0" w:color="auto"/>
          </w:divBdr>
        </w:div>
        <w:div w:id="9065577">
          <w:marLeft w:val="0"/>
          <w:marRight w:val="0"/>
          <w:marTop w:val="0"/>
          <w:marBottom w:val="0"/>
          <w:divBdr>
            <w:top w:val="none" w:sz="0" w:space="0" w:color="auto"/>
            <w:left w:val="none" w:sz="0" w:space="0" w:color="auto"/>
            <w:bottom w:val="none" w:sz="0" w:space="0" w:color="auto"/>
            <w:right w:val="none" w:sz="0" w:space="0" w:color="auto"/>
          </w:divBdr>
        </w:div>
        <w:div w:id="1433740688">
          <w:marLeft w:val="0"/>
          <w:marRight w:val="0"/>
          <w:marTop w:val="0"/>
          <w:marBottom w:val="0"/>
          <w:divBdr>
            <w:top w:val="none" w:sz="0" w:space="0" w:color="auto"/>
            <w:left w:val="none" w:sz="0" w:space="0" w:color="auto"/>
            <w:bottom w:val="none" w:sz="0" w:space="0" w:color="auto"/>
            <w:right w:val="none" w:sz="0" w:space="0" w:color="auto"/>
          </w:divBdr>
        </w:div>
        <w:div w:id="404451348">
          <w:marLeft w:val="0"/>
          <w:marRight w:val="0"/>
          <w:marTop w:val="0"/>
          <w:marBottom w:val="0"/>
          <w:divBdr>
            <w:top w:val="none" w:sz="0" w:space="0" w:color="auto"/>
            <w:left w:val="none" w:sz="0" w:space="0" w:color="auto"/>
            <w:bottom w:val="none" w:sz="0" w:space="0" w:color="auto"/>
            <w:right w:val="none" w:sz="0" w:space="0" w:color="auto"/>
          </w:divBdr>
        </w:div>
        <w:div w:id="1788809551">
          <w:marLeft w:val="0"/>
          <w:marRight w:val="0"/>
          <w:marTop w:val="0"/>
          <w:marBottom w:val="0"/>
          <w:divBdr>
            <w:top w:val="none" w:sz="0" w:space="0" w:color="auto"/>
            <w:left w:val="none" w:sz="0" w:space="0" w:color="auto"/>
            <w:bottom w:val="none" w:sz="0" w:space="0" w:color="auto"/>
            <w:right w:val="none" w:sz="0" w:space="0" w:color="auto"/>
          </w:divBdr>
        </w:div>
        <w:div w:id="2129087315">
          <w:marLeft w:val="0"/>
          <w:marRight w:val="0"/>
          <w:marTop w:val="0"/>
          <w:marBottom w:val="0"/>
          <w:divBdr>
            <w:top w:val="none" w:sz="0" w:space="0" w:color="auto"/>
            <w:left w:val="none" w:sz="0" w:space="0" w:color="auto"/>
            <w:bottom w:val="none" w:sz="0" w:space="0" w:color="auto"/>
            <w:right w:val="none" w:sz="0" w:space="0" w:color="auto"/>
          </w:divBdr>
        </w:div>
        <w:div w:id="1465197202">
          <w:marLeft w:val="0"/>
          <w:marRight w:val="0"/>
          <w:marTop w:val="0"/>
          <w:marBottom w:val="0"/>
          <w:divBdr>
            <w:top w:val="none" w:sz="0" w:space="0" w:color="auto"/>
            <w:left w:val="none" w:sz="0" w:space="0" w:color="auto"/>
            <w:bottom w:val="none" w:sz="0" w:space="0" w:color="auto"/>
            <w:right w:val="none" w:sz="0" w:space="0" w:color="auto"/>
          </w:divBdr>
        </w:div>
        <w:div w:id="1540319351">
          <w:marLeft w:val="0"/>
          <w:marRight w:val="0"/>
          <w:marTop w:val="0"/>
          <w:marBottom w:val="0"/>
          <w:divBdr>
            <w:top w:val="none" w:sz="0" w:space="0" w:color="auto"/>
            <w:left w:val="none" w:sz="0" w:space="0" w:color="auto"/>
            <w:bottom w:val="none" w:sz="0" w:space="0" w:color="auto"/>
            <w:right w:val="none" w:sz="0" w:space="0" w:color="auto"/>
          </w:divBdr>
        </w:div>
        <w:div w:id="1382823713">
          <w:marLeft w:val="0"/>
          <w:marRight w:val="0"/>
          <w:marTop w:val="0"/>
          <w:marBottom w:val="0"/>
          <w:divBdr>
            <w:top w:val="none" w:sz="0" w:space="0" w:color="auto"/>
            <w:left w:val="none" w:sz="0" w:space="0" w:color="auto"/>
            <w:bottom w:val="none" w:sz="0" w:space="0" w:color="auto"/>
            <w:right w:val="none" w:sz="0" w:space="0" w:color="auto"/>
          </w:divBdr>
        </w:div>
        <w:div w:id="92750544">
          <w:marLeft w:val="0"/>
          <w:marRight w:val="0"/>
          <w:marTop w:val="0"/>
          <w:marBottom w:val="0"/>
          <w:divBdr>
            <w:top w:val="none" w:sz="0" w:space="0" w:color="auto"/>
            <w:left w:val="none" w:sz="0" w:space="0" w:color="auto"/>
            <w:bottom w:val="none" w:sz="0" w:space="0" w:color="auto"/>
            <w:right w:val="none" w:sz="0" w:space="0" w:color="auto"/>
          </w:divBdr>
        </w:div>
        <w:div w:id="1200319233">
          <w:marLeft w:val="0"/>
          <w:marRight w:val="0"/>
          <w:marTop w:val="0"/>
          <w:marBottom w:val="0"/>
          <w:divBdr>
            <w:top w:val="none" w:sz="0" w:space="0" w:color="auto"/>
            <w:left w:val="none" w:sz="0" w:space="0" w:color="auto"/>
            <w:bottom w:val="none" w:sz="0" w:space="0" w:color="auto"/>
            <w:right w:val="none" w:sz="0" w:space="0" w:color="auto"/>
          </w:divBdr>
        </w:div>
        <w:div w:id="715661153">
          <w:marLeft w:val="0"/>
          <w:marRight w:val="0"/>
          <w:marTop w:val="0"/>
          <w:marBottom w:val="0"/>
          <w:divBdr>
            <w:top w:val="none" w:sz="0" w:space="0" w:color="auto"/>
            <w:left w:val="none" w:sz="0" w:space="0" w:color="auto"/>
            <w:bottom w:val="none" w:sz="0" w:space="0" w:color="auto"/>
            <w:right w:val="none" w:sz="0" w:space="0" w:color="auto"/>
          </w:divBdr>
        </w:div>
        <w:div w:id="1472404568">
          <w:marLeft w:val="0"/>
          <w:marRight w:val="0"/>
          <w:marTop w:val="0"/>
          <w:marBottom w:val="0"/>
          <w:divBdr>
            <w:top w:val="none" w:sz="0" w:space="0" w:color="auto"/>
            <w:left w:val="none" w:sz="0" w:space="0" w:color="auto"/>
            <w:bottom w:val="none" w:sz="0" w:space="0" w:color="auto"/>
            <w:right w:val="none" w:sz="0" w:space="0" w:color="auto"/>
          </w:divBdr>
        </w:div>
        <w:div w:id="2012371164">
          <w:marLeft w:val="0"/>
          <w:marRight w:val="0"/>
          <w:marTop w:val="0"/>
          <w:marBottom w:val="0"/>
          <w:divBdr>
            <w:top w:val="none" w:sz="0" w:space="0" w:color="auto"/>
            <w:left w:val="none" w:sz="0" w:space="0" w:color="auto"/>
            <w:bottom w:val="none" w:sz="0" w:space="0" w:color="auto"/>
            <w:right w:val="none" w:sz="0" w:space="0" w:color="auto"/>
          </w:divBdr>
        </w:div>
        <w:div w:id="246695191">
          <w:marLeft w:val="0"/>
          <w:marRight w:val="0"/>
          <w:marTop w:val="0"/>
          <w:marBottom w:val="0"/>
          <w:divBdr>
            <w:top w:val="none" w:sz="0" w:space="0" w:color="auto"/>
            <w:left w:val="none" w:sz="0" w:space="0" w:color="auto"/>
            <w:bottom w:val="none" w:sz="0" w:space="0" w:color="auto"/>
            <w:right w:val="none" w:sz="0" w:space="0" w:color="auto"/>
          </w:divBdr>
        </w:div>
        <w:div w:id="567031656">
          <w:marLeft w:val="0"/>
          <w:marRight w:val="0"/>
          <w:marTop w:val="0"/>
          <w:marBottom w:val="0"/>
          <w:divBdr>
            <w:top w:val="none" w:sz="0" w:space="0" w:color="auto"/>
            <w:left w:val="none" w:sz="0" w:space="0" w:color="auto"/>
            <w:bottom w:val="none" w:sz="0" w:space="0" w:color="auto"/>
            <w:right w:val="none" w:sz="0" w:space="0" w:color="auto"/>
          </w:divBdr>
        </w:div>
        <w:div w:id="479885968">
          <w:marLeft w:val="0"/>
          <w:marRight w:val="0"/>
          <w:marTop w:val="0"/>
          <w:marBottom w:val="0"/>
          <w:divBdr>
            <w:top w:val="none" w:sz="0" w:space="0" w:color="auto"/>
            <w:left w:val="none" w:sz="0" w:space="0" w:color="auto"/>
            <w:bottom w:val="none" w:sz="0" w:space="0" w:color="auto"/>
            <w:right w:val="none" w:sz="0" w:space="0" w:color="auto"/>
          </w:divBdr>
        </w:div>
        <w:div w:id="247078594">
          <w:marLeft w:val="0"/>
          <w:marRight w:val="0"/>
          <w:marTop w:val="0"/>
          <w:marBottom w:val="0"/>
          <w:divBdr>
            <w:top w:val="none" w:sz="0" w:space="0" w:color="auto"/>
            <w:left w:val="none" w:sz="0" w:space="0" w:color="auto"/>
            <w:bottom w:val="none" w:sz="0" w:space="0" w:color="auto"/>
            <w:right w:val="none" w:sz="0" w:space="0" w:color="auto"/>
          </w:divBdr>
        </w:div>
        <w:div w:id="68354580">
          <w:marLeft w:val="0"/>
          <w:marRight w:val="0"/>
          <w:marTop w:val="0"/>
          <w:marBottom w:val="0"/>
          <w:divBdr>
            <w:top w:val="none" w:sz="0" w:space="0" w:color="auto"/>
            <w:left w:val="none" w:sz="0" w:space="0" w:color="auto"/>
            <w:bottom w:val="none" w:sz="0" w:space="0" w:color="auto"/>
            <w:right w:val="none" w:sz="0" w:space="0" w:color="auto"/>
          </w:divBdr>
        </w:div>
        <w:div w:id="1317995036">
          <w:marLeft w:val="0"/>
          <w:marRight w:val="0"/>
          <w:marTop w:val="0"/>
          <w:marBottom w:val="0"/>
          <w:divBdr>
            <w:top w:val="none" w:sz="0" w:space="0" w:color="auto"/>
            <w:left w:val="none" w:sz="0" w:space="0" w:color="auto"/>
            <w:bottom w:val="none" w:sz="0" w:space="0" w:color="auto"/>
            <w:right w:val="none" w:sz="0" w:space="0" w:color="auto"/>
          </w:divBdr>
        </w:div>
        <w:div w:id="1802335327">
          <w:marLeft w:val="0"/>
          <w:marRight w:val="0"/>
          <w:marTop w:val="0"/>
          <w:marBottom w:val="0"/>
          <w:divBdr>
            <w:top w:val="none" w:sz="0" w:space="0" w:color="auto"/>
            <w:left w:val="none" w:sz="0" w:space="0" w:color="auto"/>
            <w:bottom w:val="none" w:sz="0" w:space="0" w:color="auto"/>
            <w:right w:val="none" w:sz="0" w:space="0" w:color="auto"/>
          </w:divBdr>
        </w:div>
        <w:div w:id="339549082">
          <w:marLeft w:val="0"/>
          <w:marRight w:val="0"/>
          <w:marTop w:val="0"/>
          <w:marBottom w:val="0"/>
          <w:divBdr>
            <w:top w:val="none" w:sz="0" w:space="0" w:color="auto"/>
            <w:left w:val="none" w:sz="0" w:space="0" w:color="auto"/>
            <w:bottom w:val="none" w:sz="0" w:space="0" w:color="auto"/>
            <w:right w:val="none" w:sz="0" w:space="0" w:color="auto"/>
          </w:divBdr>
        </w:div>
        <w:div w:id="65109077">
          <w:marLeft w:val="0"/>
          <w:marRight w:val="0"/>
          <w:marTop w:val="0"/>
          <w:marBottom w:val="0"/>
          <w:divBdr>
            <w:top w:val="none" w:sz="0" w:space="0" w:color="auto"/>
            <w:left w:val="none" w:sz="0" w:space="0" w:color="auto"/>
            <w:bottom w:val="none" w:sz="0" w:space="0" w:color="auto"/>
            <w:right w:val="none" w:sz="0" w:space="0" w:color="auto"/>
          </w:divBdr>
        </w:div>
        <w:div w:id="1872499531">
          <w:marLeft w:val="0"/>
          <w:marRight w:val="0"/>
          <w:marTop w:val="0"/>
          <w:marBottom w:val="0"/>
          <w:divBdr>
            <w:top w:val="none" w:sz="0" w:space="0" w:color="auto"/>
            <w:left w:val="none" w:sz="0" w:space="0" w:color="auto"/>
            <w:bottom w:val="none" w:sz="0" w:space="0" w:color="auto"/>
            <w:right w:val="none" w:sz="0" w:space="0" w:color="auto"/>
          </w:divBdr>
        </w:div>
        <w:div w:id="693461633">
          <w:marLeft w:val="0"/>
          <w:marRight w:val="0"/>
          <w:marTop w:val="0"/>
          <w:marBottom w:val="0"/>
          <w:divBdr>
            <w:top w:val="none" w:sz="0" w:space="0" w:color="auto"/>
            <w:left w:val="none" w:sz="0" w:space="0" w:color="auto"/>
            <w:bottom w:val="none" w:sz="0" w:space="0" w:color="auto"/>
            <w:right w:val="none" w:sz="0" w:space="0" w:color="auto"/>
          </w:divBdr>
        </w:div>
        <w:div w:id="291176542">
          <w:marLeft w:val="0"/>
          <w:marRight w:val="0"/>
          <w:marTop w:val="0"/>
          <w:marBottom w:val="0"/>
          <w:divBdr>
            <w:top w:val="none" w:sz="0" w:space="0" w:color="auto"/>
            <w:left w:val="none" w:sz="0" w:space="0" w:color="auto"/>
            <w:bottom w:val="none" w:sz="0" w:space="0" w:color="auto"/>
            <w:right w:val="none" w:sz="0" w:space="0" w:color="auto"/>
          </w:divBdr>
        </w:div>
        <w:div w:id="429863208">
          <w:marLeft w:val="0"/>
          <w:marRight w:val="0"/>
          <w:marTop w:val="0"/>
          <w:marBottom w:val="0"/>
          <w:divBdr>
            <w:top w:val="none" w:sz="0" w:space="0" w:color="auto"/>
            <w:left w:val="none" w:sz="0" w:space="0" w:color="auto"/>
            <w:bottom w:val="none" w:sz="0" w:space="0" w:color="auto"/>
            <w:right w:val="none" w:sz="0" w:space="0" w:color="auto"/>
          </w:divBdr>
        </w:div>
        <w:div w:id="1837184056">
          <w:marLeft w:val="0"/>
          <w:marRight w:val="0"/>
          <w:marTop w:val="0"/>
          <w:marBottom w:val="0"/>
          <w:divBdr>
            <w:top w:val="none" w:sz="0" w:space="0" w:color="auto"/>
            <w:left w:val="none" w:sz="0" w:space="0" w:color="auto"/>
            <w:bottom w:val="none" w:sz="0" w:space="0" w:color="auto"/>
            <w:right w:val="none" w:sz="0" w:space="0" w:color="auto"/>
          </w:divBdr>
        </w:div>
        <w:div w:id="1495148094">
          <w:marLeft w:val="0"/>
          <w:marRight w:val="0"/>
          <w:marTop w:val="0"/>
          <w:marBottom w:val="0"/>
          <w:divBdr>
            <w:top w:val="none" w:sz="0" w:space="0" w:color="auto"/>
            <w:left w:val="none" w:sz="0" w:space="0" w:color="auto"/>
            <w:bottom w:val="none" w:sz="0" w:space="0" w:color="auto"/>
            <w:right w:val="none" w:sz="0" w:space="0" w:color="auto"/>
          </w:divBdr>
        </w:div>
        <w:div w:id="523445931">
          <w:marLeft w:val="0"/>
          <w:marRight w:val="0"/>
          <w:marTop w:val="0"/>
          <w:marBottom w:val="0"/>
          <w:divBdr>
            <w:top w:val="none" w:sz="0" w:space="0" w:color="auto"/>
            <w:left w:val="none" w:sz="0" w:space="0" w:color="auto"/>
            <w:bottom w:val="none" w:sz="0" w:space="0" w:color="auto"/>
            <w:right w:val="none" w:sz="0" w:space="0" w:color="auto"/>
          </w:divBdr>
        </w:div>
        <w:div w:id="12802425">
          <w:marLeft w:val="0"/>
          <w:marRight w:val="0"/>
          <w:marTop w:val="0"/>
          <w:marBottom w:val="0"/>
          <w:divBdr>
            <w:top w:val="none" w:sz="0" w:space="0" w:color="auto"/>
            <w:left w:val="none" w:sz="0" w:space="0" w:color="auto"/>
            <w:bottom w:val="none" w:sz="0" w:space="0" w:color="auto"/>
            <w:right w:val="none" w:sz="0" w:space="0" w:color="auto"/>
          </w:divBdr>
        </w:div>
        <w:div w:id="417747827">
          <w:marLeft w:val="0"/>
          <w:marRight w:val="0"/>
          <w:marTop w:val="0"/>
          <w:marBottom w:val="0"/>
          <w:divBdr>
            <w:top w:val="none" w:sz="0" w:space="0" w:color="auto"/>
            <w:left w:val="none" w:sz="0" w:space="0" w:color="auto"/>
            <w:bottom w:val="none" w:sz="0" w:space="0" w:color="auto"/>
            <w:right w:val="none" w:sz="0" w:space="0" w:color="auto"/>
          </w:divBdr>
        </w:div>
        <w:div w:id="30500837">
          <w:marLeft w:val="0"/>
          <w:marRight w:val="0"/>
          <w:marTop w:val="0"/>
          <w:marBottom w:val="0"/>
          <w:divBdr>
            <w:top w:val="none" w:sz="0" w:space="0" w:color="auto"/>
            <w:left w:val="none" w:sz="0" w:space="0" w:color="auto"/>
            <w:bottom w:val="none" w:sz="0" w:space="0" w:color="auto"/>
            <w:right w:val="none" w:sz="0" w:space="0" w:color="auto"/>
          </w:divBdr>
        </w:div>
        <w:div w:id="1882286468">
          <w:marLeft w:val="0"/>
          <w:marRight w:val="0"/>
          <w:marTop w:val="0"/>
          <w:marBottom w:val="0"/>
          <w:divBdr>
            <w:top w:val="none" w:sz="0" w:space="0" w:color="auto"/>
            <w:left w:val="none" w:sz="0" w:space="0" w:color="auto"/>
            <w:bottom w:val="none" w:sz="0" w:space="0" w:color="auto"/>
            <w:right w:val="none" w:sz="0" w:space="0" w:color="auto"/>
          </w:divBdr>
        </w:div>
        <w:div w:id="112675402">
          <w:marLeft w:val="0"/>
          <w:marRight w:val="0"/>
          <w:marTop w:val="0"/>
          <w:marBottom w:val="0"/>
          <w:divBdr>
            <w:top w:val="none" w:sz="0" w:space="0" w:color="auto"/>
            <w:left w:val="none" w:sz="0" w:space="0" w:color="auto"/>
            <w:bottom w:val="none" w:sz="0" w:space="0" w:color="auto"/>
            <w:right w:val="none" w:sz="0" w:space="0" w:color="auto"/>
          </w:divBdr>
        </w:div>
        <w:div w:id="500048812">
          <w:marLeft w:val="0"/>
          <w:marRight w:val="0"/>
          <w:marTop w:val="0"/>
          <w:marBottom w:val="0"/>
          <w:divBdr>
            <w:top w:val="none" w:sz="0" w:space="0" w:color="auto"/>
            <w:left w:val="none" w:sz="0" w:space="0" w:color="auto"/>
            <w:bottom w:val="none" w:sz="0" w:space="0" w:color="auto"/>
            <w:right w:val="none" w:sz="0" w:space="0" w:color="auto"/>
          </w:divBdr>
        </w:div>
        <w:div w:id="2107076251">
          <w:marLeft w:val="0"/>
          <w:marRight w:val="0"/>
          <w:marTop w:val="0"/>
          <w:marBottom w:val="0"/>
          <w:divBdr>
            <w:top w:val="none" w:sz="0" w:space="0" w:color="auto"/>
            <w:left w:val="none" w:sz="0" w:space="0" w:color="auto"/>
            <w:bottom w:val="none" w:sz="0" w:space="0" w:color="auto"/>
            <w:right w:val="none" w:sz="0" w:space="0" w:color="auto"/>
          </w:divBdr>
        </w:div>
        <w:div w:id="1722941957">
          <w:marLeft w:val="0"/>
          <w:marRight w:val="0"/>
          <w:marTop w:val="0"/>
          <w:marBottom w:val="0"/>
          <w:divBdr>
            <w:top w:val="none" w:sz="0" w:space="0" w:color="auto"/>
            <w:left w:val="none" w:sz="0" w:space="0" w:color="auto"/>
            <w:bottom w:val="none" w:sz="0" w:space="0" w:color="auto"/>
            <w:right w:val="none" w:sz="0" w:space="0" w:color="auto"/>
          </w:divBdr>
        </w:div>
        <w:div w:id="1921329615">
          <w:marLeft w:val="0"/>
          <w:marRight w:val="0"/>
          <w:marTop w:val="0"/>
          <w:marBottom w:val="0"/>
          <w:divBdr>
            <w:top w:val="none" w:sz="0" w:space="0" w:color="auto"/>
            <w:left w:val="none" w:sz="0" w:space="0" w:color="auto"/>
            <w:bottom w:val="none" w:sz="0" w:space="0" w:color="auto"/>
            <w:right w:val="none" w:sz="0" w:space="0" w:color="auto"/>
          </w:divBdr>
        </w:div>
        <w:div w:id="65734841">
          <w:marLeft w:val="0"/>
          <w:marRight w:val="0"/>
          <w:marTop w:val="0"/>
          <w:marBottom w:val="0"/>
          <w:divBdr>
            <w:top w:val="none" w:sz="0" w:space="0" w:color="auto"/>
            <w:left w:val="none" w:sz="0" w:space="0" w:color="auto"/>
            <w:bottom w:val="none" w:sz="0" w:space="0" w:color="auto"/>
            <w:right w:val="none" w:sz="0" w:space="0" w:color="auto"/>
          </w:divBdr>
        </w:div>
        <w:div w:id="540554846">
          <w:marLeft w:val="0"/>
          <w:marRight w:val="0"/>
          <w:marTop w:val="0"/>
          <w:marBottom w:val="0"/>
          <w:divBdr>
            <w:top w:val="none" w:sz="0" w:space="0" w:color="auto"/>
            <w:left w:val="none" w:sz="0" w:space="0" w:color="auto"/>
            <w:bottom w:val="none" w:sz="0" w:space="0" w:color="auto"/>
            <w:right w:val="none" w:sz="0" w:space="0" w:color="auto"/>
          </w:divBdr>
        </w:div>
        <w:div w:id="1343969325">
          <w:marLeft w:val="0"/>
          <w:marRight w:val="0"/>
          <w:marTop w:val="0"/>
          <w:marBottom w:val="0"/>
          <w:divBdr>
            <w:top w:val="none" w:sz="0" w:space="0" w:color="auto"/>
            <w:left w:val="none" w:sz="0" w:space="0" w:color="auto"/>
            <w:bottom w:val="none" w:sz="0" w:space="0" w:color="auto"/>
            <w:right w:val="none" w:sz="0" w:space="0" w:color="auto"/>
          </w:divBdr>
        </w:div>
        <w:div w:id="1805150557">
          <w:marLeft w:val="0"/>
          <w:marRight w:val="0"/>
          <w:marTop w:val="0"/>
          <w:marBottom w:val="0"/>
          <w:divBdr>
            <w:top w:val="none" w:sz="0" w:space="0" w:color="auto"/>
            <w:left w:val="none" w:sz="0" w:space="0" w:color="auto"/>
            <w:bottom w:val="none" w:sz="0" w:space="0" w:color="auto"/>
            <w:right w:val="none" w:sz="0" w:space="0" w:color="auto"/>
          </w:divBdr>
        </w:div>
        <w:div w:id="824668818">
          <w:marLeft w:val="0"/>
          <w:marRight w:val="0"/>
          <w:marTop w:val="0"/>
          <w:marBottom w:val="0"/>
          <w:divBdr>
            <w:top w:val="none" w:sz="0" w:space="0" w:color="auto"/>
            <w:left w:val="none" w:sz="0" w:space="0" w:color="auto"/>
            <w:bottom w:val="none" w:sz="0" w:space="0" w:color="auto"/>
            <w:right w:val="none" w:sz="0" w:space="0" w:color="auto"/>
          </w:divBdr>
        </w:div>
        <w:div w:id="1833136542">
          <w:marLeft w:val="0"/>
          <w:marRight w:val="0"/>
          <w:marTop w:val="0"/>
          <w:marBottom w:val="0"/>
          <w:divBdr>
            <w:top w:val="none" w:sz="0" w:space="0" w:color="auto"/>
            <w:left w:val="none" w:sz="0" w:space="0" w:color="auto"/>
            <w:bottom w:val="none" w:sz="0" w:space="0" w:color="auto"/>
            <w:right w:val="none" w:sz="0" w:space="0" w:color="auto"/>
          </w:divBdr>
        </w:div>
        <w:div w:id="1839616165">
          <w:marLeft w:val="0"/>
          <w:marRight w:val="0"/>
          <w:marTop w:val="0"/>
          <w:marBottom w:val="0"/>
          <w:divBdr>
            <w:top w:val="none" w:sz="0" w:space="0" w:color="auto"/>
            <w:left w:val="none" w:sz="0" w:space="0" w:color="auto"/>
            <w:bottom w:val="none" w:sz="0" w:space="0" w:color="auto"/>
            <w:right w:val="none" w:sz="0" w:space="0" w:color="auto"/>
          </w:divBdr>
        </w:div>
        <w:div w:id="2086681541">
          <w:marLeft w:val="0"/>
          <w:marRight w:val="0"/>
          <w:marTop w:val="0"/>
          <w:marBottom w:val="0"/>
          <w:divBdr>
            <w:top w:val="none" w:sz="0" w:space="0" w:color="auto"/>
            <w:left w:val="none" w:sz="0" w:space="0" w:color="auto"/>
            <w:bottom w:val="none" w:sz="0" w:space="0" w:color="auto"/>
            <w:right w:val="none" w:sz="0" w:space="0" w:color="auto"/>
          </w:divBdr>
        </w:div>
        <w:div w:id="141309583">
          <w:marLeft w:val="0"/>
          <w:marRight w:val="0"/>
          <w:marTop w:val="0"/>
          <w:marBottom w:val="0"/>
          <w:divBdr>
            <w:top w:val="none" w:sz="0" w:space="0" w:color="auto"/>
            <w:left w:val="none" w:sz="0" w:space="0" w:color="auto"/>
            <w:bottom w:val="none" w:sz="0" w:space="0" w:color="auto"/>
            <w:right w:val="none" w:sz="0" w:space="0" w:color="auto"/>
          </w:divBdr>
        </w:div>
        <w:div w:id="463812493">
          <w:marLeft w:val="0"/>
          <w:marRight w:val="0"/>
          <w:marTop w:val="0"/>
          <w:marBottom w:val="0"/>
          <w:divBdr>
            <w:top w:val="none" w:sz="0" w:space="0" w:color="auto"/>
            <w:left w:val="none" w:sz="0" w:space="0" w:color="auto"/>
            <w:bottom w:val="none" w:sz="0" w:space="0" w:color="auto"/>
            <w:right w:val="none" w:sz="0" w:space="0" w:color="auto"/>
          </w:divBdr>
        </w:div>
        <w:div w:id="895971928">
          <w:marLeft w:val="0"/>
          <w:marRight w:val="0"/>
          <w:marTop w:val="0"/>
          <w:marBottom w:val="0"/>
          <w:divBdr>
            <w:top w:val="none" w:sz="0" w:space="0" w:color="auto"/>
            <w:left w:val="none" w:sz="0" w:space="0" w:color="auto"/>
            <w:bottom w:val="none" w:sz="0" w:space="0" w:color="auto"/>
            <w:right w:val="none" w:sz="0" w:space="0" w:color="auto"/>
          </w:divBdr>
        </w:div>
        <w:div w:id="963855053">
          <w:marLeft w:val="0"/>
          <w:marRight w:val="0"/>
          <w:marTop w:val="0"/>
          <w:marBottom w:val="0"/>
          <w:divBdr>
            <w:top w:val="none" w:sz="0" w:space="0" w:color="auto"/>
            <w:left w:val="none" w:sz="0" w:space="0" w:color="auto"/>
            <w:bottom w:val="none" w:sz="0" w:space="0" w:color="auto"/>
            <w:right w:val="none" w:sz="0" w:space="0" w:color="auto"/>
          </w:divBdr>
        </w:div>
        <w:div w:id="1372149401">
          <w:marLeft w:val="0"/>
          <w:marRight w:val="0"/>
          <w:marTop w:val="0"/>
          <w:marBottom w:val="0"/>
          <w:divBdr>
            <w:top w:val="none" w:sz="0" w:space="0" w:color="auto"/>
            <w:left w:val="none" w:sz="0" w:space="0" w:color="auto"/>
            <w:bottom w:val="none" w:sz="0" w:space="0" w:color="auto"/>
            <w:right w:val="none" w:sz="0" w:space="0" w:color="auto"/>
          </w:divBdr>
        </w:div>
        <w:div w:id="1048995664">
          <w:marLeft w:val="0"/>
          <w:marRight w:val="0"/>
          <w:marTop w:val="0"/>
          <w:marBottom w:val="0"/>
          <w:divBdr>
            <w:top w:val="none" w:sz="0" w:space="0" w:color="auto"/>
            <w:left w:val="none" w:sz="0" w:space="0" w:color="auto"/>
            <w:bottom w:val="none" w:sz="0" w:space="0" w:color="auto"/>
            <w:right w:val="none" w:sz="0" w:space="0" w:color="auto"/>
          </w:divBdr>
        </w:div>
        <w:div w:id="485588285">
          <w:marLeft w:val="0"/>
          <w:marRight w:val="0"/>
          <w:marTop w:val="0"/>
          <w:marBottom w:val="0"/>
          <w:divBdr>
            <w:top w:val="none" w:sz="0" w:space="0" w:color="auto"/>
            <w:left w:val="none" w:sz="0" w:space="0" w:color="auto"/>
            <w:bottom w:val="none" w:sz="0" w:space="0" w:color="auto"/>
            <w:right w:val="none" w:sz="0" w:space="0" w:color="auto"/>
          </w:divBdr>
        </w:div>
        <w:div w:id="737940545">
          <w:marLeft w:val="0"/>
          <w:marRight w:val="0"/>
          <w:marTop w:val="0"/>
          <w:marBottom w:val="0"/>
          <w:divBdr>
            <w:top w:val="none" w:sz="0" w:space="0" w:color="auto"/>
            <w:left w:val="none" w:sz="0" w:space="0" w:color="auto"/>
            <w:bottom w:val="none" w:sz="0" w:space="0" w:color="auto"/>
            <w:right w:val="none" w:sz="0" w:space="0" w:color="auto"/>
          </w:divBdr>
        </w:div>
        <w:div w:id="421488760">
          <w:marLeft w:val="0"/>
          <w:marRight w:val="0"/>
          <w:marTop w:val="0"/>
          <w:marBottom w:val="0"/>
          <w:divBdr>
            <w:top w:val="none" w:sz="0" w:space="0" w:color="auto"/>
            <w:left w:val="none" w:sz="0" w:space="0" w:color="auto"/>
            <w:bottom w:val="none" w:sz="0" w:space="0" w:color="auto"/>
            <w:right w:val="none" w:sz="0" w:space="0" w:color="auto"/>
          </w:divBdr>
        </w:div>
        <w:div w:id="1815483375">
          <w:marLeft w:val="0"/>
          <w:marRight w:val="0"/>
          <w:marTop w:val="0"/>
          <w:marBottom w:val="0"/>
          <w:divBdr>
            <w:top w:val="none" w:sz="0" w:space="0" w:color="auto"/>
            <w:left w:val="none" w:sz="0" w:space="0" w:color="auto"/>
            <w:bottom w:val="none" w:sz="0" w:space="0" w:color="auto"/>
            <w:right w:val="none" w:sz="0" w:space="0" w:color="auto"/>
          </w:divBdr>
        </w:div>
        <w:div w:id="1023282798">
          <w:marLeft w:val="0"/>
          <w:marRight w:val="0"/>
          <w:marTop w:val="0"/>
          <w:marBottom w:val="0"/>
          <w:divBdr>
            <w:top w:val="none" w:sz="0" w:space="0" w:color="auto"/>
            <w:left w:val="none" w:sz="0" w:space="0" w:color="auto"/>
            <w:bottom w:val="none" w:sz="0" w:space="0" w:color="auto"/>
            <w:right w:val="none" w:sz="0" w:space="0" w:color="auto"/>
          </w:divBdr>
        </w:div>
        <w:div w:id="818889292">
          <w:marLeft w:val="0"/>
          <w:marRight w:val="0"/>
          <w:marTop w:val="0"/>
          <w:marBottom w:val="0"/>
          <w:divBdr>
            <w:top w:val="none" w:sz="0" w:space="0" w:color="auto"/>
            <w:left w:val="none" w:sz="0" w:space="0" w:color="auto"/>
            <w:bottom w:val="none" w:sz="0" w:space="0" w:color="auto"/>
            <w:right w:val="none" w:sz="0" w:space="0" w:color="auto"/>
          </w:divBdr>
        </w:div>
        <w:div w:id="1988121347">
          <w:marLeft w:val="0"/>
          <w:marRight w:val="0"/>
          <w:marTop w:val="0"/>
          <w:marBottom w:val="0"/>
          <w:divBdr>
            <w:top w:val="none" w:sz="0" w:space="0" w:color="auto"/>
            <w:left w:val="none" w:sz="0" w:space="0" w:color="auto"/>
            <w:bottom w:val="none" w:sz="0" w:space="0" w:color="auto"/>
            <w:right w:val="none" w:sz="0" w:space="0" w:color="auto"/>
          </w:divBdr>
        </w:div>
        <w:div w:id="977102760">
          <w:marLeft w:val="0"/>
          <w:marRight w:val="0"/>
          <w:marTop w:val="0"/>
          <w:marBottom w:val="0"/>
          <w:divBdr>
            <w:top w:val="none" w:sz="0" w:space="0" w:color="auto"/>
            <w:left w:val="none" w:sz="0" w:space="0" w:color="auto"/>
            <w:bottom w:val="none" w:sz="0" w:space="0" w:color="auto"/>
            <w:right w:val="none" w:sz="0" w:space="0" w:color="auto"/>
          </w:divBdr>
        </w:div>
        <w:div w:id="1294019655">
          <w:marLeft w:val="0"/>
          <w:marRight w:val="0"/>
          <w:marTop w:val="0"/>
          <w:marBottom w:val="0"/>
          <w:divBdr>
            <w:top w:val="none" w:sz="0" w:space="0" w:color="auto"/>
            <w:left w:val="none" w:sz="0" w:space="0" w:color="auto"/>
            <w:bottom w:val="none" w:sz="0" w:space="0" w:color="auto"/>
            <w:right w:val="none" w:sz="0" w:space="0" w:color="auto"/>
          </w:divBdr>
        </w:div>
        <w:div w:id="1119571798">
          <w:marLeft w:val="0"/>
          <w:marRight w:val="0"/>
          <w:marTop w:val="0"/>
          <w:marBottom w:val="0"/>
          <w:divBdr>
            <w:top w:val="none" w:sz="0" w:space="0" w:color="auto"/>
            <w:left w:val="none" w:sz="0" w:space="0" w:color="auto"/>
            <w:bottom w:val="none" w:sz="0" w:space="0" w:color="auto"/>
            <w:right w:val="none" w:sz="0" w:space="0" w:color="auto"/>
          </w:divBdr>
        </w:div>
        <w:div w:id="1131359395">
          <w:marLeft w:val="0"/>
          <w:marRight w:val="0"/>
          <w:marTop w:val="0"/>
          <w:marBottom w:val="0"/>
          <w:divBdr>
            <w:top w:val="none" w:sz="0" w:space="0" w:color="auto"/>
            <w:left w:val="none" w:sz="0" w:space="0" w:color="auto"/>
            <w:bottom w:val="none" w:sz="0" w:space="0" w:color="auto"/>
            <w:right w:val="none" w:sz="0" w:space="0" w:color="auto"/>
          </w:divBdr>
        </w:div>
        <w:div w:id="2057505474">
          <w:marLeft w:val="0"/>
          <w:marRight w:val="0"/>
          <w:marTop w:val="0"/>
          <w:marBottom w:val="0"/>
          <w:divBdr>
            <w:top w:val="none" w:sz="0" w:space="0" w:color="auto"/>
            <w:left w:val="none" w:sz="0" w:space="0" w:color="auto"/>
            <w:bottom w:val="none" w:sz="0" w:space="0" w:color="auto"/>
            <w:right w:val="none" w:sz="0" w:space="0" w:color="auto"/>
          </w:divBdr>
        </w:div>
        <w:div w:id="1018658027">
          <w:marLeft w:val="0"/>
          <w:marRight w:val="0"/>
          <w:marTop w:val="0"/>
          <w:marBottom w:val="0"/>
          <w:divBdr>
            <w:top w:val="none" w:sz="0" w:space="0" w:color="auto"/>
            <w:left w:val="none" w:sz="0" w:space="0" w:color="auto"/>
            <w:bottom w:val="none" w:sz="0" w:space="0" w:color="auto"/>
            <w:right w:val="none" w:sz="0" w:space="0" w:color="auto"/>
          </w:divBdr>
        </w:div>
        <w:div w:id="1676954542">
          <w:marLeft w:val="0"/>
          <w:marRight w:val="0"/>
          <w:marTop w:val="0"/>
          <w:marBottom w:val="0"/>
          <w:divBdr>
            <w:top w:val="none" w:sz="0" w:space="0" w:color="auto"/>
            <w:left w:val="none" w:sz="0" w:space="0" w:color="auto"/>
            <w:bottom w:val="none" w:sz="0" w:space="0" w:color="auto"/>
            <w:right w:val="none" w:sz="0" w:space="0" w:color="auto"/>
          </w:divBdr>
        </w:div>
        <w:div w:id="13650689">
          <w:marLeft w:val="0"/>
          <w:marRight w:val="0"/>
          <w:marTop w:val="0"/>
          <w:marBottom w:val="0"/>
          <w:divBdr>
            <w:top w:val="none" w:sz="0" w:space="0" w:color="auto"/>
            <w:left w:val="none" w:sz="0" w:space="0" w:color="auto"/>
            <w:bottom w:val="none" w:sz="0" w:space="0" w:color="auto"/>
            <w:right w:val="none" w:sz="0" w:space="0" w:color="auto"/>
          </w:divBdr>
        </w:div>
        <w:div w:id="1950889199">
          <w:marLeft w:val="0"/>
          <w:marRight w:val="0"/>
          <w:marTop w:val="0"/>
          <w:marBottom w:val="0"/>
          <w:divBdr>
            <w:top w:val="none" w:sz="0" w:space="0" w:color="auto"/>
            <w:left w:val="none" w:sz="0" w:space="0" w:color="auto"/>
            <w:bottom w:val="none" w:sz="0" w:space="0" w:color="auto"/>
            <w:right w:val="none" w:sz="0" w:space="0" w:color="auto"/>
          </w:divBdr>
        </w:div>
        <w:div w:id="1505316803">
          <w:marLeft w:val="0"/>
          <w:marRight w:val="0"/>
          <w:marTop w:val="0"/>
          <w:marBottom w:val="0"/>
          <w:divBdr>
            <w:top w:val="none" w:sz="0" w:space="0" w:color="auto"/>
            <w:left w:val="none" w:sz="0" w:space="0" w:color="auto"/>
            <w:bottom w:val="none" w:sz="0" w:space="0" w:color="auto"/>
            <w:right w:val="none" w:sz="0" w:space="0" w:color="auto"/>
          </w:divBdr>
        </w:div>
        <w:div w:id="209803602">
          <w:marLeft w:val="0"/>
          <w:marRight w:val="0"/>
          <w:marTop w:val="0"/>
          <w:marBottom w:val="0"/>
          <w:divBdr>
            <w:top w:val="none" w:sz="0" w:space="0" w:color="auto"/>
            <w:left w:val="none" w:sz="0" w:space="0" w:color="auto"/>
            <w:bottom w:val="none" w:sz="0" w:space="0" w:color="auto"/>
            <w:right w:val="none" w:sz="0" w:space="0" w:color="auto"/>
          </w:divBdr>
        </w:div>
        <w:div w:id="973216495">
          <w:marLeft w:val="0"/>
          <w:marRight w:val="0"/>
          <w:marTop w:val="0"/>
          <w:marBottom w:val="0"/>
          <w:divBdr>
            <w:top w:val="none" w:sz="0" w:space="0" w:color="auto"/>
            <w:left w:val="none" w:sz="0" w:space="0" w:color="auto"/>
            <w:bottom w:val="none" w:sz="0" w:space="0" w:color="auto"/>
            <w:right w:val="none" w:sz="0" w:space="0" w:color="auto"/>
          </w:divBdr>
        </w:div>
        <w:div w:id="1512719532">
          <w:marLeft w:val="0"/>
          <w:marRight w:val="0"/>
          <w:marTop w:val="0"/>
          <w:marBottom w:val="0"/>
          <w:divBdr>
            <w:top w:val="none" w:sz="0" w:space="0" w:color="auto"/>
            <w:left w:val="none" w:sz="0" w:space="0" w:color="auto"/>
            <w:bottom w:val="none" w:sz="0" w:space="0" w:color="auto"/>
            <w:right w:val="none" w:sz="0" w:space="0" w:color="auto"/>
          </w:divBdr>
        </w:div>
        <w:div w:id="401489237">
          <w:marLeft w:val="0"/>
          <w:marRight w:val="0"/>
          <w:marTop w:val="0"/>
          <w:marBottom w:val="0"/>
          <w:divBdr>
            <w:top w:val="none" w:sz="0" w:space="0" w:color="auto"/>
            <w:left w:val="none" w:sz="0" w:space="0" w:color="auto"/>
            <w:bottom w:val="none" w:sz="0" w:space="0" w:color="auto"/>
            <w:right w:val="none" w:sz="0" w:space="0" w:color="auto"/>
          </w:divBdr>
        </w:div>
        <w:div w:id="2022125610">
          <w:marLeft w:val="0"/>
          <w:marRight w:val="0"/>
          <w:marTop w:val="0"/>
          <w:marBottom w:val="0"/>
          <w:divBdr>
            <w:top w:val="none" w:sz="0" w:space="0" w:color="auto"/>
            <w:left w:val="none" w:sz="0" w:space="0" w:color="auto"/>
            <w:bottom w:val="none" w:sz="0" w:space="0" w:color="auto"/>
            <w:right w:val="none" w:sz="0" w:space="0" w:color="auto"/>
          </w:divBdr>
        </w:div>
        <w:div w:id="1130244354">
          <w:marLeft w:val="0"/>
          <w:marRight w:val="0"/>
          <w:marTop w:val="0"/>
          <w:marBottom w:val="0"/>
          <w:divBdr>
            <w:top w:val="none" w:sz="0" w:space="0" w:color="auto"/>
            <w:left w:val="none" w:sz="0" w:space="0" w:color="auto"/>
            <w:bottom w:val="none" w:sz="0" w:space="0" w:color="auto"/>
            <w:right w:val="none" w:sz="0" w:space="0" w:color="auto"/>
          </w:divBdr>
        </w:div>
        <w:div w:id="958678988">
          <w:marLeft w:val="0"/>
          <w:marRight w:val="0"/>
          <w:marTop w:val="0"/>
          <w:marBottom w:val="0"/>
          <w:divBdr>
            <w:top w:val="none" w:sz="0" w:space="0" w:color="auto"/>
            <w:left w:val="none" w:sz="0" w:space="0" w:color="auto"/>
            <w:bottom w:val="none" w:sz="0" w:space="0" w:color="auto"/>
            <w:right w:val="none" w:sz="0" w:space="0" w:color="auto"/>
          </w:divBdr>
        </w:div>
        <w:div w:id="2081170576">
          <w:marLeft w:val="0"/>
          <w:marRight w:val="0"/>
          <w:marTop w:val="0"/>
          <w:marBottom w:val="0"/>
          <w:divBdr>
            <w:top w:val="none" w:sz="0" w:space="0" w:color="auto"/>
            <w:left w:val="none" w:sz="0" w:space="0" w:color="auto"/>
            <w:bottom w:val="none" w:sz="0" w:space="0" w:color="auto"/>
            <w:right w:val="none" w:sz="0" w:space="0" w:color="auto"/>
          </w:divBdr>
        </w:div>
        <w:div w:id="831608353">
          <w:marLeft w:val="0"/>
          <w:marRight w:val="0"/>
          <w:marTop w:val="0"/>
          <w:marBottom w:val="0"/>
          <w:divBdr>
            <w:top w:val="none" w:sz="0" w:space="0" w:color="auto"/>
            <w:left w:val="none" w:sz="0" w:space="0" w:color="auto"/>
            <w:bottom w:val="none" w:sz="0" w:space="0" w:color="auto"/>
            <w:right w:val="none" w:sz="0" w:space="0" w:color="auto"/>
          </w:divBdr>
        </w:div>
        <w:div w:id="1217009331">
          <w:marLeft w:val="0"/>
          <w:marRight w:val="0"/>
          <w:marTop w:val="0"/>
          <w:marBottom w:val="0"/>
          <w:divBdr>
            <w:top w:val="none" w:sz="0" w:space="0" w:color="auto"/>
            <w:left w:val="none" w:sz="0" w:space="0" w:color="auto"/>
            <w:bottom w:val="none" w:sz="0" w:space="0" w:color="auto"/>
            <w:right w:val="none" w:sz="0" w:space="0" w:color="auto"/>
          </w:divBdr>
        </w:div>
        <w:div w:id="1370489718">
          <w:marLeft w:val="0"/>
          <w:marRight w:val="0"/>
          <w:marTop w:val="0"/>
          <w:marBottom w:val="0"/>
          <w:divBdr>
            <w:top w:val="none" w:sz="0" w:space="0" w:color="auto"/>
            <w:left w:val="none" w:sz="0" w:space="0" w:color="auto"/>
            <w:bottom w:val="none" w:sz="0" w:space="0" w:color="auto"/>
            <w:right w:val="none" w:sz="0" w:space="0" w:color="auto"/>
          </w:divBdr>
        </w:div>
        <w:div w:id="1433669928">
          <w:marLeft w:val="0"/>
          <w:marRight w:val="0"/>
          <w:marTop w:val="0"/>
          <w:marBottom w:val="0"/>
          <w:divBdr>
            <w:top w:val="none" w:sz="0" w:space="0" w:color="auto"/>
            <w:left w:val="none" w:sz="0" w:space="0" w:color="auto"/>
            <w:bottom w:val="none" w:sz="0" w:space="0" w:color="auto"/>
            <w:right w:val="none" w:sz="0" w:space="0" w:color="auto"/>
          </w:divBdr>
        </w:div>
        <w:div w:id="776289304">
          <w:marLeft w:val="0"/>
          <w:marRight w:val="0"/>
          <w:marTop w:val="0"/>
          <w:marBottom w:val="0"/>
          <w:divBdr>
            <w:top w:val="none" w:sz="0" w:space="0" w:color="auto"/>
            <w:left w:val="none" w:sz="0" w:space="0" w:color="auto"/>
            <w:bottom w:val="none" w:sz="0" w:space="0" w:color="auto"/>
            <w:right w:val="none" w:sz="0" w:space="0" w:color="auto"/>
          </w:divBdr>
        </w:div>
        <w:div w:id="194931828">
          <w:marLeft w:val="0"/>
          <w:marRight w:val="0"/>
          <w:marTop w:val="0"/>
          <w:marBottom w:val="0"/>
          <w:divBdr>
            <w:top w:val="none" w:sz="0" w:space="0" w:color="auto"/>
            <w:left w:val="none" w:sz="0" w:space="0" w:color="auto"/>
            <w:bottom w:val="none" w:sz="0" w:space="0" w:color="auto"/>
            <w:right w:val="none" w:sz="0" w:space="0" w:color="auto"/>
          </w:divBdr>
        </w:div>
        <w:div w:id="1444809491">
          <w:marLeft w:val="0"/>
          <w:marRight w:val="0"/>
          <w:marTop w:val="0"/>
          <w:marBottom w:val="0"/>
          <w:divBdr>
            <w:top w:val="none" w:sz="0" w:space="0" w:color="auto"/>
            <w:left w:val="none" w:sz="0" w:space="0" w:color="auto"/>
            <w:bottom w:val="none" w:sz="0" w:space="0" w:color="auto"/>
            <w:right w:val="none" w:sz="0" w:space="0" w:color="auto"/>
          </w:divBdr>
        </w:div>
        <w:div w:id="1811241800">
          <w:marLeft w:val="0"/>
          <w:marRight w:val="0"/>
          <w:marTop w:val="0"/>
          <w:marBottom w:val="0"/>
          <w:divBdr>
            <w:top w:val="none" w:sz="0" w:space="0" w:color="auto"/>
            <w:left w:val="none" w:sz="0" w:space="0" w:color="auto"/>
            <w:bottom w:val="none" w:sz="0" w:space="0" w:color="auto"/>
            <w:right w:val="none" w:sz="0" w:space="0" w:color="auto"/>
          </w:divBdr>
        </w:div>
        <w:div w:id="185483171">
          <w:marLeft w:val="0"/>
          <w:marRight w:val="0"/>
          <w:marTop w:val="0"/>
          <w:marBottom w:val="0"/>
          <w:divBdr>
            <w:top w:val="none" w:sz="0" w:space="0" w:color="auto"/>
            <w:left w:val="none" w:sz="0" w:space="0" w:color="auto"/>
            <w:bottom w:val="none" w:sz="0" w:space="0" w:color="auto"/>
            <w:right w:val="none" w:sz="0" w:space="0" w:color="auto"/>
          </w:divBdr>
        </w:div>
        <w:div w:id="1769887452">
          <w:marLeft w:val="0"/>
          <w:marRight w:val="0"/>
          <w:marTop w:val="0"/>
          <w:marBottom w:val="0"/>
          <w:divBdr>
            <w:top w:val="none" w:sz="0" w:space="0" w:color="auto"/>
            <w:left w:val="none" w:sz="0" w:space="0" w:color="auto"/>
            <w:bottom w:val="none" w:sz="0" w:space="0" w:color="auto"/>
            <w:right w:val="none" w:sz="0" w:space="0" w:color="auto"/>
          </w:divBdr>
        </w:div>
        <w:div w:id="1248223430">
          <w:marLeft w:val="0"/>
          <w:marRight w:val="0"/>
          <w:marTop w:val="0"/>
          <w:marBottom w:val="0"/>
          <w:divBdr>
            <w:top w:val="none" w:sz="0" w:space="0" w:color="auto"/>
            <w:left w:val="none" w:sz="0" w:space="0" w:color="auto"/>
            <w:bottom w:val="none" w:sz="0" w:space="0" w:color="auto"/>
            <w:right w:val="none" w:sz="0" w:space="0" w:color="auto"/>
          </w:divBdr>
        </w:div>
        <w:div w:id="662467053">
          <w:marLeft w:val="0"/>
          <w:marRight w:val="0"/>
          <w:marTop w:val="0"/>
          <w:marBottom w:val="0"/>
          <w:divBdr>
            <w:top w:val="none" w:sz="0" w:space="0" w:color="auto"/>
            <w:left w:val="none" w:sz="0" w:space="0" w:color="auto"/>
            <w:bottom w:val="none" w:sz="0" w:space="0" w:color="auto"/>
            <w:right w:val="none" w:sz="0" w:space="0" w:color="auto"/>
          </w:divBdr>
        </w:div>
        <w:div w:id="1018895846">
          <w:marLeft w:val="0"/>
          <w:marRight w:val="0"/>
          <w:marTop w:val="0"/>
          <w:marBottom w:val="0"/>
          <w:divBdr>
            <w:top w:val="none" w:sz="0" w:space="0" w:color="auto"/>
            <w:left w:val="none" w:sz="0" w:space="0" w:color="auto"/>
            <w:bottom w:val="none" w:sz="0" w:space="0" w:color="auto"/>
            <w:right w:val="none" w:sz="0" w:space="0" w:color="auto"/>
          </w:divBdr>
        </w:div>
        <w:div w:id="342364800">
          <w:marLeft w:val="0"/>
          <w:marRight w:val="0"/>
          <w:marTop w:val="0"/>
          <w:marBottom w:val="0"/>
          <w:divBdr>
            <w:top w:val="none" w:sz="0" w:space="0" w:color="auto"/>
            <w:left w:val="none" w:sz="0" w:space="0" w:color="auto"/>
            <w:bottom w:val="none" w:sz="0" w:space="0" w:color="auto"/>
            <w:right w:val="none" w:sz="0" w:space="0" w:color="auto"/>
          </w:divBdr>
        </w:div>
        <w:div w:id="1184512560">
          <w:marLeft w:val="0"/>
          <w:marRight w:val="0"/>
          <w:marTop w:val="0"/>
          <w:marBottom w:val="0"/>
          <w:divBdr>
            <w:top w:val="none" w:sz="0" w:space="0" w:color="auto"/>
            <w:left w:val="none" w:sz="0" w:space="0" w:color="auto"/>
            <w:bottom w:val="none" w:sz="0" w:space="0" w:color="auto"/>
            <w:right w:val="none" w:sz="0" w:space="0" w:color="auto"/>
          </w:divBdr>
        </w:div>
        <w:div w:id="1648898609">
          <w:marLeft w:val="0"/>
          <w:marRight w:val="0"/>
          <w:marTop w:val="0"/>
          <w:marBottom w:val="0"/>
          <w:divBdr>
            <w:top w:val="none" w:sz="0" w:space="0" w:color="auto"/>
            <w:left w:val="none" w:sz="0" w:space="0" w:color="auto"/>
            <w:bottom w:val="none" w:sz="0" w:space="0" w:color="auto"/>
            <w:right w:val="none" w:sz="0" w:space="0" w:color="auto"/>
          </w:divBdr>
        </w:div>
        <w:div w:id="646588885">
          <w:marLeft w:val="0"/>
          <w:marRight w:val="0"/>
          <w:marTop w:val="0"/>
          <w:marBottom w:val="0"/>
          <w:divBdr>
            <w:top w:val="none" w:sz="0" w:space="0" w:color="auto"/>
            <w:left w:val="none" w:sz="0" w:space="0" w:color="auto"/>
            <w:bottom w:val="none" w:sz="0" w:space="0" w:color="auto"/>
            <w:right w:val="none" w:sz="0" w:space="0" w:color="auto"/>
          </w:divBdr>
        </w:div>
        <w:div w:id="1757557296">
          <w:marLeft w:val="0"/>
          <w:marRight w:val="0"/>
          <w:marTop w:val="0"/>
          <w:marBottom w:val="0"/>
          <w:divBdr>
            <w:top w:val="none" w:sz="0" w:space="0" w:color="auto"/>
            <w:left w:val="none" w:sz="0" w:space="0" w:color="auto"/>
            <w:bottom w:val="none" w:sz="0" w:space="0" w:color="auto"/>
            <w:right w:val="none" w:sz="0" w:space="0" w:color="auto"/>
          </w:divBdr>
        </w:div>
        <w:div w:id="1884559259">
          <w:marLeft w:val="0"/>
          <w:marRight w:val="0"/>
          <w:marTop w:val="0"/>
          <w:marBottom w:val="0"/>
          <w:divBdr>
            <w:top w:val="none" w:sz="0" w:space="0" w:color="auto"/>
            <w:left w:val="none" w:sz="0" w:space="0" w:color="auto"/>
            <w:bottom w:val="none" w:sz="0" w:space="0" w:color="auto"/>
            <w:right w:val="none" w:sz="0" w:space="0" w:color="auto"/>
          </w:divBdr>
        </w:div>
        <w:div w:id="297302641">
          <w:marLeft w:val="0"/>
          <w:marRight w:val="0"/>
          <w:marTop w:val="0"/>
          <w:marBottom w:val="0"/>
          <w:divBdr>
            <w:top w:val="none" w:sz="0" w:space="0" w:color="auto"/>
            <w:left w:val="none" w:sz="0" w:space="0" w:color="auto"/>
            <w:bottom w:val="none" w:sz="0" w:space="0" w:color="auto"/>
            <w:right w:val="none" w:sz="0" w:space="0" w:color="auto"/>
          </w:divBdr>
        </w:div>
        <w:div w:id="1963924925">
          <w:marLeft w:val="0"/>
          <w:marRight w:val="0"/>
          <w:marTop w:val="0"/>
          <w:marBottom w:val="0"/>
          <w:divBdr>
            <w:top w:val="none" w:sz="0" w:space="0" w:color="auto"/>
            <w:left w:val="none" w:sz="0" w:space="0" w:color="auto"/>
            <w:bottom w:val="none" w:sz="0" w:space="0" w:color="auto"/>
            <w:right w:val="none" w:sz="0" w:space="0" w:color="auto"/>
          </w:divBdr>
        </w:div>
        <w:div w:id="1830053598">
          <w:marLeft w:val="0"/>
          <w:marRight w:val="0"/>
          <w:marTop w:val="0"/>
          <w:marBottom w:val="0"/>
          <w:divBdr>
            <w:top w:val="none" w:sz="0" w:space="0" w:color="auto"/>
            <w:left w:val="none" w:sz="0" w:space="0" w:color="auto"/>
            <w:bottom w:val="none" w:sz="0" w:space="0" w:color="auto"/>
            <w:right w:val="none" w:sz="0" w:space="0" w:color="auto"/>
          </w:divBdr>
        </w:div>
        <w:div w:id="1903445996">
          <w:marLeft w:val="0"/>
          <w:marRight w:val="0"/>
          <w:marTop w:val="0"/>
          <w:marBottom w:val="0"/>
          <w:divBdr>
            <w:top w:val="none" w:sz="0" w:space="0" w:color="auto"/>
            <w:left w:val="none" w:sz="0" w:space="0" w:color="auto"/>
            <w:bottom w:val="none" w:sz="0" w:space="0" w:color="auto"/>
            <w:right w:val="none" w:sz="0" w:space="0" w:color="auto"/>
          </w:divBdr>
        </w:div>
        <w:div w:id="1236356952">
          <w:marLeft w:val="0"/>
          <w:marRight w:val="0"/>
          <w:marTop w:val="0"/>
          <w:marBottom w:val="0"/>
          <w:divBdr>
            <w:top w:val="none" w:sz="0" w:space="0" w:color="auto"/>
            <w:left w:val="none" w:sz="0" w:space="0" w:color="auto"/>
            <w:bottom w:val="none" w:sz="0" w:space="0" w:color="auto"/>
            <w:right w:val="none" w:sz="0" w:space="0" w:color="auto"/>
          </w:divBdr>
        </w:div>
        <w:div w:id="329522217">
          <w:marLeft w:val="0"/>
          <w:marRight w:val="0"/>
          <w:marTop w:val="0"/>
          <w:marBottom w:val="0"/>
          <w:divBdr>
            <w:top w:val="none" w:sz="0" w:space="0" w:color="auto"/>
            <w:left w:val="none" w:sz="0" w:space="0" w:color="auto"/>
            <w:bottom w:val="none" w:sz="0" w:space="0" w:color="auto"/>
            <w:right w:val="none" w:sz="0" w:space="0" w:color="auto"/>
          </w:divBdr>
        </w:div>
        <w:div w:id="1929997661">
          <w:marLeft w:val="0"/>
          <w:marRight w:val="0"/>
          <w:marTop w:val="0"/>
          <w:marBottom w:val="0"/>
          <w:divBdr>
            <w:top w:val="none" w:sz="0" w:space="0" w:color="auto"/>
            <w:left w:val="none" w:sz="0" w:space="0" w:color="auto"/>
            <w:bottom w:val="none" w:sz="0" w:space="0" w:color="auto"/>
            <w:right w:val="none" w:sz="0" w:space="0" w:color="auto"/>
          </w:divBdr>
        </w:div>
        <w:div w:id="1038705170">
          <w:marLeft w:val="0"/>
          <w:marRight w:val="0"/>
          <w:marTop w:val="480"/>
          <w:marBottom w:val="480"/>
          <w:divBdr>
            <w:top w:val="none" w:sz="0" w:space="0" w:color="auto"/>
            <w:left w:val="none" w:sz="0" w:space="0" w:color="auto"/>
            <w:bottom w:val="none" w:sz="0" w:space="0" w:color="auto"/>
            <w:right w:val="none" w:sz="0" w:space="0" w:color="auto"/>
          </w:divBdr>
        </w:div>
      </w:divsChild>
    </w:div>
    <w:div w:id="1685668441">
      <w:bodyDiv w:val="1"/>
      <w:marLeft w:val="0"/>
      <w:marRight w:val="0"/>
      <w:marTop w:val="0"/>
      <w:marBottom w:val="0"/>
      <w:divBdr>
        <w:top w:val="none" w:sz="0" w:space="0" w:color="auto"/>
        <w:left w:val="none" w:sz="0" w:space="0" w:color="auto"/>
        <w:bottom w:val="none" w:sz="0" w:space="0" w:color="auto"/>
        <w:right w:val="none" w:sz="0" w:space="0" w:color="auto"/>
      </w:divBdr>
      <w:divsChild>
        <w:div w:id="557278711">
          <w:marLeft w:val="0"/>
          <w:marRight w:val="0"/>
          <w:marTop w:val="0"/>
          <w:marBottom w:val="120"/>
          <w:divBdr>
            <w:top w:val="none" w:sz="0" w:space="0" w:color="auto"/>
            <w:left w:val="none" w:sz="0" w:space="0" w:color="auto"/>
            <w:bottom w:val="none" w:sz="0" w:space="0" w:color="auto"/>
            <w:right w:val="none" w:sz="0" w:space="0" w:color="auto"/>
          </w:divBdr>
          <w:divsChild>
            <w:div w:id="1941058858">
              <w:marLeft w:val="0"/>
              <w:marRight w:val="0"/>
              <w:marTop w:val="0"/>
              <w:marBottom w:val="0"/>
              <w:divBdr>
                <w:top w:val="none" w:sz="0" w:space="0" w:color="auto"/>
                <w:left w:val="none" w:sz="0" w:space="0" w:color="auto"/>
                <w:bottom w:val="none" w:sz="0" w:space="0" w:color="auto"/>
                <w:right w:val="none" w:sz="0" w:space="0" w:color="auto"/>
              </w:divBdr>
              <w:divsChild>
                <w:div w:id="1470241342">
                  <w:marLeft w:val="0"/>
                  <w:marRight w:val="0"/>
                  <w:marTop w:val="0"/>
                  <w:marBottom w:val="0"/>
                  <w:divBdr>
                    <w:top w:val="none" w:sz="0" w:space="0" w:color="auto"/>
                    <w:left w:val="none" w:sz="0" w:space="0" w:color="auto"/>
                    <w:bottom w:val="none" w:sz="0" w:space="0" w:color="auto"/>
                    <w:right w:val="none" w:sz="0" w:space="0" w:color="auto"/>
                  </w:divBdr>
                  <w:divsChild>
                    <w:div w:id="1700663646">
                      <w:marLeft w:val="0"/>
                      <w:marRight w:val="0"/>
                      <w:marTop w:val="0"/>
                      <w:marBottom w:val="330"/>
                      <w:divBdr>
                        <w:top w:val="none" w:sz="0" w:space="0" w:color="auto"/>
                        <w:left w:val="none" w:sz="0" w:space="0" w:color="auto"/>
                        <w:bottom w:val="none" w:sz="0" w:space="0" w:color="auto"/>
                        <w:right w:val="none" w:sz="0" w:space="0" w:color="auto"/>
                      </w:divBdr>
                    </w:div>
                  </w:divsChild>
                </w:div>
                <w:div w:id="1189879019">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627197507">
          <w:marLeft w:val="0"/>
          <w:marRight w:val="0"/>
          <w:marTop w:val="0"/>
          <w:marBottom w:val="0"/>
          <w:divBdr>
            <w:top w:val="none" w:sz="0" w:space="0" w:color="auto"/>
            <w:left w:val="none" w:sz="0" w:space="0" w:color="auto"/>
            <w:bottom w:val="none" w:sz="0" w:space="0" w:color="auto"/>
            <w:right w:val="none" w:sz="0" w:space="0" w:color="auto"/>
          </w:divBdr>
        </w:div>
        <w:div w:id="110977193">
          <w:marLeft w:val="0"/>
          <w:marRight w:val="0"/>
          <w:marTop w:val="0"/>
          <w:marBottom w:val="0"/>
          <w:divBdr>
            <w:top w:val="none" w:sz="0" w:space="0" w:color="auto"/>
            <w:left w:val="none" w:sz="0" w:space="0" w:color="auto"/>
            <w:bottom w:val="none" w:sz="0" w:space="0" w:color="auto"/>
            <w:right w:val="none" w:sz="0" w:space="0" w:color="auto"/>
          </w:divBdr>
          <w:divsChild>
            <w:div w:id="1994407717">
              <w:marLeft w:val="0"/>
              <w:marRight w:val="0"/>
              <w:marTop w:val="0"/>
              <w:marBottom w:val="120"/>
              <w:divBdr>
                <w:top w:val="none" w:sz="0" w:space="0" w:color="auto"/>
                <w:left w:val="none" w:sz="0" w:space="0" w:color="auto"/>
                <w:bottom w:val="none" w:sz="0" w:space="0" w:color="auto"/>
                <w:right w:val="none" w:sz="0" w:space="0" w:color="auto"/>
              </w:divBdr>
              <w:divsChild>
                <w:div w:id="1586766550">
                  <w:marLeft w:val="0"/>
                  <w:marRight w:val="0"/>
                  <w:marTop w:val="0"/>
                  <w:marBottom w:val="0"/>
                  <w:divBdr>
                    <w:top w:val="none" w:sz="0" w:space="0" w:color="auto"/>
                    <w:left w:val="none" w:sz="0" w:space="0" w:color="auto"/>
                    <w:bottom w:val="none" w:sz="0" w:space="0" w:color="auto"/>
                    <w:right w:val="none" w:sz="0" w:space="0" w:color="auto"/>
                  </w:divBdr>
                </w:div>
              </w:divsChild>
            </w:div>
            <w:div w:id="1111238399">
              <w:marLeft w:val="0"/>
              <w:marRight w:val="0"/>
              <w:marTop w:val="0"/>
              <w:marBottom w:val="120"/>
              <w:divBdr>
                <w:top w:val="none" w:sz="0" w:space="0" w:color="auto"/>
                <w:left w:val="none" w:sz="0" w:space="0" w:color="auto"/>
                <w:bottom w:val="none" w:sz="0" w:space="0" w:color="auto"/>
                <w:right w:val="none" w:sz="0" w:space="0" w:color="auto"/>
              </w:divBdr>
              <w:divsChild>
                <w:div w:id="10901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762264">
          <w:marLeft w:val="0"/>
          <w:marRight w:val="0"/>
          <w:marTop w:val="0"/>
          <w:marBottom w:val="480"/>
          <w:divBdr>
            <w:top w:val="none" w:sz="0" w:space="0" w:color="auto"/>
            <w:left w:val="none" w:sz="0" w:space="0" w:color="auto"/>
            <w:bottom w:val="single" w:sz="12" w:space="24" w:color="EBEBEB"/>
            <w:right w:val="none" w:sz="0" w:space="0" w:color="auto"/>
          </w:divBdr>
          <w:divsChild>
            <w:div w:id="905267151">
              <w:marLeft w:val="0"/>
              <w:marRight w:val="0"/>
              <w:marTop w:val="0"/>
              <w:marBottom w:val="0"/>
              <w:divBdr>
                <w:top w:val="none" w:sz="0" w:space="0" w:color="auto"/>
                <w:left w:val="none" w:sz="0" w:space="0" w:color="auto"/>
                <w:bottom w:val="none" w:sz="0" w:space="0" w:color="auto"/>
                <w:right w:val="none" w:sz="0" w:space="0" w:color="auto"/>
              </w:divBdr>
              <w:divsChild>
                <w:div w:id="1607614314">
                  <w:marLeft w:val="0"/>
                  <w:marRight w:val="0"/>
                  <w:marTop w:val="0"/>
                  <w:marBottom w:val="0"/>
                  <w:divBdr>
                    <w:top w:val="none" w:sz="0" w:space="0" w:color="auto"/>
                    <w:left w:val="none" w:sz="0" w:space="0" w:color="auto"/>
                    <w:bottom w:val="none" w:sz="0" w:space="0" w:color="auto"/>
                    <w:right w:val="none" w:sz="0" w:space="0" w:color="auto"/>
                  </w:divBdr>
                </w:div>
                <w:div w:id="1723871662">
                  <w:marLeft w:val="0"/>
                  <w:marRight w:val="0"/>
                  <w:marTop w:val="0"/>
                  <w:marBottom w:val="0"/>
                  <w:divBdr>
                    <w:top w:val="none" w:sz="0" w:space="0" w:color="auto"/>
                    <w:left w:val="none" w:sz="0" w:space="0" w:color="auto"/>
                    <w:bottom w:val="none" w:sz="0" w:space="0" w:color="auto"/>
                    <w:right w:val="none" w:sz="0" w:space="0" w:color="auto"/>
                  </w:divBdr>
                </w:div>
                <w:div w:id="1924024208">
                  <w:marLeft w:val="0"/>
                  <w:marRight w:val="0"/>
                  <w:marTop w:val="0"/>
                  <w:marBottom w:val="0"/>
                  <w:divBdr>
                    <w:top w:val="none" w:sz="0" w:space="0" w:color="auto"/>
                    <w:left w:val="none" w:sz="0" w:space="0" w:color="auto"/>
                    <w:bottom w:val="none" w:sz="0" w:space="0" w:color="auto"/>
                    <w:right w:val="none" w:sz="0" w:space="0" w:color="auto"/>
                  </w:divBdr>
                </w:div>
                <w:div w:id="213104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373668">
          <w:marLeft w:val="0"/>
          <w:marRight w:val="0"/>
          <w:marTop w:val="0"/>
          <w:marBottom w:val="0"/>
          <w:divBdr>
            <w:top w:val="none" w:sz="0" w:space="0" w:color="auto"/>
            <w:left w:val="none" w:sz="0" w:space="0" w:color="auto"/>
            <w:bottom w:val="none" w:sz="0" w:space="0" w:color="auto"/>
            <w:right w:val="none" w:sz="0" w:space="0" w:color="auto"/>
          </w:divBdr>
          <w:divsChild>
            <w:div w:id="1065033251">
              <w:marLeft w:val="0"/>
              <w:marRight w:val="0"/>
              <w:marTop w:val="0"/>
              <w:marBottom w:val="0"/>
              <w:divBdr>
                <w:top w:val="none" w:sz="0" w:space="0" w:color="auto"/>
                <w:left w:val="none" w:sz="0" w:space="0" w:color="auto"/>
                <w:bottom w:val="none" w:sz="0" w:space="0" w:color="auto"/>
                <w:right w:val="none" w:sz="0" w:space="0" w:color="auto"/>
              </w:divBdr>
              <w:divsChild>
                <w:div w:id="724598198">
                  <w:marLeft w:val="0"/>
                  <w:marRight w:val="0"/>
                  <w:marTop w:val="0"/>
                  <w:marBottom w:val="0"/>
                  <w:divBdr>
                    <w:top w:val="none" w:sz="0" w:space="0" w:color="auto"/>
                    <w:left w:val="none" w:sz="0" w:space="0" w:color="auto"/>
                    <w:bottom w:val="none" w:sz="0" w:space="0" w:color="auto"/>
                    <w:right w:val="none" w:sz="0" w:space="0" w:color="auto"/>
                  </w:divBdr>
                </w:div>
                <w:div w:id="1435323281">
                  <w:marLeft w:val="0"/>
                  <w:marRight w:val="0"/>
                  <w:marTop w:val="0"/>
                  <w:marBottom w:val="0"/>
                  <w:divBdr>
                    <w:top w:val="none" w:sz="0" w:space="0" w:color="auto"/>
                    <w:left w:val="none" w:sz="0" w:space="0" w:color="auto"/>
                    <w:bottom w:val="none" w:sz="0" w:space="0" w:color="auto"/>
                    <w:right w:val="none" w:sz="0" w:space="0" w:color="auto"/>
                  </w:divBdr>
                  <w:divsChild>
                    <w:div w:id="738796075">
                      <w:marLeft w:val="0"/>
                      <w:marRight w:val="0"/>
                      <w:marTop w:val="240"/>
                      <w:marBottom w:val="240"/>
                      <w:divBdr>
                        <w:top w:val="single" w:sz="12" w:space="0" w:color="EBEBEB"/>
                        <w:left w:val="none" w:sz="0" w:space="0" w:color="auto"/>
                        <w:bottom w:val="single" w:sz="12" w:space="0" w:color="EBEBEB"/>
                        <w:right w:val="none" w:sz="0" w:space="0" w:color="auto"/>
                      </w:divBdr>
                      <w:divsChild>
                        <w:div w:id="8844903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94428031">
                  <w:marLeft w:val="0"/>
                  <w:marRight w:val="0"/>
                  <w:marTop w:val="0"/>
                  <w:marBottom w:val="0"/>
                  <w:divBdr>
                    <w:top w:val="none" w:sz="0" w:space="0" w:color="auto"/>
                    <w:left w:val="none" w:sz="0" w:space="0" w:color="auto"/>
                    <w:bottom w:val="none" w:sz="0" w:space="0" w:color="auto"/>
                    <w:right w:val="none" w:sz="0" w:space="0" w:color="auto"/>
                  </w:divBdr>
                </w:div>
                <w:div w:id="1695184105">
                  <w:marLeft w:val="0"/>
                  <w:marRight w:val="0"/>
                  <w:marTop w:val="0"/>
                  <w:marBottom w:val="0"/>
                  <w:divBdr>
                    <w:top w:val="none" w:sz="0" w:space="0" w:color="auto"/>
                    <w:left w:val="none" w:sz="0" w:space="0" w:color="auto"/>
                    <w:bottom w:val="none" w:sz="0" w:space="0" w:color="auto"/>
                    <w:right w:val="none" w:sz="0" w:space="0" w:color="auto"/>
                  </w:divBdr>
                </w:div>
                <w:div w:id="2103253731">
                  <w:marLeft w:val="0"/>
                  <w:marRight w:val="0"/>
                  <w:marTop w:val="0"/>
                  <w:marBottom w:val="0"/>
                  <w:divBdr>
                    <w:top w:val="none" w:sz="0" w:space="0" w:color="auto"/>
                    <w:left w:val="none" w:sz="0" w:space="0" w:color="auto"/>
                    <w:bottom w:val="none" w:sz="0" w:space="0" w:color="auto"/>
                    <w:right w:val="none" w:sz="0" w:space="0" w:color="auto"/>
                  </w:divBdr>
                </w:div>
                <w:div w:id="1796606358">
                  <w:marLeft w:val="0"/>
                  <w:marRight w:val="0"/>
                  <w:marTop w:val="0"/>
                  <w:marBottom w:val="0"/>
                  <w:divBdr>
                    <w:top w:val="none" w:sz="0" w:space="0" w:color="auto"/>
                    <w:left w:val="none" w:sz="0" w:space="0" w:color="auto"/>
                    <w:bottom w:val="none" w:sz="0" w:space="0" w:color="auto"/>
                    <w:right w:val="none" w:sz="0" w:space="0" w:color="auto"/>
                  </w:divBdr>
                </w:div>
                <w:div w:id="7858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09792">
          <w:marLeft w:val="0"/>
          <w:marRight w:val="0"/>
          <w:marTop w:val="0"/>
          <w:marBottom w:val="0"/>
          <w:divBdr>
            <w:top w:val="none" w:sz="0" w:space="0" w:color="auto"/>
            <w:left w:val="none" w:sz="0" w:space="0" w:color="auto"/>
            <w:bottom w:val="none" w:sz="0" w:space="0" w:color="auto"/>
            <w:right w:val="none" w:sz="0" w:space="0" w:color="auto"/>
          </w:divBdr>
        </w:div>
        <w:div w:id="986859386">
          <w:marLeft w:val="0"/>
          <w:marRight w:val="0"/>
          <w:marTop w:val="0"/>
          <w:marBottom w:val="0"/>
          <w:divBdr>
            <w:top w:val="none" w:sz="0" w:space="0" w:color="auto"/>
            <w:left w:val="none" w:sz="0" w:space="0" w:color="auto"/>
            <w:bottom w:val="none" w:sz="0" w:space="0" w:color="auto"/>
            <w:right w:val="none" w:sz="0" w:space="0" w:color="auto"/>
          </w:divBdr>
        </w:div>
        <w:div w:id="961108340">
          <w:marLeft w:val="0"/>
          <w:marRight w:val="0"/>
          <w:marTop w:val="0"/>
          <w:marBottom w:val="0"/>
          <w:divBdr>
            <w:top w:val="none" w:sz="0" w:space="0" w:color="auto"/>
            <w:left w:val="none" w:sz="0" w:space="0" w:color="auto"/>
            <w:bottom w:val="none" w:sz="0" w:space="0" w:color="auto"/>
            <w:right w:val="none" w:sz="0" w:space="0" w:color="auto"/>
          </w:divBdr>
        </w:div>
        <w:div w:id="1821268862">
          <w:marLeft w:val="0"/>
          <w:marRight w:val="0"/>
          <w:marTop w:val="0"/>
          <w:marBottom w:val="0"/>
          <w:divBdr>
            <w:top w:val="none" w:sz="0" w:space="0" w:color="auto"/>
            <w:left w:val="none" w:sz="0" w:space="0" w:color="auto"/>
            <w:bottom w:val="none" w:sz="0" w:space="0" w:color="auto"/>
            <w:right w:val="none" w:sz="0" w:space="0" w:color="auto"/>
          </w:divBdr>
        </w:div>
        <w:div w:id="524949919">
          <w:marLeft w:val="0"/>
          <w:marRight w:val="0"/>
          <w:marTop w:val="0"/>
          <w:marBottom w:val="0"/>
          <w:divBdr>
            <w:top w:val="none" w:sz="0" w:space="0" w:color="auto"/>
            <w:left w:val="none" w:sz="0" w:space="0" w:color="auto"/>
            <w:bottom w:val="none" w:sz="0" w:space="0" w:color="auto"/>
            <w:right w:val="none" w:sz="0" w:space="0" w:color="auto"/>
          </w:divBdr>
        </w:div>
        <w:div w:id="1778744699">
          <w:marLeft w:val="0"/>
          <w:marRight w:val="0"/>
          <w:marTop w:val="0"/>
          <w:marBottom w:val="0"/>
          <w:divBdr>
            <w:top w:val="none" w:sz="0" w:space="0" w:color="auto"/>
            <w:left w:val="none" w:sz="0" w:space="0" w:color="auto"/>
            <w:bottom w:val="none" w:sz="0" w:space="0" w:color="auto"/>
            <w:right w:val="none" w:sz="0" w:space="0" w:color="auto"/>
          </w:divBdr>
        </w:div>
        <w:div w:id="190996101">
          <w:marLeft w:val="0"/>
          <w:marRight w:val="0"/>
          <w:marTop w:val="0"/>
          <w:marBottom w:val="0"/>
          <w:divBdr>
            <w:top w:val="none" w:sz="0" w:space="0" w:color="auto"/>
            <w:left w:val="none" w:sz="0" w:space="0" w:color="auto"/>
            <w:bottom w:val="none" w:sz="0" w:space="0" w:color="auto"/>
            <w:right w:val="none" w:sz="0" w:space="0" w:color="auto"/>
          </w:divBdr>
        </w:div>
        <w:div w:id="887228227">
          <w:marLeft w:val="0"/>
          <w:marRight w:val="0"/>
          <w:marTop w:val="0"/>
          <w:marBottom w:val="0"/>
          <w:divBdr>
            <w:top w:val="none" w:sz="0" w:space="0" w:color="auto"/>
            <w:left w:val="none" w:sz="0" w:space="0" w:color="auto"/>
            <w:bottom w:val="none" w:sz="0" w:space="0" w:color="auto"/>
            <w:right w:val="none" w:sz="0" w:space="0" w:color="auto"/>
          </w:divBdr>
        </w:div>
        <w:div w:id="321468454">
          <w:marLeft w:val="0"/>
          <w:marRight w:val="0"/>
          <w:marTop w:val="0"/>
          <w:marBottom w:val="0"/>
          <w:divBdr>
            <w:top w:val="none" w:sz="0" w:space="0" w:color="auto"/>
            <w:left w:val="none" w:sz="0" w:space="0" w:color="auto"/>
            <w:bottom w:val="none" w:sz="0" w:space="0" w:color="auto"/>
            <w:right w:val="none" w:sz="0" w:space="0" w:color="auto"/>
          </w:divBdr>
        </w:div>
        <w:div w:id="513307364">
          <w:marLeft w:val="0"/>
          <w:marRight w:val="0"/>
          <w:marTop w:val="0"/>
          <w:marBottom w:val="0"/>
          <w:divBdr>
            <w:top w:val="none" w:sz="0" w:space="0" w:color="auto"/>
            <w:left w:val="none" w:sz="0" w:space="0" w:color="auto"/>
            <w:bottom w:val="none" w:sz="0" w:space="0" w:color="auto"/>
            <w:right w:val="none" w:sz="0" w:space="0" w:color="auto"/>
          </w:divBdr>
        </w:div>
        <w:div w:id="1183402672">
          <w:marLeft w:val="0"/>
          <w:marRight w:val="0"/>
          <w:marTop w:val="0"/>
          <w:marBottom w:val="0"/>
          <w:divBdr>
            <w:top w:val="none" w:sz="0" w:space="0" w:color="auto"/>
            <w:left w:val="none" w:sz="0" w:space="0" w:color="auto"/>
            <w:bottom w:val="none" w:sz="0" w:space="0" w:color="auto"/>
            <w:right w:val="none" w:sz="0" w:space="0" w:color="auto"/>
          </w:divBdr>
        </w:div>
        <w:div w:id="1631788269">
          <w:marLeft w:val="0"/>
          <w:marRight w:val="0"/>
          <w:marTop w:val="0"/>
          <w:marBottom w:val="0"/>
          <w:divBdr>
            <w:top w:val="none" w:sz="0" w:space="0" w:color="auto"/>
            <w:left w:val="none" w:sz="0" w:space="0" w:color="auto"/>
            <w:bottom w:val="none" w:sz="0" w:space="0" w:color="auto"/>
            <w:right w:val="none" w:sz="0" w:space="0" w:color="auto"/>
          </w:divBdr>
        </w:div>
        <w:div w:id="852449866">
          <w:marLeft w:val="0"/>
          <w:marRight w:val="0"/>
          <w:marTop w:val="0"/>
          <w:marBottom w:val="0"/>
          <w:divBdr>
            <w:top w:val="none" w:sz="0" w:space="0" w:color="auto"/>
            <w:left w:val="none" w:sz="0" w:space="0" w:color="auto"/>
            <w:bottom w:val="none" w:sz="0" w:space="0" w:color="auto"/>
            <w:right w:val="none" w:sz="0" w:space="0" w:color="auto"/>
          </w:divBdr>
        </w:div>
        <w:div w:id="1639917651">
          <w:marLeft w:val="0"/>
          <w:marRight w:val="0"/>
          <w:marTop w:val="0"/>
          <w:marBottom w:val="0"/>
          <w:divBdr>
            <w:top w:val="none" w:sz="0" w:space="0" w:color="auto"/>
            <w:left w:val="none" w:sz="0" w:space="0" w:color="auto"/>
            <w:bottom w:val="none" w:sz="0" w:space="0" w:color="auto"/>
            <w:right w:val="none" w:sz="0" w:space="0" w:color="auto"/>
          </w:divBdr>
        </w:div>
        <w:div w:id="383798183">
          <w:marLeft w:val="0"/>
          <w:marRight w:val="0"/>
          <w:marTop w:val="0"/>
          <w:marBottom w:val="0"/>
          <w:divBdr>
            <w:top w:val="none" w:sz="0" w:space="0" w:color="auto"/>
            <w:left w:val="none" w:sz="0" w:space="0" w:color="auto"/>
            <w:bottom w:val="none" w:sz="0" w:space="0" w:color="auto"/>
            <w:right w:val="none" w:sz="0" w:space="0" w:color="auto"/>
          </w:divBdr>
        </w:div>
        <w:div w:id="1981302010">
          <w:marLeft w:val="0"/>
          <w:marRight w:val="0"/>
          <w:marTop w:val="0"/>
          <w:marBottom w:val="0"/>
          <w:divBdr>
            <w:top w:val="none" w:sz="0" w:space="0" w:color="auto"/>
            <w:left w:val="none" w:sz="0" w:space="0" w:color="auto"/>
            <w:bottom w:val="none" w:sz="0" w:space="0" w:color="auto"/>
            <w:right w:val="none" w:sz="0" w:space="0" w:color="auto"/>
          </w:divBdr>
        </w:div>
        <w:div w:id="1357342575">
          <w:marLeft w:val="0"/>
          <w:marRight w:val="0"/>
          <w:marTop w:val="0"/>
          <w:marBottom w:val="0"/>
          <w:divBdr>
            <w:top w:val="none" w:sz="0" w:space="0" w:color="auto"/>
            <w:left w:val="none" w:sz="0" w:space="0" w:color="auto"/>
            <w:bottom w:val="none" w:sz="0" w:space="0" w:color="auto"/>
            <w:right w:val="none" w:sz="0" w:space="0" w:color="auto"/>
          </w:divBdr>
        </w:div>
        <w:div w:id="858470574">
          <w:marLeft w:val="0"/>
          <w:marRight w:val="0"/>
          <w:marTop w:val="0"/>
          <w:marBottom w:val="0"/>
          <w:divBdr>
            <w:top w:val="none" w:sz="0" w:space="0" w:color="auto"/>
            <w:left w:val="none" w:sz="0" w:space="0" w:color="auto"/>
            <w:bottom w:val="none" w:sz="0" w:space="0" w:color="auto"/>
            <w:right w:val="none" w:sz="0" w:space="0" w:color="auto"/>
          </w:divBdr>
        </w:div>
        <w:div w:id="119761235">
          <w:marLeft w:val="0"/>
          <w:marRight w:val="0"/>
          <w:marTop w:val="0"/>
          <w:marBottom w:val="0"/>
          <w:divBdr>
            <w:top w:val="none" w:sz="0" w:space="0" w:color="auto"/>
            <w:left w:val="none" w:sz="0" w:space="0" w:color="auto"/>
            <w:bottom w:val="none" w:sz="0" w:space="0" w:color="auto"/>
            <w:right w:val="none" w:sz="0" w:space="0" w:color="auto"/>
          </w:divBdr>
        </w:div>
        <w:div w:id="1152867151">
          <w:marLeft w:val="0"/>
          <w:marRight w:val="0"/>
          <w:marTop w:val="0"/>
          <w:marBottom w:val="0"/>
          <w:divBdr>
            <w:top w:val="none" w:sz="0" w:space="0" w:color="auto"/>
            <w:left w:val="none" w:sz="0" w:space="0" w:color="auto"/>
            <w:bottom w:val="none" w:sz="0" w:space="0" w:color="auto"/>
            <w:right w:val="none" w:sz="0" w:space="0" w:color="auto"/>
          </w:divBdr>
        </w:div>
        <w:div w:id="322590457">
          <w:marLeft w:val="0"/>
          <w:marRight w:val="0"/>
          <w:marTop w:val="0"/>
          <w:marBottom w:val="0"/>
          <w:divBdr>
            <w:top w:val="none" w:sz="0" w:space="0" w:color="auto"/>
            <w:left w:val="none" w:sz="0" w:space="0" w:color="auto"/>
            <w:bottom w:val="none" w:sz="0" w:space="0" w:color="auto"/>
            <w:right w:val="none" w:sz="0" w:space="0" w:color="auto"/>
          </w:divBdr>
        </w:div>
        <w:div w:id="884292980">
          <w:marLeft w:val="0"/>
          <w:marRight w:val="0"/>
          <w:marTop w:val="0"/>
          <w:marBottom w:val="0"/>
          <w:divBdr>
            <w:top w:val="none" w:sz="0" w:space="0" w:color="auto"/>
            <w:left w:val="none" w:sz="0" w:space="0" w:color="auto"/>
            <w:bottom w:val="none" w:sz="0" w:space="0" w:color="auto"/>
            <w:right w:val="none" w:sz="0" w:space="0" w:color="auto"/>
          </w:divBdr>
        </w:div>
        <w:div w:id="515534981">
          <w:marLeft w:val="0"/>
          <w:marRight w:val="0"/>
          <w:marTop w:val="0"/>
          <w:marBottom w:val="0"/>
          <w:divBdr>
            <w:top w:val="none" w:sz="0" w:space="0" w:color="auto"/>
            <w:left w:val="none" w:sz="0" w:space="0" w:color="auto"/>
            <w:bottom w:val="none" w:sz="0" w:space="0" w:color="auto"/>
            <w:right w:val="none" w:sz="0" w:space="0" w:color="auto"/>
          </w:divBdr>
        </w:div>
        <w:div w:id="978268071">
          <w:marLeft w:val="0"/>
          <w:marRight w:val="0"/>
          <w:marTop w:val="0"/>
          <w:marBottom w:val="0"/>
          <w:divBdr>
            <w:top w:val="none" w:sz="0" w:space="0" w:color="auto"/>
            <w:left w:val="none" w:sz="0" w:space="0" w:color="auto"/>
            <w:bottom w:val="none" w:sz="0" w:space="0" w:color="auto"/>
            <w:right w:val="none" w:sz="0" w:space="0" w:color="auto"/>
          </w:divBdr>
        </w:div>
        <w:div w:id="995839443">
          <w:marLeft w:val="0"/>
          <w:marRight w:val="0"/>
          <w:marTop w:val="0"/>
          <w:marBottom w:val="0"/>
          <w:divBdr>
            <w:top w:val="none" w:sz="0" w:space="0" w:color="auto"/>
            <w:left w:val="none" w:sz="0" w:space="0" w:color="auto"/>
            <w:bottom w:val="none" w:sz="0" w:space="0" w:color="auto"/>
            <w:right w:val="none" w:sz="0" w:space="0" w:color="auto"/>
          </w:divBdr>
        </w:div>
        <w:div w:id="1043671717">
          <w:marLeft w:val="0"/>
          <w:marRight w:val="0"/>
          <w:marTop w:val="0"/>
          <w:marBottom w:val="0"/>
          <w:divBdr>
            <w:top w:val="none" w:sz="0" w:space="0" w:color="auto"/>
            <w:left w:val="none" w:sz="0" w:space="0" w:color="auto"/>
            <w:bottom w:val="none" w:sz="0" w:space="0" w:color="auto"/>
            <w:right w:val="none" w:sz="0" w:space="0" w:color="auto"/>
          </w:divBdr>
        </w:div>
        <w:div w:id="280575950">
          <w:marLeft w:val="0"/>
          <w:marRight w:val="0"/>
          <w:marTop w:val="0"/>
          <w:marBottom w:val="0"/>
          <w:divBdr>
            <w:top w:val="none" w:sz="0" w:space="0" w:color="auto"/>
            <w:left w:val="none" w:sz="0" w:space="0" w:color="auto"/>
            <w:bottom w:val="none" w:sz="0" w:space="0" w:color="auto"/>
            <w:right w:val="none" w:sz="0" w:space="0" w:color="auto"/>
          </w:divBdr>
        </w:div>
        <w:div w:id="1378748446">
          <w:marLeft w:val="0"/>
          <w:marRight w:val="0"/>
          <w:marTop w:val="0"/>
          <w:marBottom w:val="0"/>
          <w:divBdr>
            <w:top w:val="none" w:sz="0" w:space="0" w:color="auto"/>
            <w:left w:val="none" w:sz="0" w:space="0" w:color="auto"/>
            <w:bottom w:val="none" w:sz="0" w:space="0" w:color="auto"/>
            <w:right w:val="none" w:sz="0" w:space="0" w:color="auto"/>
          </w:divBdr>
        </w:div>
        <w:div w:id="1945647451">
          <w:marLeft w:val="0"/>
          <w:marRight w:val="0"/>
          <w:marTop w:val="0"/>
          <w:marBottom w:val="0"/>
          <w:divBdr>
            <w:top w:val="none" w:sz="0" w:space="0" w:color="auto"/>
            <w:left w:val="none" w:sz="0" w:space="0" w:color="auto"/>
            <w:bottom w:val="none" w:sz="0" w:space="0" w:color="auto"/>
            <w:right w:val="none" w:sz="0" w:space="0" w:color="auto"/>
          </w:divBdr>
        </w:div>
        <w:div w:id="1635794825">
          <w:marLeft w:val="0"/>
          <w:marRight w:val="0"/>
          <w:marTop w:val="0"/>
          <w:marBottom w:val="0"/>
          <w:divBdr>
            <w:top w:val="none" w:sz="0" w:space="0" w:color="auto"/>
            <w:left w:val="none" w:sz="0" w:space="0" w:color="auto"/>
            <w:bottom w:val="none" w:sz="0" w:space="0" w:color="auto"/>
            <w:right w:val="none" w:sz="0" w:space="0" w:color="auto"/>
          </w:divBdr>
        </w:div>
        <w:div w:id="152990436">
          <w:marLeft w:val="0"/>
          <w:marRight w:val="0"/>
          <w:marTop w:val="0"/>
          <w:marBottom w:val="0"/>
          <w:divBdr>
            <w:top w:val="none" w:sz="0" w:space="0" w:color="auto"/>
            <w:left w:val="none" w:sz="0" w:space="0" w:color="auto"/>
            <w:bottom w:val="none" w:sz="0" w:space="0" w:color="auto"/>
            <w:right w:val="none" w:sz="0" w:space="0" w:color="auto"/>
          </w:divBdr>
        </w:div>
        <w:div w:id="787552204">
          <w:marLeft w:val="0"/>
          <w:marRight w:val="0"/>
          <w:marTop w:val="0"/>
          <w:marBottom w:val="0"/>
          <w:divBdr>
            <w:top w:val="none" w:sz="0" w:space="0" w:color="auto"/>
            <w:left w:val="none" w:sz="0" w:space="0" w:color="auto"/>
            <w:bottom w:val="none" w:sz="0" w:space="0" w:color="auto"/>
            <w:right w:val="none" w:sz="0" w:space="0" w:color="auto"/>
          </w:divBdr>
        </w:div>
        <w:div w:id="2122534259">
          <w:marLeft w:val="0"/>
          <w:marRight w:val="0"/>
          <w:marTop w:val="0"/>
          <w:marBottom w:val="0"/>
          <w:divBdr>
            <w:top w:val="none" w:sz="0" w:space="0" w:color="auto"/>
            <w:left w:val="none" w:sz="0" w:space="0" w:color="auto"/>
            <w:bottom w:val="none" w:sz="0" w:space="0" w:color="auto"/>
            <w:right w:val="none" w:sz="0" w:space="0" w:color="auto"/>
          </w:divBdr>
        </w:div>
        <w:div w:id="1551963572">
          <w:marLeft w:val="0"/>
          <w:marRight w:val="0"/>
          <w:marTop w:val="0"/>
          <w:marBottom w:val="0"/>
          <w:divBdr>
            <w:top w:val="none" w:sz="0" w:space="0" w:color="auto"/>
            <w:left w:val="none" w:sz="0" w:space="0" w:color="auto"/>
            <w:bottom w:val="none" w:sz="0" w:space="0" w:color="auto"/>
            <w:right w:val="none" w:sz="0" w:space="0" w:color="auto"/>
          </w:divBdr>
        </w:div>
        <w:div w:id="676542405">
          <w:marLeft w:val="0"/>
          <w:marRight w:val="0"/>
          <w:marTop w:val="0"/>
          <w:marBottom w:val="0"/>
          <w:divBdr>
            <w:top w:val="none" w:sz="0" w:space="0" w:color="auto"/>
            <w:left w:val="none" w:sz="0" w:space="0" w:color="auto"/>
            <w:bottom w:val="none" w:sz="0" w:space="0" w:color="auto"/>
            <w:right w:val="none" w:sz="0" w:space="0" w:color="auto"/>
          </w:divBdr>
        </w:div>
        <w:div w:id="534149532">
          <w:marLeft w:val="0"/>
          <w:marRight w:val="0"/>
          <w:marTop w:val="0"/>
          <w:marBottom w:val="0"/>
          <w:divBdr>
            <w:top w:val="none" w:sz="0" w:space="0" w:color="auto"/>
            <w:left w:val="none" w:sz="0" w:space="0" w:color="auto"/>
            <w:bottom w:val="none" w:sz="0" w:space="0" w:color="auto"/>
            <w:right w:val="none" w:sz="0" w:space="0" w:color="auto"/>
          </w:divBdr>
        </w:div>
        <w:div w:id="1953053266">
          <w:marLeft w:val="0"/>
          <w:marRight w:val="0"/>
          <w:marTop w:val="0"/>
          <w:marBottom w:val="0"/>
          <w:divBdr>
            <w:top w:val="none" w:sz="0" w:space="0" w:color="auto"/>
            <w:left w:val="none" w:sz="0" w:space="0" w:color="auto"/>
            <w:bottom w:val="none" w:sz="0" w:space="0" w:color="auto"/>
            <w:right w:val="none" w:sz="0" w:space="0" w:color="auto"/>
          </w:divBdr>
        </w:div>
        <w:div w:id="2111851908">
          <w:marLeft w:val="0"/>
          <w:marRight w:val="0"/>
          <w:marTop w:val="0"/>
          <w:marBottom w:val="0"/>
          <w:divBdr>
            <w:top w:val="none" w:sz="0" w:space="0" w:color="auto"/>
            <w:left w:val="none" w:sz="0" w:space="0" w:color="auto"/>
            <w:bottom w:val="none" w:sz="0" w:space="0" w:color="auto"/>
            <w:right w:val="none" w:sz="0" w:space="0" w:color="auto"/>
          </w:divBdr>
        </w:div>
        <w:div w:id="1750611004">
          <w:marLeft w:val="0"/>
          <w:marRight w:val="0"/>
          <w:marTop w:val="0"/>
          <w:marBottom w:val="0"/>
          <w:divBdr>
            <w:top w:val="none" w:sz="0" w:space="0" w:color="auto"/>
            <w:left w:val="none" w:sz="0" w:space="0" w:color="auto"/>
            <w:bottom w:val="none" w:sz="0" w:space="0" w:color="auto"/>
            <w:right w:val="none" w:sz="0" w:space="0" w:color="auto"/>
          </w:divBdr>
        </w:div>
        <w:div w:id="75397794">
          <w:marLeft w:val="0"/>
          <w:marRight w:val="0"/>
          <w:marTop w:val="0"/>
          <w:marBottom w:val="0"/>
          <w:divBdr>
            <w:top w:val="none" w:sz="0" w:space="0" w:color="auto"/>
            <w:left w:val="none" w:sz="0" w:space="0" w:color="auto"/>
            <w:bottom w:val="none" w:sz="0" w:space="0" w:color="auto"/>
            <w:right w:val="none" w:sz="0" w:space="0" w:color="auto"/>
          </w:divBdr>
        </w:div>
        <w:div w:id="1288201520">
          <w:marLeft w:val="0"/>
          <w:marRight w:val="0"/>
          <w:marTop w:val="0"/>
          <w:marBottom w:val="0"/>
          <w:divBdr>
            <w:top w:val="none" w:sz="0" w:space="0" w:color="auto"/>
            <w:left w:val="none" w:sz="0" w:space="0" w:color="auto"/>
            <w:bottom w:val="none" w:sz="0" w:space="0" w:color="auto"/>
            <w:right w:val="none" w:sz="0" w:space="0" w:color="auto"/>
          </w:divBdr>
        </w:div>
        <w:div w:id="178474376">
          <w:marLeft w:val="0"/>
          <w:marRight w:val="0"/>
          <w:marTop w:val="0"/>
          <w:marBottom w:val="0"/>
          <w:divBdr>
            <w:top w:val="none" w:sz="0" w:space="0" w:color="auto"/>
            <w:left w:val="none" w:sz="0" w:space="0" w:color="auto"/>
            <w:bottom w:val="none" w:sz="0" w:space="0" w:color="auto"/>
            <w:right w:val="none" w:sz="0" w:space="0" w:color="auto"/>
          </w:divBdr>
        </w:div>
        <w:div w:id="113333199">
          <w:marLeft w:val="0"/>
          <w:marRight w:val="0"/>
          <w:marTop w:val="0"/>
          <w:marBottom w:val="0"/>
          <w:divBdr>
            <w:top w:val="none" w:sz="0" w:space="0" w:color="auto"/>
            <w:left w:val="none" w:sz="0" w:space="0" w:color="auto"/>
            <w:bottom w:val="none" w:sz="0" w:space="0" w:color="auto"/>
            <w:right w:val="none" w:sz="0" w:space="0" w:color="auto"/>
          </w:divBdr>
        </w:div>
        <w:div w:id="1453942132">
          <w:marLeft w:val="0"/>
          <w:marRight w:val="0"/>
          <w:marTop w:val="0"/>
          <w:marBottom w:val="0"/>
          <w:divBdr>
            <w:top w:val="none" w:sz="0" w:space="0" w:color="auto"/>
            <w:left w:val="none" w:sz="0" w:space="0" w:color="auto"/>
            <w:bottom w:val="none" w:sz="0" w:space="0" w:color="auto"/>
            <w:right w:val="none" w:sz="0" w:space="0" w:color="auto"/>
          </w:divBdr>
        </w:div>
        <w:div w:id="1174880347">
          <w:marLeft w:val="0"/>
          <w:marRight w:val="0"/>
          <w:marTop w:val="0"/>
          <w:marBottom w:val="0"/>
          <w:divBdr>
            <w:top w:val="none" w:sz="0" w:space="0" w:color="auto"/>
            <w:left w:val="none" w:sz="0" w:space="0" w:color="auto"/>
            <w:bottom w:val="none" w:sz="0" w:space="0" w:color="auto"/>
            <w:right w:val="none" w:sz="0" w:space="0" w:color="auto"/>
          </w:divBdr>
        </w:div>
        <w:div w:id="2141801922">
          <w:marLeft w:val="0"/>
          <w:marRight w:val="0"/>
          <w:marTop w:val="0"/>
          <w:marBottom w:val="0"/>
          <w:divBdr>
            <w:top w:val="none" w:sz="0" w:space="0" w:color="auto"/>
            <w:left w:val="none" w:sz="0" w:space="0" w:color="auto"/>
            <w:bottom w:val="none" w:sz="0" w:space="0" w:color="auto"/>
            <w:right w:val="none" w:sz="0" w:space="0" w:color="auto"/>
          </w:divBdr>
        </w:div>
        <w:div w:id="520361849">
          <w:marLeft w:val="0"/>
          <w:marRight w:val="0"/>
          <w:marTop w:val="0"/>
          <w:marBottom w:val="0"/>
          <w:divBdr>
            <w:top w:val="none" w:sz="0" w:space="0" w:color="auto"/>
            <w:left w:val="none" w:sz="0" w:space="0" w:color="auto"/>
            <w:bottom w:val="none" w:sz="0" w:space="0" w:color="auto"/>
            <w:right w:val="none" w:sz="0" w:space="0" w:color="auto"/>
          </w:divBdr>
        </w:div>
        <w:div w:id="411508265">
          <w:marLeft w:val="0"/>
          <w:marRight w:val="0"/>
          <w:marTop w:val="0"/>
          <w:marBottom w:val="0"/>
          <w:divBdr>
            <w:top w:val="none" w:sz="0" w:space="0" w:color="auto"/>
            <w:left w:val="none" w:sz="0" w:space="0" w:color="auto"/>
            <w:bottom w:val="none" w:sz="0" w:space="0" w:color="auto"/>
            <w:right w:val="none" w:sz="0" w:space="0" w:color="auto"/>
          </w:divBdr>
        </w:div>
        <w:div w:id="528882022">
          <w:marLeft w:val="0"/>
          <w:marRight w:val="0"/>
          <w:marTop w:val="0"/>
          <w:marBottom w:val="0"/>
          <w:divBdr>
            <w:top w:val="none" w:sz="0" w:space="0" w:color="auto"/>
            <w:left w:val="none" w:sz="0" w:space="0" w:color="auto"/>
            <w:bottom w:val="none" w:sz="0" w:space="0" w:color="auto"/>
            <w:right w:val="none" w:sz="0" w:space="0" w:color="auto"/>
          </w:divBdr>
        </w:div>
        <w:div w:id="1812598331">
          <w:marLeft w:val="0"/>
          <w:marRight w:val="0"/>
          <w:marTop w:val="0"/>
          <w:marBottom w:val="0"/>
          <w:divBdr>
            <w:top w:val="none" w:sz="0" w:space="0" w:color="auto"/>
            <w:left w:val="none" w:sz="0" w:space="0" w:color="auto"/>
            <w:bottom w:val="none" w:sz="0" w:space="0" w:color="auto"/>
            <w:right w:val="none" w:sz="0" w:space="0" w:color="auto"/>
          </w:divBdr>
        </w:div>
        <w:div w:id="2011830809">
          <w:marLeft w:val="0"/>
          <w:marRight w:val="0"/>
          <w:marTop w:val="0"/>
          <w:marBottom w:val="0"/>
          <w:divBdr>
            <w:top w:val="none" w:sz="0" w:space="0" w:color="auto"/>
            <w:left w:val="none" w:sz="0" w:space="0" w:color="auto"/>
            <w:bottom w:val="none" w:sz="0" w:space="0" w:color="auto"/>
            <w:right w:val="none" w:sz="0" w:space="0" w:color="auto"/>
          </w:divBdr>
        </w:div>
        <w:div w:id="948272832">
          <w:marLeft w:val="0"/>
          <w:marRight w:val="0"/>
          <w:marTop w:val="0"/>
          <w:marBottom w:val="0"/>
          <w:divBdr>
            <w:top w:val="none" w:sz="0" w:space="0" w:color="auto"/>
            <w:left w:val="none" w:sz="0" w:space="0" w:color="auto"/>
            <w:bottom w:val="none" w:sz="0" w:space="0" w:color="auto"/>
            <w:right w:val="none" w:sz="0" w:space="0" w:color="auto"/>
          </w:divBdr>
        </w:div>
        <w:div w:id="981278400">
          <w:marLeft w:val="0"/>
          <w:marRight w:val="0"/>
          <w:marTop w:val="0"/>
          <w:marBottom w:val="0"/>
          <w:divBdr>
            <w:top w:val="none" w:sz="0" w:space="0" w:color="auto"/>
            <w:left w:val="none" w:sz="0" w:space="0" w:color="auto"/>
            <w:bottom w:val="none" w:sz="0" w:space="0" w:color="auto"/>
            <w:right w:val="none" w:sz="0" w:space="0" w:color="auto"/>
          </w:divBdr>
        </w:div>
        <w:div w:id="1126197659">
          <w:marLeft w:val="0"/>
          <w:marRight w:val="0"/>
          <w:marTop w:val="0"/>
          <w:marBottom w:val="0"/>
          <w:divBdr>
            <w:top w:val="none" w:sz="0" w:space="0" w:color="auto"/>
            <w:left w:val="none" w:sz="0" w:space="0" w:color="auto"/>
            <w:bottom w:val="none" w:sz="0" w:space="0" w:color="auto"/>
            <w:right w:val="none" w:sz="0" w:space="0" w:color="auto"/>
          </w:divBdr>
        </w:div>
        <w:div w:id="338434528">
          <w:marLeft w:val="0"/>
          <w:marRight w:val="0"/>
          <w:marTop w:val="0"/>
          <w:marBottom w:val="0"/>
          <w:divBdr>
            <w:top w:val="none" w:sz="0" w:space="0" w:color="auto"/>
            <w:left w:val="none" w:sz="0" w:space="0" w:color="auto"/>
            <w:bottom w:val="none" w:sz="0" w:space="0" w:color="auto"/>
            <w:right w:val="none" w:sz="0" w:space="0" w:color="auto"/>
          </w:divBdr>
        </w:div>
        <w:div w:id="642925399">
          <w:marLeft w:val="0"/>
          <w:marRight w:val="0"/>
          <w:marTop w:val="0"/>
          <w:marBottom w:val="0"/>
          <w:divBdr>
            <w:top w:val="none" w:sz="0" w:space="0" w:color="auto"/>
            <w:left w:val="none" w:sz="0" w:space="0" w:color="auto"/>
            <w:bottom w:val="none" w:sz="0" w:space="0" w:color="auto"/>
            <w:right w:val="none" w:sz="0" w:space="0" w:color="auto"/>
          </w:divBdr>
        </w:div>
        <w:div w:id="2027560180">
          <w:marLeft w:val="0"/>
          <w:marRight w:val="0"/>
          <w:marTop w:val="0"/>
          <w:marBottom w:val="0"/>
          <w:divBdr>
            <w:top w:val="none" w:sz="0" w:space="0" w:color="auto"/>
            <w:left w:val="none" w:sz="0" w:space="0" w:color="auto"/>
            <w:bottom w:val="none" w:sz="0" w:space="0" w:color="auto"/>
            <w:right w:val="none" w:sz="0" w:space="0" w:color="auto"/>
          </w:divBdr>
        </w:div>
        <w:div w:id="1587806375">
          <w:marLeft w:val="0"/>
          <w:marRight w:val="0"/>
          <w:marTop w:val="0"/>
          <w:marBottom w:val="0"/>
          <w:divBdr>
            <w:top w:val="none" w:sz="0" w:space="0" w:color="auto"/>
            <w:left w:val="none" w:sz="0" w:space="0" w:color="auto"/>
            <w:bottom w:val="none" w:sz="0" w:space="0" w:color="auto"/>
            <w:right w:val="none" w:sz="0" w:space="0" w:color="auto"/>
          </w:divBdr>
        </w:div>
        <w:div w:id="460534129">
          <w:marLeft w:val="0"/>
          <w:marRight w:val="0"/>
          <w:marTop w:val="0"/>
          <w:marBottom w:val="0"/>
          <w:divBdr>
            <w:top w:val="none" w:sz="0" w:space="0" w:color="auto"/>
            <w:left w:val="none" w:sz="0" w:space="0" w:color="auto"/>
            <w:bottom w:val="none" w:sz="0" w:space="0" w:color="auto"/>
            <w:right w:val="none" w:sz="0" w:space="0" w:color="auto"/>
          </w:divBdr>
        </w:div>
        <w:div w:id="1340884856">
          <w:marLeft w:val="0"/>
          <w:marRight w:val="0"/>
          <w:marTop w:val="0"/>
          <w:marBottom w:val="0"/>
          <w:divBdr>
            <w:top w:val="none" w:sz="0" w:space="0" w:color="auto"/>
            <w:left w:val="none" w:sz="0" w:space="0" w:color="auto"/>
            <w:bottom w:val="none" w:sz="0" w:space="0" w:color="auto"/>
            <w:right w:val="none" w:sz="0" w:space="0" w:color="auto"/>
          </w:divBdr>
        </w:div>
        <w:div w:id="1837181688">
          <w:marLeft w:val="0"/>
          <w:marRight w:val="0"/>
          <w:marTop w:val="0"/>
          <w:marBottom w:val="0"/>
          <w:divBdr>
            <w:top w:val="none" w:sz="0" w:space="0" w:color="auto"/>
            <w:left w:val="none" w:sz="0" w:space="0" w:color="auto"/>
            <w:bottom w:val="none" w:sz="0" w:space="0" w:color="auto"/>
            <w:right w:val="none" w:sz="0" w:space="0" w:color="auto"/>
          </w:divBdr>
        </w:div>
        <w:div w:id="334765715">
          <w:marLeft w:val="0"/>
          <w:marRight w:val="0"/>
          <w:marTop w:val="0"/>
          <w:marBottom w:val="0"/>
          <w:divBdr>
            <w:top w:val="none" w:sz="0" w:space="0" w:color="auto"/>
            <w:left w:val="none" w:sz="0" w:space="0" w:color="auto"/>
            <w:bottom w:val="none" w:sz="0" w:space="0" w:color="auto"/>
            <w:right w:val="none" w:sz="0" w:space="0" w:color="auto"/>
          </w:divBdr>
        </w:div>
        <w:div w:id="1992981010">
          <w:marLeft w:val="0"/>
          <w:marRight w:val="0"/>
          <w:marTop w:val="0"/>
          <w:marBottom w:val="0"/>
          <w:divBdr>
            <w:top w:val="none" w:sz="0" w:space="0" w:color="auto"/>
            <w:left w:val="none" w:sz="0" w:space="0" w:color="auto"/>
            <w:bottom w:val="none" w:sz="0" w:space="0" w:color="auto"/>
            <w:right w:val="none" w:sz="0" w:space="0" w:color="auto"/>
          </w:divBdr>
        </w:div>
        <w:div w:id="935750988">
          <w:marLeft w:val="0"/>
          <w:marRight w:val="0"/>
          <w:marTop w:val="0"/>
          <w:marBottom w:val="0"/>
          <w:divBdr>
            <w:top w:val="none" w:sz="0" w:space="0" w:color="auto"/>
            <w:left w:val="none" w:sz="0" w:space="0" w:color="auto"/>
            <w:bottom w:val="none" w:sz="0" w:space="0" w:color="auto"/>
            <w:right w:val="none" w:sz="0" w:space="0" w:color="auto"/>
          </w:divBdr>
        </w:div>
        <w:div w:id="736248811">
          <w:marLeft w:val="0"/>
          <w:marRight w:val="0"/>
          <w:marTop w:val="0"/>
          <w:marBottom w:val="0"/>
          <w:divBdr>
            <w:top w:val="none" w:sz="0" w:space="0" w:color="auto"/>
            <w:left w:val="none" w:sz="0" w:space="0" w:color="auto"/>
            <w:bottom w:val="none" w:sz="0" w:space="0" w:color="auto"/>
            <w:right w:val="none" w:sz="0" w:space="0" w:color="auto"/>
          </w:divBdr>
        </w:div>
        <w:div w:id="560866345">
          <w:marLeft w:val="0"/>
          <w:marRight w:val="0"/>
          <w:marTop w:val="0"/>
          <w:marBottom w:val="0"/>
          <w:divBdr>
            <w:top w:val="none" w:sz="0" w:space="0" w:color="auto"/>
            <w:left w:val="none" w:sz="0" w:space="0" w:color="auto"/>
            <w:bottom w:val="none" w:sz="0" w:space="0" w:color="auto"/>
            <w:right w:val="none" w:sz="0" w:space="0" w:color="auto"/>
          </w:divBdr>
        </w:div>
        <w:div w:id="1020812794">
          <w:marLeft w:val="0"/>
          <w:marRight w:val="0"/>
          <w:marTop w:val="0"/>
          <w:marBottom w:val="0"/>
          <w:divBdr>
            <w:top w:val="none" w:sz="0" w:space="0" w:color="auto"/>
            <w:left w:val="none" w:sz="0" w:space="0" w:color="auto"/>
            <w:bottom w:val="none" w:sz="0" w:space="0" w:color="auto"/>
            <w:right w:val="none" w:sz="0" w:space="0" w:color="auto"/>
          </w:divBdr>
        </w:div>
        <w:div w:id="1475488605">
          <w:marLeft w:val="0"/>
          <w:marRight w:val="0"/>
          <w:marTop w:val="0"/>
          <w:marBottom w:val="0"/>
          <w:divBdr>
            <w:top w:val="none" w:sz="0" w:space="0" w:color="auto"/>
            <w:left w:val="none" w:sz="0" w:space="0" w:color="auto"/>
            <w:bottom w:val="none" w:sz="0" w:space="0" w:color="auto"/>
            <w:right w:val="none" w:sz="0" w:space="0" w:color="auto"/>
          </w:divBdr>
        </w:div>
        <w:div w:id="564070998">
          <w:marLeft w:val="0"/>
          <w:marRight w:val="0"/>
          <w:marTop w:val="0"/>
          <w:marBottom w:val="0"/>
          <w:divBdr>
            <w:top w:val="none" w:sz="0" w:space="0" w:color="auto"/>
            <w:left w:val="none" w:sz="0" w:space="0" w:color="auto"/>
            <w:bottom w:val="none" w:sz="0" w:space="0" w:color="auto"/>
            <w:right w:val="none" w:sz="0" w:space="0" w:color="auto"/>
          </w:divBdr>
        </w:div>
        <w:div w:id="144587281">
          <w:marLeft w:val="0"/>
          <w:marRight w:val="0"/>
          <w:marTop w:val="0"/>
          <w:marBottom w:val="0"/>
          <w:divBdr>
            <w:top w:val="none" w:sz="0" w:space="0" w:color="auto"/>
            <w:left w:val="none" w:sz="0" w:space="0" w:color="auto"/>
            <w:bottom w:val="none" w:sz="0" w:space="0" w:color="auto"/>
            <w:right w:val="none" w:sz="0" w:space="0" w:color="auto"/>
          </w:divBdr>
        </w:div>
        <w:div w:id="678704096">
          <w:marLeft w:val="0"/>
          <w:marRight w:val="0"/>
          <w:marTop w:val="0"/>
          <w:marBottom w:val="0"/>
          <w:divBdr>
            <w:top w:val="none" w:sz="0" w:space="0" w:color="auto"/>
            <w:left w:val="none" w:sz="0" w:space="0" w:color="auto"/>
            <w:bottom w:val="none" w:sz="0" w:space="0" w:color="auto"/>
            <w:right w:val="none" w:sz="0" w:space="0" w:color="auto"/>
          </w:divBdr>
        </w:div>
        <w:div w:id="741409959">
          <w:marLeft w:val="0"/>
          <w:marRight w:val="0"/>
          <w:marTop w:val="0"/>
          <w:marBottom w:val="0"/>
          <w:divBdr>
            <w:top w:val="none" w:sz="0" w:space="0" w:color="auto"/>
            <w:left w:val="none" w:sz="0" w:space="0" w:color="auto"/>
            <w:bottom w:val="none" w:sz="0" w:space="0" w:color="auto"/>
            <w:right w:val="none" w:sz="0" w:space="0" w:color="auto"/>
          </w:divBdr>
        </w:div>
        <w:div w:id="235869205">
          <w:marLeft w:val="0"/>
          <w:marRight w:val="0"/>
          <w:marTop w:val="0"/>
          <w:marBottom w:val="0"/>
          <w:divBdr>
            <w:top w:val="none" w:sz="0" w:space="0" w:color="auto"/>
            <w:left w:val="none" w:sz="0" w:space="0" w:color="auto"/>
            <w:bottom w:val="none" w:sz="0" w:space="0" w:color="auto"/>
            <w:right w:val="none" w:sz="0" w:space="0" w:color="auto"/>
          </w:divBdr>
        </w:div>
        <w:div w:id="119542948">
          <w:marLeft w:val="0"/>
          <w:marRight w:val="0"/>
          <w:marTop w:val="0"/>
          <w:marBottom w:val="0"/>
          <w:divBdr>
            <w:top w:val="none" w:sz="0" w:space="0" w:color="auto"/>
            <w:left w:val="none" w:sz="0" w:space="0" w:color="auto"/>
            <w:bottom w:val="none" w:sz="0" w:space="0" w:color="auto"/>
            <w:right w:val="none" w:sz="0" w:space="0" w:color="auto"/>
          </w:divBdr>
        </w:div>
        <w:div w:id="1724713037">
          <w:marLeft w:val="0"/>
          <w:marRight w:val="0"/>
          <w:marTop w:val="0"/>
          <w:marBottom w:val="0"/>
          <w:divBdr>
            <w:top w:val="none" w:sz="0" w:space="0" w:color="auto"/>
            <w:left w:val="none" w:sz="0" w:space="0" w:color="auto"/>
            <w:bottom w:val="none" w:sz="0" w:space="0" w:color="auto"/>
            <w:right w:val="none" w:sz="0" w:space="0" w:color="auto"/>
          </w:divBdr>
        </w:div>
        <w:div w:id="255212316">
          <w:marLeft w:val="0"/>
          <w:marRight w:val="0"/>
          <w:marTop w:val="0"/>
          <w:marBottom w:val="0"/>
          <w:divBdr>
            <w:top w:val="none" w:sz="0" w:space="0" w:color="auto"/>
            <w:left w:val="none" w:sz="0" w:space="0" w:color="auto"/>
            <w:bottom w:val="none" w:sz="0" w:space="0" w:color="auto"/>
            <w:right w:val="none" w:sz="0" w:space="0" w:color="auto"/>
          </w:divBdr>
        </w:div>
        <w:div w:id="827478790">
          <w:marLeft w:val="0"/>
          <w:marRight w:val="0"/>
          <w:marTop w:val="0"/>
          <w:marBottom w:val="0"/>
          <w:divBdr>
            <w:top w:val="none" w:sz="0" w:space="0" w:color="auto"/>
            <w:left w:val="none" w:sz="0" w:space="0" w:color="auto"/>
            <w:bottom w:val="none" w:sz="0" w:space="0" w:color="auto"/>
            <w:right w:val="none" w:sz="0" w:space="0" w:color="auto"/>
          </w:divBdr>
        </w:div>
        <w:div w:id="512653146">
          <w:marLeft w:val="0"/>
          <w:marRight w:val="0"/>
          <w:marTop w:val="0"/>
          <w:marBottom w:val="0"/>
          <w:divBdr>
            <w:top w:val="none" w:sz="0" w:space="0" w:color="auto"/>
            <w:left w:val="none" w:sz="0" w:space="0" w:color="auto"/>
            <w:bottom w:val="none" w:sz="0" w:space="0" w:color="auto"/>
            <w:right w:val="none" w:sz="0" w:space="0" w:color="auto"/>
          </w:divBdr>
        </w:div>
        <w:div w:id="1984457950">
          <w:marLeft w:val="0"/>
          <w:marRight w:val="0"/>
          <w:marTop w:val="0"/>
          <w:marBottom w:val="0"/>
          <w:divBdr>
            <w:top w:val="none" w:sz="0" w:space="0" w:color="auto"/>
            <w:left w:val="none" w:sz="0" w:space="0" w:color="auto"/>
            <w:bottom w:val="none" w:sz="0" w:space="0" w:color="auto"/>
            <w:right w:val="none" w:sz="0" w:space="0" w:color="auto"/>
          </w:divBdr>
        </w:div>
        <w:div w:id="615404609">
          <w:marLeft w:val="0"/>
          <w:marRight w:val="0"/>
          <w:marTop w:val="0"/>
          <w:marBottom w:val="0"/>
          <w:divBdr>
            <w:top w:val="none" w:sz="0" w:space="0" w:color="auto"/>
            <w:left w:val="none" w:sz="0" w:space="0" w:color="auto"/>
            <w:bottom w:val="none" w:sz="0" w:space="0" w:color="auto"/>
            <w:right w:val="none" w:sz="0" w:space="0" w:color="auto"/>
          </w:divBdr>
        </w:div>
        <w:div w:id="1709333152">
          <w:marLeft w:val="0"/>
          <w:marRight w:val="0"/>
          <w:marTop w:val="0"/>
          <w:marBottom w:val="0"/>
          <w:divBdr>
            <w:top w:val="none" w:sz="0" w:space="0" w:color="auto"/>
            <w:left w:val="none" w:sz="0" w:space="0" w:color="auto"/>
            <w:bottom w:val="none" w:sz="0" w:space="0" w:color="auto"/>
            <w:right w:val="none" w:sz="0" w:space="0" w:color="auto"/>
          </w:divBdr>
        </w:div>
        <w:div w:id="1006249697">
          <w:marLeft w:val="0"/>
          <w:marRight w:val="0"/>
          <w:marTop w:val="0"/>
          <w:marBottom w:val="0"/>
          <w:divBdr>
            <w:top w:val="none" w:sz="0" w:space="0" w:color="auto"/>
            <w:left w:val="none" w:sz="0" w:space="0" w:color="auto"/>
            <w:bottom w:val="none" w:sz="0" w:space="0" w:color="auto"/>
            <w:right w:val="none" w:sz="0" w:space="0" w:color="auto"/>
          </w:divBdr>
        </w:div>
        <w:div w:id="361173344">
          <w:marLeft w:val="0"/>
          <w:marRight w:val="0"/>
          <w:marTop w:val="0"/>
          <w:marBottom w:val="0"/>
          <w:divBdr>
            <w:top w:val="none" w:sz="0" w:space="0" w:color="auto"/>
            <w:left w:val="none" w:sz="0" w:space="0" w:color="auto"/>
            <w:bottom w:val="none" w:sz="0" w:space="0" w:color="auto"/>
            <w:right w:val="none" w:sz="0" w:space="0" w:color="auto"/>
          </w:divBdr>
        </w:div>
        <w:div w:id="462700635">
          <w:marLeft w:val="0"/>
          <w:marRight w:val="0"/>
          <w:marTop w:val="0"/>
          <w:marBottom w:val="0"/>
          <w:divBdr>
            <w:top w:val="none" w:sz="0" w:space="0" w:color="auto"/>
            <w:left w:val="none" w:sz="0" w:space="0" w:color="auto"/>
            <w:bottom w:val="none" w:sz="0" w:space="0" w:color="auto"/>
            <w:right w:val="none" w:sz="0" w:space="0" w:color="auto"/>
          </w:divBdr>
        </w:div>
        <w:div w:id="32384224">
          <w:marLeft w:val="0"/>
          <w:marRight w:val="0"/>
          <w:marTop w:val="0"/>
          <w:marBottom w:val="0"/>
          <w:divBdr>
            <w:top w:val="none" w:sz="0" w:space="0" w:color="auto"/>
            <w:left w:val="none" w:sz="0" w:space="0" w:color="auto"/>
            <w:bottom w:val="none" w:sz="0" w:space="0" w:color="auto"/>
            <w:right w:val="none" w:sz="0" w:space="0" w:color="auto"/>
          </w:divBdr>
        </w:div>
        <w:div w:id="1150440576">
          <w:marLeft w:val="0"/>
          <w:marRight w:val="0"/>
          <w:marTop w:val="0"/>
          <w:marBottom w:val="0"/>
          <w:divBdr>
            <w:top w:val="none" w:sz="0" w:space="0" w:color="auto"/>
            <w:left w:val="none" w:sz="0" w:space="0" w:color="auto"/>
            <w:bottom w:val="none" w:sz="0" w:space="0" w:color="auto"/>
            <w:right w:val="none" w:sz="0" w:space="0" w:color="auto"/>
          </w:divBdr>
        </w:div>
        <w:div w:id="1403067039">
          <w:marLeft w:val="0"/>
          <w:marRight w:val="0"/>
          <w:marTop w:val="0"/>
          <w:marBottom w:val="0"/>
          <w:divBdr>
            <w:top w:val="none" w:sz="0" w:space="0" w:color="auto"/>
            <w:left w:val="none" w:sz="0" w:space="0" w:color="auto"/>
            <w:bottom w:val="none" w:sz="0" w:space="0" w:color="auto"/>
            <w:right w:val="none" w:sz="0" w:space="0" w:color="auto"/>
          </w:divBdr>
        </w:div>
        <w:div w:id="1425373395">
          <w:marLeft w:val="0"/>
          <w:marRight w:val="0"/>
          <w:marTop w:val="0"/>
          <w:marBottom w:val="0"/>
          <w:divBdr>
            <w:top w:val="none" w:sz="0" w:space="0" w:color="auto"/>
            <w:left w:val="none" w:sz="0" w:space="0" w:color="auto"/>
            <w:bottom w:val="none" w:sz="0" w:space="0" w:color="auto"/>
            <w:right w:val="none" w:sz="0" w:space="0" w:color="auto"/>
          </w:divBdr>
        </w:div>
        <w:div w:id="1656644422">
          <w:marLeft w:val="0"/>
          <w:marRight w:val="0"/>
          <w:marTop w:val="0"/>
          <w:marBottom w:val="0"/>
          <w:divBdr>
            <w:top w:val="none" w:sz="0" w:space="0" w:color="auto"/>
            <w:left w:val="none" w:sz="0" w:space="0" w:color="auto"/>
            <w:bottom w:val="none" w:sz="0" w:space="0" w:color="auto"/>
            <w:right w:val="none" w:sz="0" w:space="0" w:color="auto"/>
          </w:divBdr>
        </w:div>
        <w:div w:id="374349506">
          <w:marLeft w:val="0"/>
          <w:marRight w:val="0"/>
          <w:marTop w:val="0"/>
          <w:marBottom w:val="0"/>
          <w:divBdr>
            <w:top w:val="none" w:sz="0" w:space="0" w:color="auto"/>
            <w:left w:val="none" w:sz="0" w:space="0" w:color="auto"/>
            <w:bottom w:val="none" w:sz="0" w:space="0" w:color="auto"/>
            <w:right w:val="none" w:sz="0" w:space="0" w:color="auto"/>
          </w:divBdr>
        </w:div>
        <w:div w:id="2045935499">
          <w:marLeft w:val="0"/>
          <w:marRight w:val="0"/>
          <w:marTop w:val="0"/>
          <w:marBottom w:val="0"/>
          <w:divBdr>
            <w:top w:val="none" w:sz="0" w:space="0" w:color="auto"/>
            <w:left w:val="none" w:sz="0" w:space="0" w:color="auto"/>
            <w:bottom w:val="none" w:sz="0" w:space="0" w:color="auto"/>
            <w:right w:val="none" w:sz="0" w:space="0" w:color="auto"/>
          </w:divBdr>
        </w:div>
        <w:div w:id="839197026">
          <w:marLeft w:val="0"/>
          <w:marRight w:val="0"/>
          <w:marTop w:val="0"/>
          <w:marBottom w:val="0"/>
          <w:divBdr>
            <w:top w:val="none" w:sz="0" w:space="0" w:color="auto"/>
            <w:left w:val="none" w:sz="0" w:space="0" w:color="auto"/>
            <w:bottom w:val="none" w:sz="0" w:space="0" w:color="auto"/>
            <w:right w:val="none" w:sz="0" w:space="0" w:color="auto"/>
          </w:divBdr>
        </w:div>
        <w:div w:id="1353919418">
          <w:marLeft w:val="0"/>
          <w:marRight w:val="0"/>
          <w:marTop w:val="0"/>
          <w:marBottom w:val="0"/>
          <w:divBdr>
            <w:top w:val="none" w:sz="0" w:space="0" w:color="auto"/>
            <w:left w:val="none" w:sz="0" w:space="0" w:color="auto"/>
            <w:bottom w:val="none" w:sz="0" w:space="0" w:color="auto"/>
            <w:right w:val="none" w:sz="0" w:space="0" w:color="auto"/>
          </w:divBdr>
        </w:div>
        <w:div w:id="126708609">
          <w:marLeft w:val="0"/>
          <w:marRight w:val="0"/>
          <w:marTop w:val="480"/>
          <w:marBottom w:val="480"/>
          <w:divBdr>
            <w:top w:val="none" w:sz="0" w:space="0" w:color="auto"/>
            <w:left w:val="none" w:sz="0" w:space="0" w:color="auto"/>
            <w:bottom w:val="none" w:sz="0" w:space="0" w:color="auto"/>
            <w:right w:val="none" w:sz="0" w:space="0" w:color="auto"/>
          </w:divBdr>
        </w:div>
      </w:divsChild>
    </w:div>
    <w:div w:id="1706634121">
      <w:bodyDiv w:val="1"/>
      <w:marLeft w:val="0"/>
      <w:marRight w:val="0"/>
      <w:marTop w:val="0"/>
      <w:marBottom w:val="0"/>
      <w:divBdr>
        <w:top w:val="none" w:sz="0" w:space="0" w:color="auto"/>
        <w:left w:val="none" w:sz="0" w:space="0" w:color="auto"/>
        <w:bottom w:val="none" w:sz="0" w:space="0" w:color="auto"/>
        <w:right w:val="none" w:sz="0" w:space="0" w:color="auto"/>
      </w:divBdr>
      <w:divsChild>
        <w:div w:id="28645679">
          <w:marLeft w:val="0"/>
          <w:marRight w:val="0"/>
          <w:marTop w:val="0"/>
          <w:marBottom w:val="270"/>
          <w:divBdr>
            <w:top w:val="none" w:sz="0" w:space="0" w:color="auto"/>
            <w:left w:val="none" w:sz="0" w:space="0" w:color="auto"/>
            <w:bottom w:val="none" w:sz="0" w:space="0" w:color="auto"/>
            <w:right w:val="none" w:sz="0" w:space="0" w:color="auto"/>
          </w:divBdr>
          <w:divsChild>
            <w:div w:id="915944628">
              <w:marLeft w:val="0"/>
              <w:marRight w:val="0"/>
              <w:marTop w:val="0"/>
              <w:marBottom w:val="0"/>
              <w:divBdr>
                <w:top w:val="none" w:sz="0" w:space="0" w:color="auto"/>
                <w:left w:val="none" w:sz="0" w:space="0" w:color="auto"/>
                <w:bottom w:val="none" w:sz="0" w:space="0" w:color="auto"/>
                <w:right w:val="none" w:sz="0" w:space="0" w:color="auto"/>
              </w:divBdr>
              <w:divsChild>
                <w:div w:id="1814828376">
                  <w:marLeft w:val="0"/>
                  <w:marRight w:val="0"/>
                  <w:marTop w:val="225"/>
                  <w:marBottom w:val="225"/>
                  <w:divBdr>
                    <w:top w:val="none" w:sz="0" w:space="0" w:color="auto"/>
                    <w:left w:val="none" w:sz="0" w:space="0" w:color="auto"/>
                    <w:bottom w:val="none" w:sz="0" w:space="0" w:color="auto"/>
                    <w:right w:val="none" w:sz="0" w:space="0" w:color="auto"/>
                  </w:divBdr>
                  <w:divsChild>
                    <w:div w:id="1567952379">
                      <w:marLeft w:val="0"/>
                      <w:marRight w:val="0"/>
                      <w:marTop w:val="0"/>
                      <w:marBottom w:val="0"/>
                      <w:divBdr>
                        <w:top w:val="none" w:sz="0" w:space="0" w:color="auto"/>
                        <w:left w:val="none" w:sz="0" w:space="0" w:color="auto"/>
                        <w:bottom w:val="none" w:sz="0" w:space="0" w:color="auto"/>
                        <w:right w:val="none" w:sz="0" w:space="0" w:color="auto"/>
                      </w:divBdr>
                      <w:divsChild>
                        <w:div w:id="387068784">
                          <w:marLeft w:val="0"/>
                          <w:marRight w:val="0"/>
                          <w:marTop w:val="0"/>
                          <w:marBottom w:val="0"/>
                          <w:divBdr>
                            <w:top w:val="none" w:sz="0" w:space="0" w:color="auto"/>
                            <w:left w:val="none" w:sz="0" w:space="0" w:color="auto"/>
                            <w:bottom w:val="none" w:sz="0" w:space="0" w:color="auto"/>
                            <w:right w:val="none" w:sz="0" w:space="0" w:color="auto"/>
                          </w:divBdr>
                          <w:divsChild>
                            <w:div w:id="1692534848">
                              <w:marLeft w:val="0"/>
                              <w:marRight w:val="0"/>
                              <w:marTop w:val="0"/>
                              <w:marBottom w:val="0"/>
                              <w:divBdr>
                                <w:top w:val="none" w:sz="0" w:space="0" w:color="auto"/>
                                <w:left w:val="none" w:sz="0" w:space="0" w:color="auto"/>
                                <w:bottom w:val="none" w:sz="0" w:space="0" w:color="auto"/>
                                <w:right w:val="none" w:sz="0" w:space="0" w:color="auto"/>
                              </w:divBdr>
                            </w:div>
                            <w:div w:id="268633144">
                              <w:marLeft w:val="0"/>
                              <w:marRight w:val="0"/>
                              <w:marTop w:val="0"/>
                              <w:marBottom w:val="0"/>
                              <w:divBdr>
                                <w:top w:val="none" w:sz="0" w:space="0" w:color="auto"/>
                                <w:left w:val="none" w:sz="0" w:space="0" w:color="auto"/>
                                <w:bottom w:val="none" w:sz="0" w:space="0" w:color="auto"/>
                                <w:right w:val="none" w:sz="0" w:space="0" w:color="auto"/>
                              </w:divBdr>
                            </w:div>
                            <w:div w:id="148315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313793">
                  <w:marLeft w:val="0"/>
                  <w:marRight w:val="0"/>
                  <w:marTop w:val="225"/>
                  <w:marBottom w:val="225"/>
                  <w:divBdr>
                    <w:top w:val="none" w:sz="0" w:space="0" w:color="auto"/>
                    <w:left w:val="none" w:sz="0" w:space="0" w:color="auto"/>
                    <w:bottom w:val="none" w:sz="0" w:space="0" w:color="auto"/>
                    <w:right w:val="none" w:sz="0" w:space="0" w:color="auto"/>
                  </w:divBdr>
                  <w:divsChild>
                    <w:div w:id="1750614210">
                      <w:marLeft w:val="0"/>
                      <w:marRight w:val="0"/>
                      <w:marTop w:val="0"/>
                      <w:marBottom w:val="0"/>
                      <w:divBdr>
                        <w:top w:val="none" w:sz="0" w:space="0" w:color="auto"/>
                        <w:left w:val="none" w:sz="0" w:space="0" w:color="auto"/>
                        <w:bottom w:val="none" w:sz="0" w:space="0" w:color="auto"/>
                        <w:right w:val="none" w:sz="0" w:space="0" w:color="auto"/>
                      </w:divBdr>
                    </w:div>
                    <w:div w:id="2137794294">
                      <w:marLeft w:val="0"/>
                      <w:marRight w:val="0"/>
                      <w:marTop w:val="0"/>
                      <w:marBottom w:val="0"/>
                      <w:divBdr>
                        <w:top w:val="none" w:sz="0" w:space="0" w:color="auto"/>
                        <w:left w:val="none" w:sz="0" w:space="0" w:color="auto"/>
                        <w:bottom w:val="none" w:sz="0" w:space="0" w:color="auto"/>
                        <w:right w:val="none" w:sz="0" w:space="0" w:color="auto"/>
                      </w:divBdr>
                    </w:div>
                    <w:div w:id="1009868932">
                      <w:marLeft w:val="0"/>
                      <w:marRight w:val="0"/>
                      <w:marTop w:val="0"/>
                      <w:marBottom w:val="0"/>
                      <w:divBdr>
                        <w:top w:val="none" w:sz="0" w:space="0" w:color="auto"/>
                        <w:left w:val="none" w:sz="0" w:space="0" w:color="auto"/>
                        <w:bottom w:val="none" w:sz="0" w:space="0" w:color="auto"/>
                        <w:right w:val="none" w:sz="0" w:space="0" w:color="auto"/>
                      </w:divBdr>
                    </w:div>
                  </w:divsChild>
                </w:div>
                <w:div w:id="172032282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520896869">
          <w:marLeft w:val="0"/>
          <w:marRight w:val="0"/>
          <w:marTop w:val="0"/>
          <w:marBottom w:val="0"/>
          <w:divBdr>
            <w:top w:val="none" w:sz="0" w:space="0" w:color="auto"/>
            <w:left w:val="none" w:sz="0" w:space="0" w:color="auto"/>
            <w:bottom w:val="none" w:sz="0" w:space="0" w:color="auto"/>
            <w:right w:val="none" w:sz="0" w:space="0" w:color="auto"/>
          </w:divBdr>
          <w:divsChild>
            <w:div w:id="470056396">
              <w:marLeft w:val="0"/>
              <w:marRight w:val="0"/>
              <w:marTop w:val="0"/>
              <w:marBottom w:val="0"/>
              <w:divBdr>
                <w:top w:val="none" w:sz="0" w:space="0" w:color="auto"/>
                <w:left w:val="none" w:sz="0" w:space="0" w:color="auto"/>
                <w:bottom w:val="single" w:sz="12" w:space="0" w:color="D8D9DA"/>
                <w:right w:val="none" w:sz="0" w:space="0" w:color="auto"/>
              </w:divBdr>
              <w:divsChild>
                <w:div w:id="1233387805">
                  <w:marLeft w:val="0"/>
                  <w:marRight w:val="0"/>
                  <w:marTop w:val="0"/>
                  <w:marBottom w:val="0"/>
                  <w:divBdr>
                    <w:top w:val="none" w:sz="0" w:space="0" w:color="auto"/>
                    <w:left w:val="none" w:sz="0" w:space="0" w:color="auto"/>
                    <w:bottom w:val="none" w:sz="0" w:space="0" w:color="auto"/>
                    <w:right w:val="none" w:sz="0" w:space="0" w:color="auto"/>
                  </w:divBdr>
                  <w:divsChild>
                    <w:div w:id="663704650">
                      <w:marLeft w:val="0"/>
                      <w:marRight w:val="0"/>
                      <w:marTop w:val="0"/>
                      <w:marBottom w:val="0"/>
                      <w:divBdr>
                        <w:top w:val="none" w:sz="0" w:space="0" w:color="auto"/>
                        <w:left w:val="none" w:sz="0" w:space="0" w:color="auto"/>
                        <w:bottom w:val="none" w:sz="0" w:space="0" w:color="auto"/>
                        <w:right w:val="none" w:sz="0" w:space="0" w:color="auto"/>
                      </w:divBdr>
                    </w:div>
                  </w:divsChild>
                </w:div>
                <w:div w:id="2115397053">
                  <w:marLeft w:val="0"/>
                  <w:marRight w:val="0"/>
                  <w:marTop w:val="0"/>
                  <w:marBottom w:val="0"/>
                  <w:divBdr>
                    <w:top w:val="none" w:sz="0" w:space="0" w:color="auto"/>
                    <w:left w:val="none" w:sz="0" w:space="0" w:color="auto"/>
                    <w:bottom w:val="none" w:sz="0" w:space="0" w:color="auto"/>
                    <w:right w:val="none" w:sz="0" w:space="0" w:color="auto"/>
                  </w:divBdr>
                  <w:divsChild>
                    <w:div w:id="1154836536">
                      <w:marLeft w:val="0"/>
                      <w:marRight w:val="0"/>
                      <w:marTop w:val="0"/>
                      <w:marBottom w:val="0"/>
                      <w:divBdr>
                        <w:top w:val="none" w:sz="0" w:space="0" w:color="auto"/>
                        <w:left w:val="none" w:sz="0" w:space="0" w:color="auto"/>
                        <w:bottom w:val="none" w:sz="0" w:space="0" w:color="auto"/>
                        <w:right w:val="none" w:sz="0" w:space="0" w:color="auto"/>
                      </w:divBdr>
                    </w:div>
                    <w:div w:id="1485854721">
                      <w:marLeft w:val="270"/>
                      <w:marRight w:val="0"/>
                      <w:marTop w:val="0"/>
                      <w:marBottom w:val="0"/>
                      <w:divBdr>
                        <w:top w:val="none" w:sz="0" w:space="0" w:color="auto"/>
                        <w:left w:val="none" w:sz="0" w:space="0" w:color="auto"/>
                        <w:bottom w:val="none" w:sz="0" w:space="0" w:color="auto"/>
                        <w:right w:val="none" w:sz="0" w:space="0" w:color="auto"/>
                      </w:divBdr>
                    </w:div>
                    <w:div w:id="139762686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596986">
          <w:marLeft w:val="0"/>
          <w:marRight w:val="0"/>
          <w:marTop w:val="300"/>
          <w:marBottom w:val="0"/>
          <w:divBdr>
            <w:top w:val="none" w:sz="0" w:space="0" w:color="auto"/>
            <w:left w:val="none" w:sz="0" w:space="0" w:color="auto"/>
            <w:bottom w:val="none" w:sz="0" w:space="0" w:color="auto"/>
            <w:right w:val="none" w:sz="0" w:space="0" w:color="auto"/>
          </w:divBdr>
          <w:divsChild>
            <w:div w:id="487480496">
              <w:marLeft w:val="0"/>
              <w:marRight w:val="0"/>
              <w:marTop w:val="0"/>
              <w:marBottom w:val="0"/>
              <w:divBdr>
                <w:top w:val="none" w:sz="0" w:space="0" w:color="auto"/>
                <w:left w:val="none" w:sz="0" w:space="0" w:color="auto"/>
                <w:bottom w:val="none" w:sz="0" w:space="0" w:color="auto"/>
                <w:right w:val="none" w:sz="0" w:space="0" w:color="auto"/>
              </w:divBdr>
              <w:divsChild>
                <w:div w:id="1322729927">
                  <w:marLeft w:val="0"/>
                  <w:marRight w:val="0"/>
                  <w:marTop w:val="0"/>
                  <w:marBottom w:val="0"/>
                  <w:divBdr>
                    <w:top w:val="none" w:sz="0" w:space="0" w:color="auto"/>
                    <w:left w:val="none" w:sz="0" w:space="0" w:color="auto"/>
                    <w:bottom w:val="none" w:sz="0" w:space="0" w:color="auto"/>
                    <w:right w:val="none" w:sz="0" w:space="0" w:color="auto"/>
                  </w:divBdr>
                </w:div>
              </w:divsChild>
            </w:div>
            <w:div w:id="726612021">
              <w:marLeft w:val="0"/>
              <w:marRight w:val="0"/>
              <w:marTop w:val="0"/>
              <w:marBottom w:val="450"/>
              <w:divBdr>
                <w:top w:val="none" w:sz="0" w:space="0" w:color="auto"/>
                <w:left w:val="none" w:sz="0" w:space="0" w:color="auto"/>
                <w:bottom w:val="none" w:sz="0" w:space="0" w:color="auto"/>
                <w:right w:val="none" w:sz="0" w:space="0" w:color="auto"/>
              </w:divBdr>
              <w:divsChild>
                <w:div w:id="21513625">
                  <w:marLeft w:val="0"/>
                  <w:marRight w:val="0"/>
                  <w:marTop w:val="225"/>
                  <w:marBottom w:val="0"/>
                  <w:divBdr>
                    <w:top w:val="none" w:sz="0" w:space="0" w:color="auto"/>
                    <w:left w:val="none" w:sz="0" w:space="0" w:color="auto"/>
                    <w:bottom w:val="none" w:sz="0" w:space="0" w:color="auto"/>
                    <w:right w:val="none" w:sz="0" w:space="0" w:color="auto"/>
                  </w:divBdr>
                </w:div>
              </w:divsChild>
            </w:div>
            <w:div w:id="2112778813">
              <w:marLeft w:val="0"/>
              <w:marRight w:val="0"/>
              <w:marTop w:val="480"/>
              <w:marBottom w:val="360"/>
              <w:divBdr>
                <w:top w:val="none" w:sz="0" w:space="0" w:color="auto"/>
                <w:left w:val="none" w:sz="0" w:space="0" w:color="auto"/>
                <w:bottom w:val="none" w:sz="0" w:space="0" w:color="auto"/>
                <w:right w:val="none" w:sz="0" w:space="0" w:color="auto"/>
              </w:divBdr>
              <w:divsChild>
                <w:div w:id="184604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650881">
      <w:bodyDiv w:val="1"/>
      <w:marLeft w:val="0"/>
      <w:marRight w:val="0"/>
      <w:marTop w:val="0"/>
      <w:marBottom w:val="0"/>
      <w:divBdr>
        <w:top w:val="none" w:sz="0" w:space="0" w:color="auto"/>
        <w:left w:val="none" w:sz="0" w:space="0" w:color="auto"/>
        <w:bottom w:val="none" w:sz="0" w:space="0" w:color="auto"/>
        <w:right w:val="none" w:sz="0" w:space="0" w:color="auto"/>
      </w:divBdr>
    </w:div>
    <w:div w:id="1733699634">
      <w:bodyDiv w:val="1"/>
      <w:marLeft w:val="0"/>
      <w:marRight w:val="0"/>
      <w:marTop w:val="0"/>
      <w:marBottom w:val="0"/>
      <w:divBdr>
        <w:top w:val="none" w:sz="0" w:space="0" w:color="auto"/>
        <w:left w:val="none" w:sz="0" w:space="0" w:color="auto"/>
        <w:bottom w:val="none" w:sz="0" w:space="0" w:color="auto"/>
        <w:right w:val="none" w:sz="0" w:space="0" w:color="auto"/>
      </w:divBdr>
    </w:div>
    <w:div w:id="1771503921">
      <w:bodyDiv w:val="1"/>
      <w:marLeft w:val="0"/>
      <w:marRight w:val="0"/>
      <w:marTop w:val="0"/>
      <w:marBottom w:val="0"/>
      <w:divBdr>
        <w:top w:val="none" w:sz="0" w:space="0" w:color="auto"/>
        <w:left w:val="none" w:sz="0" w:space="0" w:color="auto"/>
        <w:bottom w:val="none" w:sz="0" w:space="0" w:color="auto"/>
        <w:right w:val="none" w:sz="0" w:space="0" w:color="auto"/>
      </w:divBdr>
      <w:divsChild>
        <w:div w:id="1321887025">
          <w:marLeft w:val="0"/>
          <w:marRight w:val="0"/>
          <w:marTop w:val="0"/>
          <w:marBottom w:val="0"/>
          <w:divBdr>
            <w:top w:val="none" w:sz="0" w:space="0" w:color="auto"/>
            <w:left w:val="none" w:sz="0" w:space="0" w:color="auto"/>
            <w:bottom w:val="single" w:sz="6" w:space="11" w:color="EFEFEF"/>
            <w:right w:val="none" w:sz="0" w:space="0" w:color="auto"/>
          </w:divBdr>
          <w:divsChild>
            <w:div w:id="952636363">
              <w:marLeft w:val="0"/>
              <w:marRight w:val="0"/>
              <w:marTop w:val="0"/>
              <w:marBottom w:val="0"/>
              <w:divBdr>
                <w:top w:val="none" w:sz="0" w:space="0" w:color="auto"/>
                <w:left w:val="none" w:sz="0" w:space="0" w:color="auto"/>
                <w:bottom w:val="none" w:sz="0" w:space="0" w:color="auto"/>
                <w:right w:val="none" w:sz="0" w:space="0" w:color="auto"/>
              </w:divBdr>
              <w:divsChild>
                <w:div w:id="1258561530">
                  <w:marLeft w:val="-225"/>
                  <w:marRight w:val="-225"/>
                  <w:marTop w:val="0"/>
                  <w:marBottom w:val="0"/>
                  <w:divBdr>
                    <w:top w:val="none" w:sz="0" w:space="0" w:color="auto"/>
                    <w:left w:val="none" w:sz="0" w:space="0" w:color="auto"/>
                    <w:bottom w:val="none" w:sz="0" w:space="0" w:color="auto"/>
                    <w:right w:val="none" w:sz="0" w:space="0" w:color="auto"/>
                  </w:divBdr>
                  <w:divsChild>
                    <w:div w:id="1261521870">
                      <w:marLeft w:val="0"/>
                      <w:marRight w:val="0"/>
                      <w:marTop w:val="0"/>
                      <w:marBottom w:val="0"/>
                      <w:divBdr>
                        <w:top w:val="none" w:sz="0" w:space="0" w:color="auto"/>
                        <w:left w:val="none" w:sz="0" w:space="0" w:color="auto"/>
                        <w:bottom w:val="none" w:sz="0" w:space="0" w:color="auto"/>
                        <w:right w:val="none" w:sz="0" w:space="0" w:color="auto"/>
                      </w:divBdr>
                      <w:divsChild>
                        <w:div w:id="723524348">
                          <w:marLeft w:val="0"/>
                          <w:marRight w:val="0"/>
                          <w:marTop w:val="0"/>
                          <w:marBottom w:val="0"/>
                          <w:divBdr>
                            <w:top w:val="none" w:sz="0" w:space="0" w:color="auto"/>
                            <w:left w:val="none" w:sz="0" w:space="0" w:color="auto"/>
                            <w:bottom w:val="none" w:sz="0" w:space="0" w:color="auto"/>
                            <w:right w:val="none" w:sz="0" w:space="0" w:color="auto"/>
                          </w:divBdr>
                          <w:divsChild>
                            <w:div w:id="5720850">
                              <w:marLeft w:val="0"/>
                              <w:marRight w:val="0"/>
                              <w:marTop w:val="330"/>
                              <w:marBottom w:val="330"/>
                              <w:divBdr>
                                <w:top w:val="none" w:sz="0" w:space="0" w:color="auto"/>
                                <w:left w:val="none" w:sz="0" w:space="0" w:color="auto"/>
                                <w:bottom w:val="none" w:sz="0" w:space="0" w:color="auto"/>
                                <w:right w:val="none" w:sz="0" w:space="0" w:color="auto"/>
                              </w:divBdr>
                              <w:divsChild>
                                <w:div w:id="541132384">
                                  <w:marLeft w:val="0"/>
                                  <w:marRight w:val="0"/>
                                  <w:marTop w:val="0"/>
                                  <w:marBottom w:val="150"/>
                                  <w:divBdr>
                                    <w:top w:val="none" w:sz="0" w:space="0" w:color="auto"/>
                                    <w:left w:val="none" w:sz="0" w:space="0" w:color="auto"/>
                                    <w:bottom w:val="none" w:sz="0" w:space="0" w:color="auto"/>
                                    <w:right w:val="none" w:sz="0" w:space="0" w:color="auto"/>
                                  </w:divBdr>
                                </w:div>
                                <w:div w:id="878006174">
                                  <w:marLeft w:val="0"/>
                                  <w:marRight w:val="0"/>
                                  <w:marTop w:val="0"/>
                                  <w:marBottom w:val="0"/>
                                  <w:divBdr>
                                    <w:top w:val="none" w:sz="0" w:space="0" w:color="auto"/>
                                    <w:left w:val="none" w:sz="0" w:space="0" w:color="auto"/>
                                    <w:bottom w:val="none" w:sz="0" w:space="0" w:color="auto"/>
                                    <w:right w:val="none" w:sz="0" w:space="0" w:color="auto"/>
                                  </w:divBdr>
                                  <w:divsChild>
                                    <w:div w:id="541670054">
                                      <w:marLeft w:val="0"/>
                                      <w:marRight w:val="0"/>
                                      <w:marTop w:val="0"/>
                                      <w:marBottom w:val="0"/>
                                      <w:divBdr>
                                        <w:top w:val="none" w:sz="0" w:space="0" w:color="auto"/>
                                        <w:left w:val="none" w:sz="0" w:space="0" w:color="auto"/>
                                        <w:bottom w:val="none" w:sz="0" w:space="0" w:color="auto"/>
                                        <w:right w:val="none" w:sz="0" w:space="0" w:color="auto"/>
                                      </w:divBdr>
                                    </w:div>
                                    <w:div w:id="2066175389">
                                      <w:marLeft w:val="0"/>
                                      <w:marRight w:val="0"/>
                                      <w:marTop w:val="0"/>
                                      <w:marBottom w:val="0"/>
                                      <w:divBdr>
                                        <w:top w:val="none" w:sz="0" w:space="0" w:color="auto"/>
                                        <w:left w:val="none" w:sz="0" w:space="0" w:color="auto"/>
                                        <w:bottom w:val="none" w:sz="0" w:space="0" w:color="auto"/>
                                        <w:right w:val="none" w:sz="0" w:space="0" w:color="auto"/>
                                      </w:divBdr>
                                    </w:div>
                                    <w:div w:id="253704478">
                                      <w:marLeft w:val="0"/>
                                      <w:marRight w:val="0"/>
                                      <w:marTop w:val="0"/>
                                      <w:marBottom w:val="0"/>
                                      <w:divBdr>
                                        <w:top w:val="none" w:sz="0" w:space="0" w:color="auto"/>
                                        <w:left w:val="none" w:sz="0" w:space="0" w:color="auto"/>
                                        <w:bottom w:val="none" w:sz="0" w:space="0" w:color="auto"/>
                                        <w:right w:val="none" w:sz="0" w:space="0" w:color="auto"/>
                                      </w:divBdr>
                                    </w:div>
                                    <w:div w:id="1363240076">
                                      <w:marLeft w:val="0"/>
                                      <w:marRight w:val="0"/>
                                      <w:marTop w:val="0"/>
                                      <w:marBottom w:val="0"/>
                                      <w:divBdr>
                                        <w:top w:val="none" w:sz="0" w:space="0" w:color="auto"/>
                                        <w:left w:val="none" w:sz="0" w:space="0" w:color="auto"/>
                                        <w:bottom w:val="none" w:sz="0" w:space="0" w:color="auto"/>
                                        <w:right w:val="none" w:sz="0" w:space="0" w:color="auto"/>
                                      </w:divBdr>
                                    </w:div>
                                    <w:div w:id="1864440546">
                                      <w:marLeft w:val="0"/>
                                      <w:marRight w:val="0"/>
                                      <w:marTop w:val="0"/>
                                      <w:marBottom w:val="0"/>
                                      <w:divBdr>
                                        <w:top w:val="none" w:sz="0" w:space="0" w:color="auto"/>
                                        <w:left w:val="none" w:sz="0" w:space="0" w:color="auto"/>
                                        <w:bottom w:val="none" w:sz="0" w:space="0" w:color="auto"/>
                                        <w:right w:val="none" w:sz="0" w:space="0" w:color="auto"/>
                                      </w:divBdr>
                                    </w:div>
                                    <w:div w:id="18206155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04529622">
                              <w:marLeft w:val="0"/>
                              <w:marRight w:val="0"/>
                              <w:marTop w:val="0"/>
                              <w:marBottom w:val="0"/>
                              <w:divBdr>
                                <w:top w:val="none" w:sz="0" w:space="0" w:color="auto"/>
                                <w:left w:val="none" w:sz="0" w:space="0" w:color="auto"/>
                                <w:bottom w:val="none" w:sz="0" w:space="0" w:color="auto"/>
                                <w:right w:val="none" w:sz="0" w:space="0" w:color="auto"/>
                              </w:divBdr>
                              <w:divsChild>
                                <w:div w:id="691420242">
                                  <w:marLeft w:val="0"/>
                                  <w:marRight w:val="0"/>
                                  <w:marTop w:val="0"/>
                                  <w:marBottom w:val="0"/>
                                  <w:divBdr>
                                    <w:top w:val="none" w:sz="0" w:space="0" w:color="auto"/>
                                    <w:left w:val="none" w:sz="0" w:space="0" w:color="auto"/>
                                    <w:bottom w:val="none" w:sz="0" w:space="0" w:color="auto"/>
                                    <w:right w:val="none" w:sz="0" w:space="0" w:color="auto"/>
                                  </w:divBdr>
                                  <w:divsChild>
                                    <w:div w:id="10760701">
                                      <w:marLeft w:val="0"/>
                                      <w:marRight w:val="0"/>
                                      <w:marTop w:val="0"/>
                                      <w:marBottom w:val="0"/>
                                      <w:divBdr>
                                        <w:top w:val="none" w:sz="0" w:space="0" w:color="auto"/>
                                        <w:left w:val="none" w:sz="0" w:space="0" w:color="auto"/>
                                        <w:bottom w:val="none" w:sz="0" w:space="0" w:color="auto"/>
                                        <w:right w:val="none" w:sz="0" w:space="0" w:color="auto"/>
                                      </w:divBdr>
                                    </w:div>
                                    <w:div w:id="1270577506">
                                      <w:marLeft w:val="0"/>
                                      <w:marRight w:val="0"/>
                                      <w:marTop w:val="0"/>
                                      <w:marBottom w:val="0"/>
                                      <w:divBdr>
                                        <w:top w:val="none" w:sz="0" w:space="0" w:color="auto"/>
                                        <w:left w:val="none" w:sz="0" w:space="0" w:color="auto"/>
                                        <w:bottom w:val="none" w:sz="0" w:space="0" w:color="auto"/>
                                        <w:right w:val="none" w:sz="0" w:space="0" w:color="auto"/>
                                      </w:divBdr>
                                    </w:div>
                                    <w:div w:id="1536115477">
                                      <w:marLeft w:val="0"/>
                                      <w:marRight w:val="0"/>
                                      <w:marTop w:val="0"/>
                                      <w:marBottom w:val="0"/>
                                      <w:divBdr>
                                        <w:top w:val="none" w:sz="0" w:space="0" w:color="auto"/>
                                        <w:left w:val="none" w:sz="0" w:space="0" w:color="auto"/>
                                        <w:bottom w:val="none" w:sz="0" w:space="0" w:color="auto"/>
                                        <w:right w:val="none" w:sz="0" w:space="0" w:color="auto"/>
                                      </w:divBdr>
                                    </w:div>
                                    <w:div w:id="261882084">
                                      <w:marLeft w:val="0"/>
                                      <w:marRight w:val="0"/>
                                      <w:marTop w:val="0"/>
                                      <w:marBottom w:val="0"/>
                                      <w:divBdr>
                                        <w:top w:val="none" w:sz="0" w:space="0" w:color="auto"/>
                                        <w:left w:val="none" w:sz="0" w:space="0" w:color="auto"/>
                                        <w:bottom w:val="none" w:sz="0" w:space="0" w:color="auto"/>
                                        <w:right w:val="none" w:sz="0" w:space="0" w:color="auto"/>
                                      </w:divBdr>
                                    </w:div>
                                    <w:div w:id="1911764800">
                                      <w:marLeft w:val="0"/>
                                      <w:marRight w:val="0"/>
                                      <w:marTop w:val="15"/>
                                      <w:marBottom w:val="0"/>
                                      <w:divBdr>
                                        <w:top w:val="none" w:sz="0" w:space="0" w:color="auto"/>
                                        <w:left w:val="none" w:sz="0" w:space="0" w:color="auto"/>
                                        <w:bottom w:val="none" w:sz="0" w:space="0" w:color="auto"/>
                                        <w:right w:val="none" w:sz="0" w:space="0" w:color="auto"/>
                                      </w:divBdr>
                                      <w:divsChild>
                                        <w:div w:id="1457332299">
                                          <w:marLeft w:val="0"/>
                                          <w:marRight w:val="0"/>
                                          <w:marTop w:val="0"/>
                                          <w:marBottom w:val="0"/>
                                          <w:divBdr>
                                            <w:top w:val="none" w:sz="0" w:space="0" w:color="auto"/>
                                            <w:left w:val="none" w:sz="0" w:space="0" w:color="auto"/>
                                            <w:bottom w:val="none" w:sz="0" w:space="0" w:color="auto"/>
                                            <w:right w:val="none" w:sz="0" w:space="0" w:color="auto"/>
                                          </w:divBdr>
                                          <w:divsChild>
                                            <w:div w:id="106090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0893">
                                      <w:marLeft w:val="0"/>
                                      <w:marRight w:val="0"/>
                                      <w:marTop w:val="45"/>
                                      <w:marBottom w:val="0"/>
                                      <w:divBdr>
                                        <w:top w:val="none" w:sz="0" w:space="0" w:color="auto"/>
                                        <w:left w:val="none" w:sz="0" w:space="0" w:color="auto"/>
                                        <w:bottom w:val="none" w:sz="0" w:space="0" w:color="auto"/>
                                        <w:right w:val="none" w:sz="0" w:space="0" w:color="auto"/>
                                      </w:divBdr>
                                    </w:div>
                                  </w:divsChild>
                                </w:div>
                                <w:div w:id="979114464">
                                  <w:marLeft w:val="0"/>
                                  <w:marRight w:val="0"/>
                                  <w:marTop w:val="0"/>
                                  <w:marBottom w:val="0"/>
                                  <w:divBdr>
                                    <w:top w:val="none" w:sz="0" w:space="0" w:color="auto"/>
                                    <w:left w:val="none" w:sz="0" w:space="0" w:color="auto"/>
                                    <w:bottom w:val="none" w:sz="0" w:space="0" w:color="auto"/>
                                    <w:right w:val="none" w:sz="0" w:space="0" w:color="auto"/>
                                  </w:divBdr>
                                  <w:divsChild>
                                    <w:div w:id="766074214">
                                      <w:marLeft w:val="0"/>
                                      <w:marRight w:val="0"/>
                                      <w:marTop w:val="0"/>
                                      <w:marBottom w:val="0"/>
                                      <w:divBdr>
                                        <w:top w:val="none" w:sz="0" w:space="0" w:color="auto"/>
                                        <w:left w:val="none" w:sz="0" w:space="0" w:color="auto"/>
                                        <w:bottom w:val="none" w:sz="0" w:space="0" w:color="auto"/>
                                        <w:right w:val="none" w:sz="0" w:space="0" w:color="auto"/>
                                      </w:divBdr>
                                      <w:divsChild>
                                        <w:div w:id="1197620516">
                                          <w:marLeft w:val="0"/>
                                          <w:marRight w:val="0"/>
                                          <w:marTop w:val="0"/>
                                          <w:marBottom w:val="0"/>
                                          <w:divBdr>
                                            <w:top w:val="none" w:sz="0" w:space="0" w:color="auto"/>
                                            <w:left w:val="none" w:sz="0" w:space="0" w:color="auto"/>
                                            <w:bottom w:val="none" w:sz="0" w:space="0" w:color="auto"/>
                                            <w:right w:val="none" w:sz="0" w:space="0" w:color="auto"/>
                                          </w:divBdr>
                                          <w:divsChild>
                                            <w:div w:id="1812823900">
                                              <w:marLeft w:val="0"/>
                                              <w:marRight w:val="0"/>
                                              <w:marTop w:val="0"/>
                                              <w:marBottom w:val="0"/>
                                              <w:divBdr>
                                                <w:top w:val="none" w:sz="0" w:space="0" w:color="auto"/>
                                                <w:left w:val="none" w:sz="0" w:space="0" w:color="auto"/>
                                                <w:bottom w:val="none" w:sz="0" w:space="0" w:color="auto"/>
                                                <w:right w:val="none" w:sz="0" w:space="0" w:color="auto"/>
                                              </w:divBdr>
                                              <w:divsChild>
                                                <w:div w:id="1219586625">
                                                  <w:marLeft w:val="0"/>
                                                  <w:marRight w:val="0"/>
                                                  <w:marTop w:val="0"/>
                                                  <w:marBottom w:val="0"/>
                                                  <w:divBdr>
                                                    <w:top w:val="none" w:sz="0" w:space="0" w:color="auto"/>
                                                    <w:left w:val="none" w:sz="0" w:space="0" w:color="auto"/>
                                                    <w:bottom w:val="none" w:sz="0" w:space="0" w:color="auto"/>
                                                    <w:right w:val="none" w:sz="0" w:space="0" w:color="auto"/>
                                                  </w:divBdr>
                                                  <w:divsChild>
                                                    <w:div w:id="394086275">
                                                      <w:marLeft w:val="0"/>
                                                      <w:marRight w:val="0"/>
                                                      <w:marTop w:val="0"/>
                                                      <w:marBottom w:val="0"/>
                                                      <w:divBdr>
                                                        <w:top w:val="none" w:sz="0" w:space="0" w:color="auto"/>
                                                        <w:left w:val="none" w:sz="0" w:space="0" w:color="auto"/>
                                                        <w:bottom w:val="none" w:sz="0" w:space="0" w:color="auto"/>
                                                        <w:right w:val="single" w:sz="6" w:space="13" w:color="D8E1E5"/>
                                                      </w:divBdr>
                                                      <w:divsChild>
                                                        <w:div w:id="805512428">
                                                          <w:marLeft w:val="0"/>
                                                          <w:marRight w:val="0"/>
                                                          <w:marTop w:val="0"/>
                                                          <w:marBottom w:val="0"/>
                                                          <w:divBdr>
                                                            <w:top w:val="none" w:sz="0" w:space="0" w:color="auto"/>
                                                            <w:left w:val="none" w:sz="0" w:space="0" w:color="auto"/>
                                                            <w:bottom w:val="none" w:sz="0" w:space="0" w:color="auto"/>
                                                            <w:right w:val="none" w:sz="0" w:space="0" w:color="auto"/>
                                                          </w:divBdr>
                                                        </w:div>
                                                      </w:divsChild>
                                                    </w:div>
                                                    <w:div w:id="1620142648">
                                                      <w:marLeft w:val="0"/>
                                                      <w:marRight w:val="0"/>
                                                      <w:marTop w:val="0"/>
                                                      <w:marBottom w:val="0"/>
                                                      <w:divBdr>
                                                        <w:top w:val="none" w:sz="0" w:space="0" w:color="auto"/>
                                                        <w:left w:val="none" w:sz="0" w:space="0" w:color="auto"/>
                                                        <w:bottom w:val="none" w:sz="0" w:space="0" w:color="auto"/>
                                                        <w:right w:val="single" w:sz="6" w:space="13" w:color="D8E1E5"/>
                                                      </w:divBdr>
                                                      <w:divsChild>
                                                        <w:div w:id="2046253852">
                                                          <w:marLeft w:val="0"/>
                                                          <w:marRight w:val="0"/>
                                                          <w:marTop w:val="0"/>
                                                          <w:marBottom w:val="0"/>
                                                          <w:divBdr>
                                                            <w:top w:val="none" w:sz="0" w:space="0" w:color="auto"/>
                                                            <w:left w:val="none" w:sz="0" w:space="0" w:color="auto"/>
                                                            <w:bottom w:val="none" w:sz="0" w:space="0" w:color="auto"/>
                                                            <w:right w:val="none" w:sz="0" w:space="0" w:color="auto"/>
                                                          </w:divBdr>
                                                        </w:div>
                                                      </w:divsChild>
                                                    </w:div>
                                                    <w:div w:id="30933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54952">
                                              <w:marLeft w:val="0"/>
                                              <w:marRight w:val="0"/>
                                              <w:marTop w:val="45"/>
                                              <w:marBottom w:val="0"/>
                                              <w:divBdr>
                                                <w:top w:val="none" w:sz="0" w:space="0" w:color="auto"/>
                                                <w:left w:val="none" w:sz="0" w:space="0" w:color="auto"/>
                                                <w:bottom w:val="none" w:sz="0" w:space="0" w:color="auto"/>
                                                <w:right w:val="none" w:sz="0" w:space="0" w:color="auto"/>
                                              </w:divBdr>
                                              <w:divsChild>
                                                <w:div w:id="47726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984616">
                                  <w:marLeft w:val="0"/>
                                  <w:marRight w:val="0"/>
                                  <w:marTop w:val="0"/>
                                  <w:marBottom w:val="0"/>
                                  <w:divBdr>
                                    <w:top w:val="none" w:sz="0" w:space="0" w:color="auto"/>
                                    <w:left w:val="none" w:sz="0" w:space="0" w:color="auto"/>
                                    <w:bottom w:val="none" w:sz="0" w:space="0" w:color="auto"/>
                                    <w:right w:val="none" w:sz="0" w:space="0" w:color="auto"/>
                                  </w:divBdr>
                                  <w:divsChild>
                                    <w:div w:id="638266931">
                                      <w:marLeft w:val="0"/>
                                      <w:marRight w:val="0"/>
                                      <w:marTop w:val="0"/>
                                      <w:marBottom w:val="0"/>
                                      <w:divBdr>
                                        <w:top w:val="none" w:sz="0" w:space="0" w:color="auto"/>
                                        <w:left w:val="none" w:sz="0" w:space="0" w:color="auto"/>
                                        <w:bottom w:val="none" w:sz="0" w:space="0" w:color="auto"/>
                                        <w:right w:val="none" w:sz="0" w:space="0" w:color="auto"/>
                                      </w:divBdr>
                                      <w:divsChild>
                                        <w:div w:id="1769502542">
                                          <w:marLeft w:val="0"/>
                                          <w:marRight w:val="0"/>
                                          <w:marTop w:val="0"/>
                                          <w:marBottom w:val="0"/>
                                          <w:divBdr>
                                            <w:top w:val="none" w:sz="0" w:space="0" w:color="auto"/>
                                            <w:left w:val="none" w:sz="0" w:space="0" w:color="auto"/>
                                            <w:bottom w:val="none" w:sz="0" w:space="0" w:color="auto"/>
                                            <w:right w:val="none" w:sz="0" w:space="0" w:color="auto"/>
                                          </w:divBdr>
                                          <w:divsChild>
                                            <w:div w:id="248006557">
                                              <w:marLeft w:val="0"/>
                                              <w:marRight w:val="0"/>
                                              <w:marTop w:val="0"/>
                                              <w:marBottom w:val="0"/>
                                              <w:divBdr>
                                                <w:top w:val="none" w:sz="0" w:space="0" w:color="auto"/>
                                                <w:left w:val="none" w:sz="0" w:space="0" w:color="auto"/>
                                                <w:bottom w:val="none" w:sz="0" w:space="0" w:color="auto"/>
                                                <w:right w:val="none" w:sz="0" w:space="0" w:color="auto"/>
                                              </w:divBdr>
                                              <w:divsChild>
                                                <w:div w:id="674843774">
                                                  <w:marLeft w:val="75"/>
                                                  <w:marRight w:val="0"/>
                                                  <w:marTop w:val="0"/>
                                                  <w:marBottom w:val="0"/>
                                                  <w:divBdr>
                                                    <w:top w:val="none" w:sz="0" w:space="0" w:color="auto"/>
                                                    <w:left w:val="none" w:sz="0" w:space="0" w:color="auto"/>
                                                    <w:bottom w:val="none" w:sz="0" w:space="0" w:color="auto"/>
                                                    <w:right w:val="none" w:sz="0" w:space="0" w:color="auto"/>
                                                  </w:divBdr>
                                                </w:div>
                                                <w:div w:id="24072006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3087593">
                              <w:marLeft w:val="0"/>
                              <w:marRight w:val="0"/>
                              <w:marTop w:val="375"/>
                              <w:marBottom w:val="0"/>
                              <w:divBdr>
                                <w:top w:val="none" w:sz="0" w:space="0" w:color="auto"/>
                                <w:left w:val="none" w:sz="0" w:space="0" w:color="auto"/>
                                <w:bottom w:val="none" w:sz="0" w:space="0" w:color="auto"/>
                                <w:right w:val="none" w:sz="0" w:space="0" w:color="auto"/>
                              </w:divBdr>
                              <w:divsChild>
                                <w:div w:id="156768772">
                                  <w:marLeft w:val="0"/>
                                  <w:marRight w:val="0"/>
                                  <w:marTop w:val="0"/>
                                  <w:marBottom w:val="0"/>
                                  <w:divBdr>
                                    <w:top w:val="none" w:sz="0" w:space="0" w:color="auto"/>
                                    <w:left w:val="none" w:sz="0" w:space="0" w:color="auto"/>
                                    <w:bottom w:val="none" w:sz="0" w:space="0" w:color="auto"/>
                                    <w:right w:val="none" w:sz="0" w:space="0" w:color="auto"/>
                                  </w:divBdr>
                                  <w:divsChild>
                                    <w:div w:id="1473064061">
                                      <w:marLeft w:val="0"/>
                                      <w:marRight w:val="120"/>
                                      <w:marTop w:val="0"/>
                                      <w:marBottom w:val="225"/>
                                      <w:divBdr>
                                        <w:top w:val="none" w:sz="0" w:space="0" w:color="auto"/>
                                        <w:left w:val="none" w:sz="0" w:space="0" w:color="auto"/>
                                        <w:bottom w:val="none" w:sz="0" w:space="0" w:color="auto"/>
                                        <w:right w:val="none" w:sz="0" w:space="0" w:color="auto"/>
                                      </w:divBdr>
                                      <w:divsChild>
                                        <w:div w:id="1495102104">
                                          <w:marLeft w:val="0"/>
                                          <w:marRight w:val="0"/>
                                          <w:marTop w:val="0"/>
                                          <w:marBottom w:val="0"/>
                                          <w:divBdr>
                                            <w:top w:val="none" w:sz="0" w:space="0" w:color="auto"/>
                                            <w:left w:val="none" w:sz="0" w:space="0" w:color="auto"/>
                                            <w:bottom w:val="none" w:sz="0" w:space="0" w:color="auto"/>
                                            <w:right w:val="none" w:sz="0" w:space="0" w:color="auto"/>
                                          </w:divBdr>
                                          <w:divsChild>
                                            <w:div w:id="17677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089004">
                                      <w:marLeft w:val="0"/>
                                      <w:marRight w:val="345"/>
                                      <w:marTop w:val="0"/>
                                      <w:marBottom w:val="225"/>
                                      <w:divBdr>
                                        <w:top w:val="none" w:sz="0" w:space="0" w:color="auto"/>
                                        <w:left w:val="none" w:sz="0" w:space="0" w:color="auto"/>
                                        <w:bottom w:val="none" w:sz="0" w:space="0" w:color="auto"/>
                                        <w:right w:val="none" w:sz="0" w:space="0" w:color="auto"/>
                                      </w:divBdr>
                                    </w:div>
                                  </w:divsChild>
                                </w:div>
                                <w:div w:id="882982909">
                                  <w:marLeft w:val="0"/>
                                  <w:marRight w:val="0"/>
                                  <w:marTop w:val="0"/>
                                  <w:marBottom w:val="0"/>
                                  <w:divBdr>
                                    <w:top w:val="none" w:sz="0" w:space="0" w:color="auto"/>
                                    <w:left w:val="none" w:sz="0" w:space="0" w:color="auto"/>
                                    <w:bottom w:val="none" w:sz="0" w:space="0" w:color="auto"/>
                                    <w:right w:val="none" w:sz="0" w:space="0" w:color="auto"/>
                                  </w:divBdr>
                                  <w:divsChild>
                                    <w:div w:id="1189099732">
                                      <w:marLeft w:val="0"/>
                                      <w:marRight w:val="0"/>
                                      <w:marTop w:val="0"/>
                                      <w:marBottom w:val="0"/>
                                      <w:divBdr>
                                        <w:top w:val="none" w:sz="0" w:space="0" w:color="auto"/>
                                        <w:left w:val="none" w:sz="0" w:space="0" w:color="auto"/>
                                        <w:bottom w:val="none" w:sz="0" w:space="0" w:color="auto"/>
                                        <w:right w:val="none" w:sz="0" w:space="0" w:color="auto"/>
                                      </w:divBdr>
                                      <w:divsChild>
                                        <w:div w:id="135952461">
                                          <w:marLeft w:val="0"/>
                                          <w:marRight w:val="0"/>
                                          <w:marTop w:val="0"/>
                                          <w:marBottom w:val="0"/>
                                          <w:divBdr>
                                            <w:top w:val="none" w:sz="0" w:space="0" w:color="auto"/>
                                            <w:left w:val="none" w:sz="0" w:space="0" w:color="auto"/>
                                            <w:bottom w:val="none" w:sz="0" w:space="0" w:color="auto"/>
                                            <w:right w:val="none" w:sz="0" w:space="0" w:color="auto"/>
                                          </w:divBdr>
                                          <w:divsChild>
                                            <w:div w:id="81036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9917025">
          <w:marLeft w:val="0"/>
          <w:marRight w:val="0"/>
          <w:marTop w:val="0"/>
          <w:marBottom w:val="0"/>
          <w:divBdr>
            <w:top w:val="none" w:sz="0" w:space="0" w:color="auto"/>
            <w:left w:val="single" w:sz="24" w:space="0" w:color="FDC82F"/>
            <w:bottom w:val="none" w:sz="0" w:space="0" w:color="auto"/>
            <w:right w:val="none" w:sz="0" w:space="0" w:color="auto"/>
          </w:divBdr>
          <w:divsChild>
            <w:div w:id="501511445">
              <w:marLeft w:val="0"/>
              <w:marRight w:val="0"/>
              <w:marTop w:val="0"/>
              <w:marBottom w:val="0"/>
              <w:divBdr>
                <w:top w:val="none" w:sz="0" w:space="0" w:color="auto"/>
                <w:left w:val="none" w:sz="0" w:space="0" w:color="auto"/>
                <w:bottom w:val="none" w:sz="0" w:space="0" w:color="auto"/>
                <w:right w:val="none" w:sz="0" w:space="0" w:color="auto"/>
              </w:divBdr>
              <w:divsChild>
                <w:div w:id="1934241713">
                  <w:marLeft w:val="-225"/>
                  <w:marRight w:val="-225"/>
                  <w:marTop w:val="0"/>
                  <w:marBottom w:val="0"/>
                  <w:divBdr>
                    <w:top w:val="none" w:sz="0" w:space="0" w:color="auto"/>
                    <w:left w:val="none" w:sz="0" w:space="0" w:color="auto"/>
                    <w:bottom w:val="none" w:sz="0" w:space="0" w:color="auto"/>
                    <w:right w:val="none" w:sz="0" w:space="0" w:color="auto"/>
                  </w:divBdr>
                  <w:divsChild>
                    <w:div w:id="1338582035">
                      <w:marLeft w:val="0"/>
                      <w:marRight w:val="0"/>
                      <w:marTop w:val="0"/>
                      <w:marBottom w:val="0"/>
                      <w:divBdr>
                        <w:top w:val="none" w:sz="0" w:space="0" w:color="auto"/>
                        <w:left w:val="none" w:sz="0" w:space="0" w:color="auto"/>
                        <w:bottom w:val="none" w:sz="0" w:space="0" w:color="auto"/>
                        <w:right w:val="none" w:sz="0" w:space="0" w:color="auto"/>
                      </w:divBdr>
                      <w:divsChild>
                        <w:div w:id="57574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6179766">
          <w:marLeft w:val="0"/>
          <w:marRight w:val="0"/>
          <w:marTop w:val="0"/>
          <w:marBottom w:val="0"/>
          <w:divBdr>
            <w:top w:val="single" w:sz="6" w:space="0" w:color="EFEFEF"/>
            <w:left w:val="none" w:sz="0" w:space="0" w:color="auto"/>
            <w:bottom w:val="none" w:sz="0" w:space="0" w:color="auto"/>
            <w:right w:val="none" w:sz="0" w:space="0" w:color="auto"/>
          </w:divBdr>
          <w:divsChild>
            <w:div w:id="1539003106">
              <w:marLeft w:val="0"/>
              <w:marRight w:val="0"/>
              <w:marTop w:val="0"/>
              <w:marBottom w:val="0"/>
              <w:divBdr>
                <w:top w:val="none" w:sz="0" w:space="0" w:color="auto"/>
                <w:left w:val="none" w:sz="0" w:space="0" w:color="auto"/>
                <w:bottom w:val="none" w:sz="0" w:space="0" w:color="auto"/>
                <w:right w:val="none" w:sz="0" w:space="0" w:color="auto"/>
              </w:divBdr>
              <w:divsChild>
                <w:div w:id="247740132">
                  <w:marLeft w:val="-225"/>
                  <w:marRight w:val="-225"/>
                  <w:marTop w:val="0"/>
                  <w:marBottom w:val="0"/>
                  <w:divBdr>
                    <w:top w:val="none" w:sz="0" w:space="0" w:color="auto"/>
                    <w:left w:val="none" w:sz="0" w:space="0" w:color="auto"/>
                    <w:bottom w:val="none" w:sz="0" w:space="0" w:color="auto"/>
                    <w:right w:val="none" w:sz="0" w:space="0" w:color="auto"/>
                  </w:divBdr>
                  <w:divsChild>
                    <w:div w:id="301619000">
                      <w:marLeft w:val="0"/>
                      <w:marRight w:val="0"/>
                      <w:marTop w:val="0"/>
                      <w:marBottom w:val="0"/>
                      <w:divBdr>
                        <w:top w:val="none" w:sz="0" w:space="0" w:color="auto"/>
                        <w:left w:val="none" w:sz="0" w:space="0" w:color="auto"/>
                        <w:bottom w:val="none" w:sz="0" w:space="0" w:color="auto"/>
                        <w:right w:val="none" w:sz="0" w:space="0" w:color="auto"/>
                      </w:divBdr>
                      <w:divsChild>
                        <w:div w:id="1590195332">
                          <w:marLeft w:val="0"/>
                          <w:marRight w:val="0"/>
                          <w:marTop w:val="0"/>
                          <w:marBottom w:val="0"/>
                          <w:divBdr>
                            <w:top w:val="none" w:sz="0" w:space="0" w:color="auto"/>
                            <w:left w:val="none" w:sz="0" w:space="0" w:color="auto"/>
                            <w:bottom w:val="none" w:sz="0" w:space="0" w:color="auto"/>
                            <w:right w:val="none" w:sz="0" w:space="0" w:color="auto"/>
                          </w:divBdr>
                          <w:divsChild>
                            <w:div w:id="1861039811">
                              <w:marLeft w:val="0"/>
                              <w:marRight w:val="0"/>
                              <w:marTop w:val="0"/>
                              <w:marBottom w:val="0"/>
                              <w:divBdr>
                                <w:top w:val="none" w:sz="0" w:space="0" w:color="auto"/>
                                <w:left w:val="none" w:sz="0" w:space="0" w:color="auto"/>
                                <w:bottom w:val="none" w:sz="0" w:space="0" w:color="auto"/>
                                <w:right w:val="none" w:sz="0" w:space="0" w:color="auto"/>
                              </w:divBdr>
                              <w:divsChild>
                                <w:div w:id="553850978">
                                  <w:marLeft w:val="0"/>
                                  <w:marRight w:val="0"/>
                                  <w:marTop w:val="0"/>
                                  <w:marBottom w:val="0"/>
                                  <w:divBdr>
                                    <w:top w:val="none" w:sz="0" w:space="0" w:color="auto"/>
                                    <w:left w:val="none" w:sz="0" w:space="0" w:color="auto"/>
                                    <w:bottom w:val="none" w:sz="0" w:space="0" w:color="auto"/>
                                    <w:right w:val="none" w:sz="0" w:space="0" w:color="auto"/>
                                  </w:divBdr>
                                  <w:divsChild>
                                    <w:div w:id="208227089">
                                      <w:marLeft w:val="0"/>
                                      <w:marRight w:val="0"/>
                                      <w:marTop w:val="0"/>
                                      <w:marBottom w:val="270"/>
                                      <w:divBdr>
                                        <w:top w:val="none" w:sz="0" w:space="0" w:color="auto"/>
                                        <w:left w:val="none" w:sz="0" w:space="0" w:color="auto"/>
                                        <w:bottom w:val="single" w:sz="24" w:space="8" w:color="DF2A2E"/>
                                        <w:right w:val="none" w:sz="0" w:space="0" w:color="auto"/>
                                      </w:divBdr>
                                      <w:divsChild>
                                        <w:div w:id="483355536">
                                          <w:marLeft w:val="0"/>
                                          <w:marRight w:val="0"/>
                                          <w:marTop w:val="0"/>
                                          <w:marBottom w:val="150"/>
                                          <w:divBdr>
                                            <w:top w:val="none" w:sz="0" w:space="0" w:color="auto"/>
                                            <w:left w:val="none" w:sz="0" w:space="0" w:color="auto"/>
                                            <w:bottom w:val="none" w:sz="0" w:space="0" w:color="auto"/>
                                            <w:right w:val="none" w:sz="0" w:space="0" w:color="auto"/>
                                          </w:divBdr>
                                        </w:div>
                                      </w:divsChild>
                                    </w:div>
                                    <w:div w:id="1497577792">
                                      <w:marLeft w:val="0"/>
                                      <w:marRight w:val="0"/>
                                      <w:marTop w:val="0"/>
                                      <w:marBottom w:val="270"/>
                                      <w:divBdr>
                                        <w:top w:val="none" w:sz="0" w:space="0" w:color="auto"/>
                                        <w:left w:val="none" w:sz="0" w:space="0" w:color="auto"/>
                                        <w:bottom w:val="single" w:sz="24" w:space="8" w:color="DF2A2E"/>
                                        <w:right w:val="none" w:sz="0" w:space="0" w:color="auto"/>
                                      </w:divBdr>
                                    </w:div>
                                    <w:div w:id="1392775057">
                                      <w:marLeft w:val="0"/>
                                      <w:marRight w:val="0"/>
                                      <w:marTop w:val="225"/>
                                      <w:marBottom w:val="0"/>
                                      <w:divBdr>
                                        <w:top w:val="none" w:sz="0" w:space="0" w:color="auto"/>
                                        <w:left w:val="none" w:sz="0" w:space="0" w:color="auto"/>
                                        <w:bottom w:val="none" w:sz="0" w:space="0" w:color="auto"/>
                                        <w:right w:val="none" w:sz="0" w:space="0" w:color="auto"/>
                                      </w:divBdr>
                                      <w:divsChild>
                                        <w:div w:id="1725450100">
                                          <w:marLeft w:val="0"/>
                                          <w:marRight w:val="0"/>
                                          <w:marTop w:val="240"/>
                                          <w:marBottom w:val="240"/>
                                          <w:divBdr>
                                            <w:top w:val="none" w:sz="0" w:space="0" w:color="auto"/>
                                            <w:left w:val="none" w:sz="0" w:space="0" w:color="auto"/>
                                            <w:bottom w:val="none" w:sz="0" w:space="0" w:color="auto"/>
                                            <w:right w:val="none" w:sz="0" w:space="0" w:color="auto"/>
                                          </w:divBdr>
                                        </w:div>
                                        <w:div w:id="1190145063">
                                          <w:marLeft w:val="0"/>
                                          <w:marRight w:val="0"/>
                                          <w:marTop w:val="0"/>
                                          <w:marBottom w:val="0"/>
                                          <w:divBdr>
                                            <w:top w:val="none" w:sz="0" w:space="0" w:color="auto"/>
                                            <w:left w:val="none" w:sz="0" w:space="0" w:color="auto"/>
                                            <w:bottom w:val="none" w:sz="0" w:space="0" w:color="auto"/>
                                            <w:right w:val="none" w:sz="0" w:space="0" w:color="auto"/>
                                          </w:divBdr>
                                          <w:divsChild>
                                            <w:div w:id="1245215377">
                                              <w:marLeft w:val="0"/>
                                              <w:marRight w:val="0"/>
                                              <w:marTop w:val="0"/>
                                              <w:marBottom w:val="0"/>
                                              <w:divBdr>
                                                <w:top w:val="none" w:sz="0" w:space="0" w:color="auto"/>
                                                <w:left w:val="none" w:sz="0" w:space="0" w:color="auto"/>
                                                <w:bottom w:val="none" w:sz="0" w:space="0" w:color="auto"/>
                                                <w:right w:val="none" w:sz="0" w:space="0" w:color="auto"/>
                                              </w:divBdr>
                                            </w:div>
                                          </w:divsChild>
                                        </w:div>
                                        <w:div w:id="1743332007">
                                          <w:marLeft w:val="0"/>
                                          <w:marRight w:val="0"/>
                                          <w:marTop w:val="240"/>
                                          <w:marBottom w:val="240"/>
                                          <w:divBdr>
                                            <w:top w:val="none" w:sz="0" w:space="0" w:color="auto"/>
                                            <w:left w:val="none" w:sz="0" w:space="0" w:color="auto"/>
                                            <w:bottom w:val="none" w:sz="0" w:space="0" w:color="auto"/>
                                            <w:right w:val="none" w:sz="0" w:space="0" w:color="auto"/>
                                          </w:divBdr>
                                        </w:div>
                                        <w:div w:id="1642877772">
                                          <w:marLeft w:val="0"/>
                                          <w:marRight w:val="0"/>
                                          <w:marTop w:val="0"/>
                                          <w:marBottom w:val="0"/>
                                          <w:divBdr>
                                            <w:top w:val="none" w:sz="0" w:space="0" w:color="auto"/>
                                            <w:left w:val="none" w:sz="0" w:space="0" w:color="auto"/>
                                            <w:bottom w:val="none" w:sz="0" w:space="0" w:color="auto"/>
                                            <w:right w:val="none" w:sz="0" w:space="0" w:color="auto"/>
                                          </w:divBdr>
                                        </w:div>
                                        <w:div w:id="717513260">
                                          <w:marLeft w:val="0"/>
                                          <w:marRight w:val="0"/>
                                          <w:marTop w:val="240"/>
                                          <w:marBottom w:val="240"/>
                                          <w:divBdr>
                                            <w:top w:val="none" w:sz="0" w:space="0" w:color="auto"/>
                                            <w:left w:val="none" w:sz="0" w:space="0" w:color="auto"/>
                                            <w:bottom w:val="none" w:sz="0" w:space="0" w:color="auto"/>
                                            <w:right w:val="none" w:sz="0" w:space="0" w:color="auto"/>
                                          </w:divBdr>
                                        </w:div>
                                      </w:divsChild>
                                    </w:div>
                                    <w:div w:id="1997956604">
                                      <w:marLeft w:val="0"/>
                                      <w:marRight w:val="0"/>
                                      <w:marTop w:val="225"/>
                                      <w:marBottom w:val="0"/>
                                      <w:divBdr>
                                        <w:top w:val="none" w:sz="0" w:space="0" w:color="auto"/>
                                        <w:left w:val="none" w:sz="0" w:space="0" w:color="auto"/>
                                        <w:bottom w:val="none" w:sz="0" w:space="0" w:color="auto"/>
                                        <w:right w:val="none" w:sz="0" w:space="0" w:color="auto"/>
                                      </w:divBdr>
                                      <w:divsChild>
                                        <w:div w:id="1983464007">
                                          <w:marLeft w:val="0"/>
                                          <w:marRight w:val="0"/>
                                          <w:marTop w:val="0"/>
                                          <w:marBottom w:val="0"/>
                                          <w:divBdr>
                                            <w:top w:val="none" w:sz="0" w:space="0" w:color="auto"/>
                                            <w:left w:val="none" w:sz="0" w:space="0" w:color="auto"/>
                                            <w:bottom w:val="none" w:sz="0" w:space="0" w:color="auto"/>
                                            <w:right w:val="none" w:sz="0" w:space="0" w:color="auto"/>
                                          </w:divBdr>
                                          <w:divsChild>
                                            <w:div w:id="1642534546">
                                              <w:marLeft w:val="0"/>
                                              <w:marRight w:val="0"/>
                                              <w:marTop w:val="0"/>
                                              <w:marBottom w:val="0"/>
                                              <w:divBdr>
                                                <w:top w:val="none" w:sz="0" w:space="0" w:color="auto"/>
                                                <w:left w:val="none" w:sz="0" w:space="0" w:color="auto"/>
                                                <w:bottom w:val="none" w:sz="0" w:space="0" w:color="auto"/>
                                                <w:right w:val="none" w:sz="0" w:space="0" w:color="auto"/>
                                              </w:divBdr>
                                              <w:divsChild>
                                                <w:div w:id="992759403">
                                                  <w:marLeft w:val="0"/>
                                                  <w:marRight w:val="0"/>
                                                  <w:marTop w:val="0"/>
                                                  <w:marBottom w:val="0"/>
                                                  <w:divBdr>
                                                    <w:top w:val="none" w:sz="0" w:space="0" w:color="auto"/>
                                                    <w:left w:val="none" w:sz="0" w:space="0" w:color="auto"/>
                                                    <w:bottom w:val="none" w:sz="0" w:space="0" w:color="auto"/>
                                                    <w:right w:val="none" w:sz="0" w:space="0" w:color="auto"/>
                                                  </w:divBdr>
                                                </w:div>
                                                <w:div w:id="18425301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88625592">
                                          <w:marLeft w:val="0"/>
                                          <w:marRight w:val="0"/>
                                          <w:marTop w:val="225"/>
                                          <w:marBottom w:val="0"/>
                                          <w:divBdr>
                                            <w:top w:val="none" w:sz="0" w:space="0" w:color="auto"/>
                                            <w:left w:val="none" w:sz="0" w:space="0" w:color="auto"/>
                                            <w:bottom w:val="none" w:sz="0" w:space="0" w:color="auto"/>
                                            <w:right w:val="none" w:sz="0" w:space="0" w:color="auto"/>
                                          </w:divBdr>
                                          <w:divsChild>
                                            <w:div w:id="1056926737">
                                              <w:marLeft w:val="0"/>
                                              <w:marRight w:val="0"/>
                                              <w:marTop w:val="240"/>
                                              <w:marBottom w:val="240"/>
                                              <w:divBdr>
                                                <w:top w:val="none" w:sz="0" w:space="0" w:color="auto"/>
                                                <w:left w:val="none" w:sz="0" w:space="0" w:color="auto"/>
                                                <w:bottom w:val="none" w:sz="0" w:space="0" w:color="auto"/>
                                                <w:right w:val="none" w:sz="0" w:space="0" w:color="auto"/>
                                              </w:divBdr>
                                            </w:div>
                                          </w:divsChild>
                                        </w:div>
                                        <w:div w:id="911550669">
                                          <w:marLeft w:val="0"/>
                                          <w:marRight w:val="0"/>
                                          <w:marTop w:val="225"/>
                                          <w:marBottom w:val="0"/>
                                          <w:divBdr>
                                            <w:top w:val="none" w:sz="0" w:space="0" w:color="auto"/>
                                            <w:left w:val="none" w:sz="0" w:space="0" w:color="auto"/>
                                            <w:bottom w:val="none" w:sz="0" w:space="0" w:color="auto"/>
                                            <w:right w:val="none" w:sz="0" w:space="0" w:color="auto"/>
                                          </w:divBdr>
                                          <w:divsChild>
                                            <w:div w:id="467554037">
                                              <w:marLeft w:val="0"/>
                                              <w:marRight w:val="0"/>
                                              <w:marTop w:val="240"/>
                                              <w:marBottom w:val="240"/>
                                              <w:divBdr>
                                                <w:top w:val="none" w:sz="0" w:space="0" w:color="auto"/>
                                                <w:left w:val="none" w:sz="0" w:space="0" w:color="auto"/>
                                                <w:bottom w:val="none" w:sz="0" w:space="0" w:color="auto"/>
                                                <w:right w:val="none" w:sz="0" w:space="0" w:color="auto"/>
                                              </w:divBdr>
                                            </w:div>
                                          </w:divsChild>
                                        </w:div>
                                        <w:div w:id="1498809595">
                                          <w:marLeft w:val="0"/>
                                          <w:marRight w:val="0"/>
                                          <w:marTop w:val="225"/>
                                          <w:marBottom w:val="0"/>
                                          <w:divBdr>
                                            <w:top w:val="none" w:sz="0" w:space="0" w:color="auto"/>
                                            <w:left w:val="none" w:sz="0" w:space="0" w:color="auto"/>
                                            <w:bottom w:val="none" w:sz="0" w:space="0" w:color="auto"/>
                                            <w:right w:val="none" w:sz="0" w:space="0" w:color="auto"/>
                                          </w:divBdr>
                                          <w:divsChild>
                                            <w:div w:id="1253125596">
                                              <w:marLeft w:val="0"/>
                                              <w:marRight w:val="0"/>
                                              <w:marTop w:val="240"/>
                                              <w:marBottom w:val="240"/>
                                              <w:divBdr>
                                                <w:top w:val="none" w:sz="0" w:space="0" w:color="auto"/>
                                                <w:left w:val="none" w:sz="0" w:space="0" w:color="auto"/>
                                                <w:bottom w:val="none" w:sz="0" w:space="0" w:color="auto"/>
                                                <w:right w:val="none" w:sz="0" w:space="0" w:color="auto"/>
                                              </w:divBdr>
                                            </w:div>
                                          </w:divsChild>
                                        </w:div>
                                        <w:div w:id="21899520">
                                          <w:marLeft w:val="0"/>
                                          <w:marRight w:val="0"/>
                                          <w:marTop w:val="225"/>
                                          <w:marBottom w:val="0"/>
                                          <w:divBdr>
                                            <w:top w:val="none" w:sz="0" w:space="0" w:color="auto"/>
                                            <w:left w:val="none" w:sz="0" w:space="0" w:color="auto"/>
                                            <w:bottom w:val="none" w:sz="0" w:space="0" w:color="auto"/>
                                            <w:right w:val="none" w:sz="0" w:space="0" w:color="auto"/>
                                          </w:divBdr>
                                          <w:divsChild>
                                            <w:div w:id="324481024">
                                              <w:marLeft w:val="0"/>
                                              <w:marRight w:val="0"/>
                                              <w:marTop w:val="240"/>
                                              <w:marBottom w:val="240"/>
                                              <w:divBdr>
                                                <w:top w:val="none" w:sz="0" w:space="0" w:color="auto"/>
                                                <w:left w:val="none" w:sz="0" w:space="0" w:color="auto"/>
                                                <w:bottom w:val="none" w:sz="0" w:space="0" w:color="auto"/>
                                                <w:right w:val="none" w:sz="0" w:space="0" w:color="auto"/>
                                              </w:divBdr>
                                            </w:div>
                                          </w:divsChild>
                                        </w:div>
                                        <w:div w:id="322465303">
                                          <w:marLeft w:val="0"/>
                                          <w:marRight w:val="0"/>
                                          <w:marTop w:val="225"/>
                                          <w:marBottom w:val="0"/>
                                          <w:divBdr>
                                            <w:top w:val="none" w:sz="0" w:space="0" w:color="auto"/>
                                            <w:left w:val="none" w:sz="0" w:space="0" w:color="auto"/>
                                            <w:bottom w:val="none" w:sz="0" w:space="0" w:color="auto"/>
                                            <w:right w:val="none" w:sz="0" w:space="0" w:color="auto"/>
                                          </w:divBdr>
                                          <w:divsChild>
                                            <w:div w:id="1951086387">
                                              <w:marLeft w:val="0"/>
                                              <w:marRight w:val="0"/>
                                              <w:marTop w:val="240"/>
                                              <w:marBottom w:val="240"/>
                                              <w:divBdr>
                                                <w:top w:val="none" w:sz="0" w:space="0" w:color="auto"/>
                                                <w:left w:val="none" w:sz="0" w:space="0" w:color="auto"/>
                                                <w:bottom w:val="none" w:sz="0" w:space="0" w:color="auto"/>
                                                <w:right w:val="none" w:sz="0" w:space="0" w:color="auto"/>
                                              </w:divBdr>
                                            </w:div>
                                            <w:div w:id="445346921">
                                              <w:marLeft w:val="0"/>
                                              <w:marRight w:val="0"/>
                                              <w:marTop w:val="0"/>
                                              <w:marBottom w:val="0"/>
                                              <w:divBdr>
                                                <w:top w:val="none" w:sz="0" w:space="0" w:color="auto"/>
                                                <w:left w:val="none" w:sz="0" w:space="0" w:color="auto"/>
                                                <w:bottom w:val="none" w:sz="0" w:space="0" w:color="auto"/>
                                                <w:right w:val="none" w:sz="0" w:space="0" w:color="auto"/>
                                              </w:divBdr>
                                              <w:divsChild>
                                                <w:div w:id="2112504528">
                                                  <w:marLeft w:val="0"/>
                                                  <w:marRight w:val="0"/>
                                                  <w:marTop w:val="0"/>
                                                  <w:marBottom w:val="0"/>
                                                  <w:divBdr>
                                                    <w:top w:val="none" w:sz="0" w:space="0" w:color="auto"/>
                                                    <w:left w:val="none" w:sz="0" w:space="0" w:color="auto"/>
                                                    <w:bottom w:val="none" w:sz="0" w:space="0" w:color="auto"/>
                                                    <w:right w:val="none" w:sz="0" w:space="0" w:color="auto"/>
                                                  </w:divBdr>
                                                  <w:divsChild>
                                                    <w:div w:id="1119954233">
                                                      <w:marLeft w:val="0"/>
                                                      <w:marRight w:val="0"/>
                                                      <w:marTop w:val="225"/>
                                                      <w:marBottom w:val="0"/>
                                                      <w:divBdr>
                                                        <w:top w:val="none" w:sz="0" w:space="0" w:color="auto"/>
                                                        <w:left w:val="none" w:sz="0" w:space="0" w:color="auto"/>
                                                        <w:bottom w:val="none" w:sz="0" w:space="0" w:color="auto"/>
                                                        <w:right w:val="none" w:sz="0" w:space="0" w:color="auto"/>
                                                      </w:divBdr>
                                                      <w:divsChild>
                                                        <w:div w:id="82420567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38593201">
                                                  <w:marLeft w:val="0"/>
                                                  <w:marRight w:val="0"/>
                                                  <w:marTop w:val="0"/>
                                                  <w:marBottom w:val="225"/>
                                                  <w:divBdr>
                                                    <w:top w:val="none" w:sz="0" w:space="0" w:color="auto"/>
                                                    <w:left w:val="none" w:sz="0" w:space="0" w:color="auto"/>
                                                    <w:bottom w:val="none" w:sz="0" w:space="0" w:color="auto"/>
                                                    <w:right w:val="none" w:sz="0" w:space="0" w:color="auto"/>
                                                  </w:divBdr>
                                                  <w:divsChild>
                                                    <w:div w:id="1170633159">
                                                      <w:marLeft w:val="0"/>
                                                      <w:marRight w:val="0"/>
                                                      <w:marTop w:val="0"/>
                                                      <w:marBottom w:val="0"/>
                                                      <w:divBdr>
                                                        <w:top w:val="none" w:sz="0" w:space="0" w:color="auto"/>
                                                        <w:left w:val="none" w:sz="0" w:space="0" w:color="auto"/>
                                                        <w:bottom w:val="none" w:sz="0" w:space="0" w:color="auto"/>
                                                        <w:right w:val="none" w:sz="0" w:space="0" w:color="auto"/>
                                                      </w:divBdr>
                                                    </w:div>
                                                    <w:div w:id="170461784">
                                                      <w:marLeft w:val="0"/>
                                                      <w:marRight w:val="0"/>
                                                      <w:marTop w:val="0"/>
                                                      <w:marBottom w:val="0"/>
                                                      <w:divBdr>
                                                        <w:top w:val="none" w:sz="0" w:space="0" w:color="auto"/>
                                                        <w:left w:val="none" w:sz="0" w:space="0" w:color="auto"/>
                                                        <w:bottom w:val="none" w:sz="0" w:space="0" w:color="auto"/>
                                                        <w:right w:val="none" w:sz="0" w:space="0" w:color="auto"/>
                                                      </w:divBdr>
                                                    </w:div>
                                                    <w:div w:id="1822891127">
                                                      <w:marLeft w:val="0"/>
                                                      <w:marRight w:val="0"/>
                                                      <w:marTop w:val="0"/>
                                                      <w:marBottom w:val="0"/>
                                                      <w:divBdr>
                                                        <w:top w:val="none" w:sz="0" w:space="0" w:color="auto"/>
                                                        <w:left w:val="none" w:sz="0" w:space="0" w:color="auto"/>
                                                        <w:bottom w:val="none" w:sz="0" w:space="0" w:color="auto"/>
                                                        <w:right w:val="none" w:sz="0" w:space="0" w:color="auto"/>
                                                      </w:divBdr>
                                                    </w:div>
                                                    <w:div w:id="41552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616746">
                                          <w:marLeft w:val="0"/>
                                          <w:marRight w:val="0"/>
                                          <w:marTop w:val="225"/>
                                          <w:marBottom w:val="0"/>
                                          <w:divBdr>
                                            <w:top w:val="none" w:sz="0" w:space="0" w:color="auto"/>
                                            <w:left w:val="none" w:sz="0" w:space="0" w:color="auto"/>
                                            <w:bottom w:val="none" w:sz="0" w:space="0" w:color="auto"/>
                                            <w:right w:val="none" w:sz="0" w:space="0" w:color="auto"/>
                                          </w:divBdr>
                                          <w:divsChild>
                                            <w:div w:id="392431021">
                                              <w:marLeft w:val="0"/>
                                              <w:marRight w:val="0"/>
                                              <w:marTop w:val="240"/>
                                              <w:marBottom w:val="240"/>
                                              <w:divBdr>
                                                <w:top w:val="none" w:sz="0" w:space="0" w:color="auto"/>
                                                <w:left w:val="none" w:sz="0" w:space="0" w:color="auto"/>
                                                <w:bottom w:val="none" w:sz="0" w:space="0" w:color="auto"/>
                                                <w:right w:val="none" w:sz="0" w:space="0" w:color="auto"/>
                                              </w:divBdr>
                                            </w:div>
                                          </w:divsChild>
                                        </w:div>
                                        <w:div w:id="2141336576">
                                          <w:marLeft w:val="0"/>
                                          <w:marRight w:val="0"/>
                                          <w:marTop w:val="225"/>
                                          <w:marBottom w:val="0"/>
                                          <w:divBdr>
                                            <w:top w:val="none" w:sz="0" w:space="0" w:color="auto"/>
                                            <w:left w:val="none" w:sz="0" w:space="0" w:color="auto"/>
                                            <w:bottom w:val="none" w:sz="0" w:space="0" w:color="auto"/>
                                            <w:right w:val="none" w:sz="0" w:space="0" w:color="auto"/>
                                          </w:divBdr>
                                          <w:divsChild>
                                            <w:div w:id="19581027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0188367">
                                      <w:marLeft w:val="0"/>
                                      <w:marRight w:val="0"/>
                                      <w:marTop w:val="225"/>
                                      <w:marBottom w:val="0"/>
                                      <w:divBdr>
                                        <w:top w:val="none" w:sz="0" w:space="0" w:color="auto"/>
                                        <w:left w:val="none" w:sz="0" w:space="0" w:color="auto"/>
                                        <w:bottom w:val="none" w:sz="0" w:space="0" w:color="auto"/>
                                        <w:right w:val="none" w:sz="0" w:space="0" w:color="auto"/>
                                      </w:divBdr>
                                      <w:divsChild>
                                        <w:div w:id="967662499">
                                          <w:marLeft w:val="0"/>
                                          <w:marRight w:val="0"/>
                                          <w:marTop w:val="0"/>
                                          <w:marBottom w:val="0"/>
                                          <w:divBdr>
                                            <w:top w:val="none" w:sz="0" w:space="0" w:color="auto"/>
                                            <w:left w:val="none" w:sz="0" w:space="0" w:color="auto"/>
                                            <w:bottom w:val="none" w:sz="0" w:space="0" w:color="auto"/>
                                            <w:right w:val="none" w:sz="0" w:space="0" w:color="auto"/>
                                          </w:divBdr>
                                          <w:divsChild>
                                            <w:div w:id="789855805">
                                              <w:marLeft w:val="0"/>
                                              <w:marRight w:val="0"/>
                                              <w:marTop w:val="0"/>
                                              <w:marBottom w:val="0"/>
                                              <w:divBdr>
                                                <w:top w:val="none" w:sz="0" w:space="0" w:color="auto"/>
                                                <w:left w:val="none" w:sz="0" w:space="0" w:color="auto"/>
                                                <w:bottom w:val="none" w:sz="0" w:space="0" w:color="auto"/>
                                                <w:right w:val="none" w:sz="0" w:space="0" w:color="auto"/>
                                              </w:divBdr>
                                              <w:divsChild>
                                                <w:div w:id="171990426">
                                                  <w:marLeft w:val="0"/>
                                                  <w:marRight w:val="0"/>
                                                  <w:marTop w:val="0"/>
                                                  <w:marBottom w:val="0"/>
                                                  <w:divBdr>
                                                    <w:top w:val="none" w:sz="0" w:space="0" w:color="auto"/>
                                                    <w:left w:val="none" w:sz="0" w:space="0" w:color="auto"/>
                                                    <w:bottom w:val="none" w:sz="0" w:space="0" w:color="auto"/>
                                                    <w:right w:val="none" w:sz="0" w:space="0" w:color="auto"/>
                                                  </w:divBdr>
                                                </w:div>
                                                <w:div w:id="24025501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48599178">
                                          <w:marLeft w:val="0"/>
                                          <w:marRight w:val="0"/>
                                          <w:marTop w:val="225"/>
                                          <w:marBottom w:val="0"/>
                                          <w:divBdr>
                                            <w:top w:val="none" w:sz="0" w:space="0" w:color="auto"/>
                                            <w:left w:val="none" w:sz="0" w:space="0" w:color="auto"/>
                                            <w:bottom w:val="none" w:sz="0" w:space="0" w:color="auto"/>
                                            <w:right w:val="none" w:sz="0" w:space="0" w:color="auto"/>
                                          </w:divBdr>
                                          <w:divsChild>
                                            <w:div w:id="290015208">
                                              <w:marLeft w:val="0"/>
                                              <w:marRight w:val="0"/>
                                              <w:marTop w:val="240"/>
                                              <w:marBottom w:val="240"/>
                                              <w:divBdr>
                                                <w:top w:val="none" w:sz="0" w:space="0" w:color="auto"/>
                                                <w:left w:val="none" w:sz="0" w:space="0" w:color="auto"/>
                                                <w:bottom w:val="none" w:sz="0" w:space="0" w:color="auto"/>
                                                <w:right w:val="none" w:sz="0" w:space="0" w:color="auto"/>
                                              </w:divBdr>
                                            </w:div>
                                            <w:div w:id="1043334138">
                                              <w:marLeft w:val="0"/>
                                              <w:marRight w:val="0"/>
                                              <w:marTop w:val="0"/>
                                              <w:marBottom w:val="0"/>
                                              <w:divBdr>
                                                <w:top w:val="none" w:sz="0" w:space="0" w:color="auto"/>
                                                <w:left w:val="none" w:sz="0" w:space="0" w:color="auto"/>
                                                <w:bottom w:val="none" w:sz="0" w:space="0" w:color="auto"/>
                                                <w:right w:val="none" w:sz="0" w:space="0" w:color="auto"/>
                                              </w:divBdr>
                                              <w:divsChild>
                                                <w:div w:id="750469948">
                                                  <w:marLeft w:val="0"/>
                                                  <w:marRight w:val="0"/>
                                                  <w:marTop w:val="0"/>
                                                  <w:marBottom w:val="0"/>
                                                  <w:divBdr>
                                                    <w:top w:val="none" w:sz="0" w:space="0" w:color="auto"/>
                                                    <w:left w:val="none" w:sz="0" w:space="0" w:color="auto"/>
                                                    <w:bottom w:val="none" w:sz="0" w:space="0" w:color="auto"/>
                                                    <w:right w:val="none" w:sz="0" w:space="0" w:color="auto"/>
                                                  </w:divBdr>
                                                  <w:divsChild>
                                                    <w:div w:id="1518885432">
                                                      <w:marLeft w:val="0"/>
                                                      <w:marRight w:val="0"/>
                                                      <w:marTop w:val="225"/>
                                                      <w:marBottom w:val="0"/>
                                                      <w:divBdr>
                                                        <w:top w:val="none" w:sz="0" w:space="0" w:color="auto"/>
                                                        <w:left w:val="none" w:sz="0" w:space="0" w:color="auto"/>
                                                        <w:bottom w:val="none" w:sz="0" w:space="0" w:color="auto"/>
                                                        <w:right w:val="none" w:sz="0" w:space="0" w:color="auto"/>
                                                      </w:divBdr>
                                                      <w:divsChild>
                                                        <w:div w:id="65984618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55367527">
                                                  <w:marLeft w:val="0"/>
                                                  <w:marRight w:val="0"/>
                                                  <w:marTop w:val="225"/>
                                                  <w:marBottom w:val="225"/>
                                                  <w:divBdr>
                                                    <w:top w:val="none" w:sz="0" w:space="0" w:color="auto"/>
                                                    <w:left w:val="single" w:sz="6" w:space="0" w:color="A7A9AC"/>
                                                    <w:bottom w:val="none" w:sz="0" w:space="0" w:color="auto"/>
                                                    <w:right w:val="single" w:sz="6" w:space="0" w:color="A7A9AC"/>
                                                  </w:divBdr>
                                                </w:div>
                                                <w:div w:id="530460677">
                                                  <w:marLeft w:val="0"/>
                                                  <w:marRight w:val="0"/>
                                                  <w:marTop w:val="0"/>
                                                  <w:marBottom w:val="225"/>
                                                  <w:divBdr>
                                                    <w:top w:val="none" w:sz="0" w:space="0" w:color="auto"/>
                                                    <w:left w:val="none" w:sz="0" w:space="0" w:color="auto"/>
                                                    <w:bottom w:val="none" w:sz="0" w:space="0" w:color="auto"/>
                                                    <w:right w:val="none" w:sz="0" w:space="0" w:color="auto"/>
                                                  </w:divBdr>
                                                  <w:divsChild>
                                                    <w:div w:id="1807502651">
                                                      <w:marLeft w:val="0"/>
                                                      <w:marRight w:val="0"/>
                                                      <w:marTop w:val="0"/>
                                                      <w:marBottom w:val="0"/>
                                                      <w:divBdr>
                                                        <w:top w:val="none" w:sz="0" w:space="0" w:color="auto"/>
                                                        <w:left w:val="none" w:sz="0" w:space="0" w:color="auto"/>
                                                        <w:bottom w:val="none" w:sz="0" w:space="0" w:color="auto"/>
                                                        <w:right w:val="none" w:sz="0" w:space="0" w:color="auto"/>
                                                      </w:divBdr>
                                                    </w:div>
                                                    <w:div w:id="1753432228">
                                                      <w:marLeft w:val="0"/>
                                                      <w:marRight w:val="0"/>
                                                      <w:marTop w:val="0"/>
                                                      <w:marBottom w:val="0"/>
                                                      <w:divBdr>
                                                        <w:top w:val="none" w:sz="0" w:space="0" w:color="auto"/>
                                                        <w:left w:val="none" w:sz="0" w:space="0" w:color="auto"/>
                                                        <w:bottom w:val="none" w:sz="0" w:space="0" w:color="auto"/>
                                                        <w:right w:val="none" w:sz="0" w:space="0" w:color="auto"/>
                                                      </w:divBdr>
                                                    </w:div>
                                                    <w:div w:id="1788967949">
                                                      <w:marLeft w:val="0"/>
                                                      <w:marRight w:val="0"/>
                                                      <w:marTop w:val="0"/>
                                                      <w:marBottom w:val="0"/>
                                                      <w:divBdr>
                                                        <w:top w:val="none" w:sz="0" w:space="0" w:color="auto"/>
                                                        <w:left w:val="none" w:sz="0" w:space="0" w:color="auto"/>
                                                        <w:bottom w:val="none" w:sz="0" w:space="0" w:color="auto"/>
                                                        <w:right w:val="none" w:sz="0" w:space="0" w:color="auto"/>
                                                      </w:divBdr>
                                                    </w:div>
                                                    <w:div w:id="734621467">
                                                      <w:marLeft w:val="0"/>
                                                      <w:marRight w:val="0"/>
                                                      <w:marTop w:val="0"/>
                                                      <w:marBottom w:val="0"/>
                                                      <w:divBdr>
                                                        <w:top w:val="none" w:sz="0" w:space="0" w:color="auto"/>
                                                        <w:left w:val="none" w:sz="0" w:space="0" w:color="auto"/>
                                                        <w:bottom w:val="none" w:sz="0" w:space="0" w:color="auto"/>
                                                        <w:right w:val="none" w:sz="0" w:space="0" w:color="auto"/>
                                                      </w:divBdr>
                                                    </w:div>
                                                    <w:div w:id="2081292382">
                                                      <w:marLeft w:val="0"/>
                                                      <w:marRight w:val="0"/>
                                                      <w:marTop w:val="0"/>
                                                      <w:marBottom w:val="0"/>
                                                      <w:divBdr>
                                                        <w:top w:val="none" w:sz="0" w:space="0" w:color="auto"/>
                                                        <w:left w:val="none" w:sz="0" w:space="0" w:color="auto"/>
                                                        <w:bottom w:val="none" w:sz="0" w:space="0" w:color="auto"/>
                                                        <w:right w:val="none" w:sz="0" w:space="0" w:color="auto"/>
                                                      </w:divBdr>
                                                    </w:div>
                                                    <w:div w:id="72201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551434">
                                              <w:marLeft w:val="0"/>
                                              <w:marRight w:val="0"/>
                                              <w:marTop w:val="240"/>
                                              <w:marBottom w:val="240"/>
                                              <w:divBdr>
                                                <w:top w:val="none" w:sz="0" w:space="0" w:color="auto"/>
                                                <w:left w:val="none" w:sz="0" w:space="0" w:color="auto"/>
                                                <w:bottom w:val="none" w:sz="0" w:space="0" w:color="auto"/>
                                                <w:right w:val="none" w:sz="0" w:space="0" w:color="auto"/>
                                              </w:divBdr>
                                            </w:div>
                                            <w:div w:id="1359311664">
                                              <w:marLeft w:val="0"/>
                                              <w:marRight w:val="0"/>
                                              <w:marTop w:val="0"/>
                                              <w:marBottom w:val="0"/>
                                              <w:divBdr>
                                                <w:top w:val="none" w:sz="0" w:space="0" w:color="auto"/>
                                                <w:left w:val="none" w:sz="0" w:space="0" w:color="auto"/>
                                                <w:bottom w:val="none" w:sz="0" w:space="0" w:color="auto"/>
                                                <w:right w:val="none" w:sz="0" w:space="0" w:color="auto"/>
                                              </w:divBdr>
                                              <w:divsChild>
                                                <w:div w:id="634985856">
                                                  <w:marLeft w:val="0"/>
                                                  <w:marRight w:val="0"/>
                                                  <w:marTop w:val="0"/>
                                                  <w:marBottom w:val="0"/>
                                                  <w:divBdr>
                                                    <w:top w:val="none" w:sz="0" w:space="0" w:color="auto"/>
                                                    <w:left w:val="none" w:sz="0" w:space="0" w:color="auto"/>
                                                    <w:bottom w:val="none" w:sz="0" w:space="0" w:color="auto"/>
                                                    <w:right w:val="none" w:sz="0" w:space="0" w:color="auto"/>
                                                  </w:divBdr>
                                                  <w:divsChild>
                                                    <w:div w:id="1644390338">
                                                      <w:marLeft w:val="0"/>
                                                      <w:marRight w:val="0"/>
                                                      <w:marTop w:val="225"/>
                                                      <w:marBottom w:val="0"/>
                                                      <w:divBdr>
                                                        <w:top w:val="none" w:sz="0" w:space="0" w:color="auto"/>
                                                        <w:left w:val="none" w:sz="0" w:space="0" w:color="auto"/>
                                                        <w:bottom w:val="none" w:sz="0" w:space="0" w:color="auto"/>
                                                        <w:right w:val="none" w:sz="0" w:space="0" w:color="auto"/>
                                                      </w:divBdr>
                                                      <w:divsChild>
                                                        <w:div w:id="13413950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821578113">
                                                  <w:marLeft w:val="0"/>
                                                  <w:marRight w:val="0"/>
                                                  <w:marTop w:val="225"/>
                                                  <w:marBottom w:val="225"/>
                                                  <w:divBdr>
                                                    <w:top w:val="none" w:sz="0" w:space="0" w:color="auto"/>
                                                    <w:left w:val="single" w:sz="6" w:space="0" w:color="A7A9AC"/>
                                                    <w:bottom w:val="none" w:sz="0" w:space="0" w:color="auto"/>
                                                    <w:right w:val="single" w:sz="6" w:space="0" w:color="A7A9AC"/>
                                                  </w:divBdr>
                                                </w:div>
                                                <w:div w:id="1017583910">
                                                  <w:marLeft w:val="0"/>
                                                  <w:marRight w:val="0"/>
                                                  <w:marTop w:val="0"/>
                                                  <w:marBottom w:val="225"/>
                                                  <w:divBdr>
                                                    <w:top w:val="none" w:sz="0" w:space="0" w:color="auto"/>
                                                    <w:left w:val="none" w:sz="0" w:space="0" w:color="auto"/>
                                                    <w:bottom w:val="none" w:sz="0" w:space="0" w:color="auto"/>
                                                    <w:right w:val="none" w:sz="0" w:space="0" w:color="auto"/>
                                                  </w:divBdr>
                                                  <w:divsChild>
                                                    <w:div w:id="1018889944">
                                                      <w:marLeft w:val="0"/>
                                                      <w:marRight w:val="0"/>
                                                      <w:marTop w:val="0"/>
                                                      <w:marBottom w:val="0"/>
                                                      <w:divBdr>
                                                        <w:top w:val="none" w:sz="0" w:space="0" w:color="auto"/>
                                                        <w:left w:val="none" w:sz="0" w:space="0" w:color="auto"/>
                                                        <w:bottom w:val="none" w:sz="0" w:space="0" w:color="auto"/>
                                                        <w:right w:val="none" w:sz="0" w:space="0" w:color="auto"/>
                                                      </w:divBdr>
                                                    </w:div>
                                                    <w:div w:id="210001955">
                                                      <w:marLeft w:val="0"/>
                                                      <w:marRight w:val="0"/>
                                                      <w:marTop w:val="0"/>
                                                      <w:marBottom w:val="0"/>
                                                      <w:divBdr>
                                                        <w:top w:val="none" w:sz="0" w:space="0" w:color="auto"/>
                                                        <w:left w:val="none" w:sz="0" w:space="0" w:color="auto"/>
                                                        <w:bottom w:val="none" w:sz="0" w:space="0" w:color="auto"/>
                                                        <w:right w:val="none" w:sz="0" w:space="0" w:color="auto"/>
                                                      </w:divBdr>
                                                    </w:div>
                                                    <w:div w:id="108353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788271">
                                              <w:marLeft w:val="0"/>
                                              <w:marRight w:val="0"/>
                                              <w:marTop w:val="0"/>
                                              <w:marBottom w:val="0"/>
                                              <w:divBdr>
                                                <w:top w:val="none" w:sz="0" w:space="0" w:color="auto"/>
                                                <w:left w:val="none" w:sz="0" w:space="0" w:color="auto"/>
                                                <w:bottom w:val="none" w:sz="0" w:space="0" w:color="auto"/>
                                                <w:right w:val="none" w:sz="0" w:space="0" w:color="auto"/>
                                              </w:divBdr>
                                              <w:divsChild>
                                                <w:div w:id="1943565014">
                                                  <w:marLeft w:val="0"/>
                                                  <w:marRight w:val="0"/>
                                                  <w:marTop w:val="0"/>
                                                  <w:marBottom w:val="0"/>
                                                  <w:divBdr>
                                                    <w:top w:val="none" w:sz="0" w:space="0" w:color="auto"/>
                                                    <w:left w:val="none" w:sz="0" w:space="0" w:color="auto"/>
                                                    <w:bottom w:val="none" w:sz="0" w:space="0" w:color="auto"/>
                                                    <w:right w:val="none" w:sz="0" w:space="0" w:color="auto"/>
                                                  </w:divBdr>
                                                  <w:divsChild>
                                                    <w:div w:id="1556164397">
                                                      <w:marLeft w:val="0"/>
                                                      <w:marRight w:val="0"/>
                                                      <w:marTop w:val="225"/>
                                                      <w:marBottom w:val="0"/>
                                                      <w:divBdr>
                                                        <w:top w:val="none" w:sz="0" w:space="0" w:color="auto"/>
                                                        <w:left w:val="none" w:sz="0" w:space="0" w:color="auto"/>
                                                        <w:bottom w:val="none" w:sz="0" w:space="0" w:color="auto"/>
                                                        <w:right w:val="none" w:sz="0" w:space="0" w:color="auto"/>
                                                      </w:divBdr>
                                                      <w:divsChild>
                                                        <w:div w:id="45799623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70935987">
                                                  <w:marLeft w:val="0"/>
                                                  <w:marRight w:val="0"/>
                                                  <w:marTop w:val="225"/>
                                                  <w:marBottom w:val="225"/>
                                                  <w:divBdr>
                                                    <w:top w:val="none" w:sz="0" w:space="0" w:color="auto"/>
                                                    <w:left w:val="single" w:sz="6" w:space="0" w:color="A7A9AC"/>
                                                    <w:bottom w:val="none" w:sz="0" w:space="0" w:color="auto"/>
                                                    <w:right w:val="single" w:sz="6" w:space="0" w:color="A7A9AC"/>
                                                  </w:divBdr>
                                                </w:div>
                                                <w:div w:id="1436561962">
                                                  <w:marLeft w:val="0"/>
                                                  <w:marRight w:val="0"/>
                                                  <w:marTop w:val="0"/>
                                                  <w:marBottom w:val="225"/>
                                                  <w:divBdr>
                                                    <w:top w:val="none" w:sz="0" w:space="0" w:color="auto"/>
                                                    <w:left w:val="none" w:sz="0" w:space="0" w:color="auto"/>
                                                    <w:bottom w:val="none" w:sz="0" w:space="0" w:color="auto"/>
                                                    <w:right w:val="none" w:sz="0" w:space="0" w:color="auto"/>
                                                  </w:divBdr>
                                                  <w:divsChild>
                                                    <w:div w:id="111246077">
                                                      <w:marLeft w:val="0"/>
                                                      <w:marRight w:val="0"/>
                                                      <w:marTop w:val="0"/>
                                                      <w:marBottom w:val="0"/>
                                                      <w:divBdr>
                                                        <w:top w:val="none" w:sz="0" w:space="0" w:color="auto"/>
                                                        <w:left w:val="none" w:sz="0" w:space="0" w:color="auto"/>
                                                        <w:bottom w:val="none" w:sz="0" w:space="0" w:color="auto"/>
                                                        <w:right w:val="none" w:sz="0" w:space="0" w:color="auto"/>
                                                      </w:divBdr>
                                                    </w:div>
                                                    <w:div w:id="1590000382">
                                                      <w:marLeft w:val="0"/>
                                                      <w:marRight w:val="0"/>
                                                      <w:marTop w:val="0"/>
                                                      <w:marBottom w:val="0"/>
                                                      <w:divBdr>
                                                        <w:top w:val="none" w:sz="0" w:space="0" w:color="auto"/>
                                                        <w:left w:val="none" w:sz="0" w:space="0" w:color="auto"/>
                                                        <w:bottom w:val="none" w:sz="0" w:space="0" w:color="auto"/>
                                                        <w:right w:val="none" w:sz="0" w:space="0" w:color="auto"/>
                                                      </w:divBdr>
                                                    </w:div>
                                                    <w:div w:id="11090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15577">
                                              <w:marLeft w:val="0"/>
                                              <w:marRight w:val="0"/>
                                              <w:marTop w:val="240"/>
                                              <w:marBottom w:val="240"/>
                                              <w:divBdr>
                                                <w:top w:val="none" w:sz="0" w:space="0" w:color="auto"/>
                                                <w:left w:val="none" w:sz="0" w:space="0" w:color="auto"/>
                                                <w:bottom w:val="none" w:sz="0" w:space="0" w:color="auto"/>
                                                <w:right w:val="none" w:sz="0" w:space="0" w:color="auto"/>
                                              </w:divBdr>
                                            </w:div>
                                            <w:div w:id="507674229">
                                              <w:marLeft w:val="0"/>
                                              <w:marRight w:val="0"/>
                                              <w:marTop w:val="0"/>
                                              <w:marBottom w:val="0"/>
                                              <w:divBdr>
                                                <w:top w:val="none" w:sz="0" w:space="0" w:color="auto"/>
                                                <w:left w:val="none" w:sz="0" w:space="0" w:color="auto"/>
                                                <w:bottom w:val="none" w:sz="0" w:space="0" w:color="auto"/>
                                                <w:right w:val="none" w:sz="0" w:space="0" w:color="auto"/>
                                              </w:divBdr>
                                              <w:divsChild>
                                                <w:div w:id="372383356">
                                                  <w:marLeft w:val="0"/>
                                                  <w:marRight w:val="0"/>
                                                  <w:marTop w:val="0"/>
                                                  <w:marBottom w:val="0"/>
                                                  <w:divBdr>
                                                    <w:top w:val="none" w:sz="0" w:space="0" w:color="auto"/>
                                                    <w:left w:val="none" w:sz="0" w:space="0" w:color="auto"/>
                                                    <w:bottom w:val="none" w:sz="0" w:space="0" w:color="auto"/>
                                                    <w:right w:val="none" w:sz="0" w:space="0" w:color="auto"/>
                                                  </w:divBdr>
                                                  <w:divsChild>
                                                    <w:div w:id="1997800158">
                                                      <w:marLeft w:val="0"/>
                                                      <w:marRight w:val="0"/>
                                                      <w:marTop w:val="225"/>
                                                      <w:marBottom w:val="0"/>
                                                      <w:divBdr>
                                                        <w:top w:val="none" w:sz="0" w:space="0" w:color="auto"/>
                                                        <w:left w:val="none" w:sz="0" w:space="0" w:color="auto"/>
                                                        <w:bottom w:val="none" w:sz="0" w:space="0" w:color="auto"/>
                                                        <w:right w:val="none" w:sz="0" w:space="0" w:color="auto"/>
                                                      </w:divBdr>
                                                      <w:divsChild>
                                                        <w:div w:id="17831859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45302941">
                                                  <w:marLeft w:val="0"/>
                                                  <w:marRight w:val="0"/>
                                                  <w:marTop w:val="225"/>
                                                  <w:marBottom w:val="225"/>
                                                  <w:divBdr>
                                                    <w:top w:val="none" w:sz="0" w:space="0" w:color="auto"/>
                                                    <w:left w:val="single" w:sz="6" w:space="0" w:color="A7A9AC"/>
                                                    <w:bottom w:val="none" w:sz="0" w:space="0" w:color="auto"/>
                                                    <w:right w:val="single" w:sz="6" w:space="0" w:color="A7A9AC"/>
                                                  </w:divBdr>
                                                </w:div>
                                                <w:div w:id="905530024">
                                                  <w:marLeft w:val="0"/>
                                                  <w:marRight w:val="0"/>
                                                  <w:marTop w:val="0"/>
                                                  <w:marBottom w:val="225"/>
                                                  <w:divBdr>
                                                    <w:top w:val="none" w:sz="0" w:space="0" w:color="auto"/>
                                                    <w:left w:val="none" w:sz="0" w:space="0" w:color="auto"/>
                                                    <w:bottom w:val="none" w:sz="0" w:space="0" w:color="auto"/>
                                                    <w:right w:val="none" w:sz="0" w:space="0" w:color="auto"/>
                                                  </w:divBdr>
                                                  <w:divsChild>
                                                    <w:div w:id="490218656">
                                                      <w:marLeft w:val="0"/>
                                                      <w:marRight w:val="0"/>
                                                      <w:marTop w:val="0"/>
                                                      <w:marBottom w:val="0"/>
                                                      <w:divBdr>
                                                        <w:top w:val="none" w:sz="0" w:space="0" w:color="auto"/>
                                                        <w:left w:val="none" w:sz="0" w:space="0" w:color="auto"/>
                                                        <w:bottom w:val="none" w:sz="0" w:space="0" w:color="auto"/>
                                                        <w:right w:val="none" w:sz="0" w:space="0" w:color="auto"/>
                                                      </w:divBdr>
                                                    </w:div>
                                                    <w:div w:id="272592339">
                                                      <w:marLeft w:val="0"/>
                                                      <w:marRight w:val="0"/>
                                                      <w:marTop w:val="0"/>
                                                      <w:marBottom w:val="0"/>
                                                      <w:divBdr>
                                                        <w:top w:val="none" w:sz="0" w:space="0" w:color="auto"/>
                                                        <w:left w:val="none" w:sz="0" w:space="0" w:color="auto"/>
                                                        <w:bottom w:val="none" w:sz="0" w:space="0" w:color="auto"/>
                                                        <w:right w:val="none" w:sz="0" w:space="0" w:color="auto"/>
                                                      </w:divBdr>
                                                    </w:div>
                                                    <w:div w:id="153885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084914">
                                          <w:marLeft w:val="0"/>
                                          <w:marRight w:val="0"/>
                                          <w:marTop w:val="225"/>
                                          <w:marBottom w:val="0"/>
                                          <w:divBdr>
                                            <w:top w:val="none" w:sz="0" w:space="0" w:color="auto"/>
                                            <w:left w:val="none" w:sz="0" w:space="0" w:color="auto"/>
                                            <w:bottom w:val="none" w:sz="0" w:space="0" w:color="auto"/>
                                            <w:right w:val="none" w:sz="0" w:space="0" w:color="auto"/>
                                          </w:divBdr>
                                          <w:divsChild>
                                            <w:div w:id="1390301176">
                                              <w:marLeft w:val="0"/>
                                              <w:marRight w:val="0"/>
                                              <w:marTop w:val="240"/>
                                              <w:marBottom w:val="240"/>
                                              <w:divBdr>
                                                <w:top w:val="none" w:sz="0" w:space="0" w:color="auto"/>
                                                <w:left w:val="none" w:sz="0" w:space="0" w:color="auto"/>
                                                <w:bottom w:val="none" w:sz="0" w:space="0" w:color="auto"/>
                                                <w:right w:val="none" w:sz="0" w:space="0" w:color="auto"/>
                                              </w:divBdr>
                                            </w:div>
                                            <w:div w:id="2000499751">
                                              <w:marLeft w:val="0"/>
                                              <w:marRight w:val="0"/>
                                              <w:marTop w:val="0"/>
                                              <w:marBottom w:val="0"/>
                                              <w:divBdr>
                                                <w:top w:val="none" w:sz="0" w:space="0" w:color="auto"/>
                                                <w:left w:val="none" w:sz="0" w:space="0" w:color="auto"/>
                                                <w:bottom w:val="none" w:sz="0" w:space="0" w:color="auto"/>
                                                <w:right w:val="none" w:sz="0" w:space="0" w:color="auto"/>
                                              </w:divBdr>
                                              <w:divsChild>
                                                <w:div w:id="995649568">
                                                  <w:marLeft w:val="0"/>
                                                  <w:marRight w:val="0"/>
                                                  <w:marTop w:val="0"/>
                                                  <w:marBottom w:val="0"/>
                                                  <w:divBdr>
                                                    <w:top w:val="none" w:sz="0" w:space="0" w:color="auto"/>
                                                    <w:left w:val="none" w:sz="0" w:space="0" w:color="auto"/>
                                                    <w:bottom w:val="none" w:sz="0" w:space="0" w:color="auto"/>
                                                    <w:right w:val="none" w:sz="0" w:space="0" w:color="auto"/>
                                                  </w:divBdr>
                                                  <w:divsChild>
                                                    <w:div w:id="1445540866">
                                                      <w:marLeft w:val="0"/>
                                                      <w:marRight w:val="0"/>
                                                      <w:marTop w:val="225"/>
                                                      <w:marBottom w:val="0"/>
                                                      <w:divBdr>
                                                        <w:top w:val="none" w:sz="0" w:space="0" w:color="auto"/>
                                                        <w:left w:val="none" w:sz="0" w:space="0" w:color="auto"/>
                                                        <w:bottom w:val="none" w:sz="0" w:space="0" w:color="auto"/>
                                                        <w:right w:val="none" w:sz="0" w:space="0" w:color="auto"/>
                                                      </w:divBdr>
                                                      <w:divsChild>
                                                        <w:div w:id="18513358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1109614">
                                                  <w:marLeft w:val="0"/>
                                                  <w:marRight w:val="0"/>
                                                  <w:marTop w:val="225"/>
                                                  <w:marBottom w:val="225"/>
                                                  <w:divBdr>
                                                    <w:top w:val="none" w:sz="0" w:space="0" w:color="auto"/>
                                                    <w:left w:val="single" w:sz="6" w:space="0" w:color="A7A9AC"/>
                                                    <w:bottom w:val="none" w:sz="0" w:space="0" w:color="auto"/>
                                                    <w:right w:val="single" w:sz="6" w:space="0" w:color="A7A9AC"/>
                                                  </w:divBdr>
                                                </w:div>
                                                <w:div w:id="176311761">
                                                  <w:marLeft w:val="0"/>
                                                  <w:marRight w:val="0"/>
                                                  <w:marTop w:val="0"/>
                                                  <w:marBottom w:val="225"/>
                                                  <w:divBdr>
                                                    <w:top w:val="none" w:sz="0" w:space="0" w:color="auto"/>
                                                    <w:left w:val="none" w:sz="0" w:space="0" w:color="auto"/>
                                                    <w:bottom w:val="none" w:sz="0" w:space="0" w:color="auto"/>
                                                    <w:right w:val="none" w:sz="0" w:space="0" w:color="auto"/>
                                                  </w:divBdr>
                                                  <w:divsChild>
                                                    <w:div w:id="207038738">
                                                      <w:marLeft w:val="0"/>
                                                      <w:marRight w:val="0"/>
                                                      <w:marTop w:val="0"/>
                                                      <w:marBottom w:val="0"/>
                                                      <w:divBdr>
                                                        <w:top w:val="none" w:sz="0" w:space="0" w:color="auto"/>
                                                        <w:left w:val="none" w:sz="0" w:space="0" w:color="auto"/>
                                                        <w:bottom w:val="none" w:sz="0" w:space="0" w:color="auto"/>
                                                        <w:right w:val="none" w:sz="0" w:space="0" w:color="auto"/>
                                                      </w:divBdr>
                                                    </w:div>
                                                    <w:div w:id="885144679">
                                                      <w:marLeft w:val="0"/>
                                                      <w:marRight w:val="0"/>
                                                      <w:marTop w:val="0"/>
                                                      <w:marBottom w:val="0"/>
                                                      <w:divBdr>
                                                        <w:top w:val="none" w:sz="0" w:space="0" w:color="auto"/>
                                                        <w:left w:val="none" w:sz="0" w:space="0" w:color="auto"/>
                                                        <w:bottom w:val="none" w:sz="0" w:space="0" w:color="auto"/>
                                                        <w:right w:val="none" w:sz="0" w:space="0" w:color="auto"/>
                                                      </w:divBdr>
                                                    </w:div>
                                                    <w:div w:id="1535269249">
                                                      <w:marLeft w:val="0"/>
                                                      <w:marRight w:val="0"/>
                                                      <w:marTop w:val="0"/>
                                                      <w:marBottom w:val="0"/>
                                                      <w:divBdr>
                                                        <w:top w:val="none" w:sz="0" w:space="0" w:color="auto"/>
                                                        <w:left w:val="none" w:sz="0" w:space="0" w:color="auto"/>
                                                        <w:bottom w:val="none" w:sz="0" w:space="0" w:color="auto"/>
                                                        <w:right w:val="none" w:sz="0" w:space="0" w:color="auto"/>
                                                      </w:divBdr>
                                                    </w:div>
                                                    <w:div w:id="1062362422">
                                                      <w:marLeft w:val="0"/>
                                                      <w:marRight w:val="0"/>
                                                      <w:marTop w:val="0"/>
                                                      <w:marBottom w:val="0"/>
                                                      <w:divBdr>
                                                        <w:top w:val="none" w:sz="0" w:space="0" w:color="auto"/>
                                                        <w:left w:val="none" w:sz="0" w:space="0" w:color="auto"/>
                                                        <w:bottom w:val="none" w:sz="0" w:space="0" w:color="auto"/>
                                                        <w:right w:val="none" w:sz="0" w:space="0" w:color="auto"/>
                                                      </w:divBdr>
                                                    </w:div>
                                                    <w:div w:id="2491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871958">
                                              <w:marLeft w:val="0"/>
                                              <w:marRight w:val="0"/>
                                              <w:marTop w:val="0"/>
                                              <w:marBottom w:val="0"/>
                                              <w:divBdr>
                                                <w:top w:val="none" w:sz="0" w:space="0" w:color="auto"/>
                                                <w:left w:val="none" w:sz="0" w:space="0" w:color="auto"/>
                                                <w:bottom w:val="none" w:sz="0" w:space="0" w:color="auto"/>
                                                <w:right w:val="none" w:sz="0" w:space="0" w:color="auto"/>
                                              </w:divBdr>
                                              <w:divsChild>
                                                <w:div w:id="1456173418">
                                                  <w:marLeft w:val="0"/>
                                                  <w:marRight w:val="0"/>
                                                  <w:marTop w:val="0"/>
                                                  <w:marBottom w:val="0"/>
                                                  <w:divBdr>
                                                    <w:top w:val="none" w:sz="0" w:space="0" w:color="auto"/>
                                                    <w:left w:val="none" w:sz="0" w:space="0" w:color="auto"/>
                                                    <w:bottom w:val="none" w:sz="0" w:space="0" w:color="auto"/>
                                                    <w:right w:val="none" w:sz="0" w:space="0" w:color="auto"/>
                                                  </w:divBdr>
                                                  <w:divsChild>
                                                    <w:div w:id="157505204">
                                                      <w:marLeft w:val="0"/>
                                                      <w:marRight w:val="0"/>
                                                      <w:marTop w:val="225"/>
                                                      <w:marBottom w:val="0"/>
                                                      <w:divBdr>
                                                        <w:top w:val="none" w:sz="0" w:space="0" w:color="auto"/>
                                                        <w:left w:val="none" w:sz="0" w:space="0" w:color="auto"/>
                                                        <w:bottom w:val="none" w:sz="0" w:space="0" w:color="auto"/>
                                                        <w:right w:val="none" w:sz="0" w:space="0" w:color="auto"/>
                                                      </w:divBdr>
                                                      <w:divsChild>
                                                        <w:div w:id="14761461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103257235">
                                                  <w:marLeft w:val="0"/>
                                                  <w:marRight w:val="0"/>
                                                  <w:marTop w:val="225"/>
                                                  <w:marBottom w:val="225"/>
                                                  <w:divBdr>
                                                    <w:top w:val="none" w:sz="0" w:space="0" w:color="auto"/>
                                                    <w:left w:val="single" w:sz="6" w:space="0" w:color="A7A9AC"/>
                                                    <w:bottom w:val="none" w:sz="0" w:space="0" w:color="auto"/>
                                                    <w:right w:val="single" w:sz="6" w:space="0" w:color="A7A9AC"/>
                                                  </w:divBdr>
                                                </w:div>
                                                <w:div w:id="1903559657">
                                                  <w:marLeft w:val="0"/>
                                                  <w:marRight w:val="0"/>
                                                  <w:marTop w:val="0"/>
                                                  <w:marBottom w:val="225"/>
                                                  <w:divBdr>
                                                    <w:top w:val="none" w:sz="0" w:space="0" w:color="auto"/>
                                                    <w:left w:val="none" w:sz="0" w:space="0" w:color="auto"/>
                                                    <w:bottom w:val="none" w:sz="0" w:space="0" w:color="auto"/>
                                                    <w:right w:val="none" w:sz="0" w:space="0" w:color="auto"/>
                                                  </w:divBdr>
                                                  <w:divsChild>
                                                    <w:div w:id="367149198">
                                                      <w:marLeft w:val="0"/>
                                                      <w:marRight w:val="0"/>
                                                      <w:marTop w:val="0"/>
                                                      <w:marBottom w:val="0"/>
                                                      <w:divBdr>
                                                        <w:top w:val="none" w:sz="0" w:space="0" w:color="auto"/>
                                                        <w:left w:val="none" w:sz="0" w:space="0" w:color="auto"/>
                                                        <w:bottom w:val="none" w:sz="0" w:space="0" w:color="auto"/>
                                                        <w:right w:val="none" w:sz="0" w:space="0" w:color="auto"/>
                                                      </w:divBdr>
                                                    </w:div>
                                                    <w:div w:id="565921039">
                                                      <w:marLeft w:val="0"/>
                                                      <w:marRight w:val="0"/>
                                                      <w:marTop w:val="0"/>
                                                      <w:marBottom w:val="0"/>
                                                      <w:divBdr>
                                                        <w:top w:val="none" w:sz="0" w:space="0" w:color="auto"/>
                                                        <w:left w:val="none" w:sz="0" w:space="0" w:color="auto"/>
                                                        <w:bottom w:val="none" w:sz="0" w:space="0" w:color="auto"/>
                                                        <w:right w:val="none" w:sz="0" w:space="0" w:color="auto"/>
                                                      </w:divBdr>
                                                    </w:div>
                                                    <w:div w:id="1826513039">
                                                      <w:marLeft w:val="0"/>
                                                      <w:marRight w:val="0"/>
                                                      <w:marTop w:val="0"/>
                                                      <w:marBottom w:val="0"/>
                                                      <w:divBdr>
                                                        <w:top w:val="none" w:sz="0" w:space="0" w:color="auto"/>
                                                        <w:left w:val="none" w:sz="0" w:space="0" w:color="auto"/>
                                                        <w:bottom w:val="none" w:sz="0" w:space="0" w:color="auto"/>
                                                        <w:right w:val="none" w:sz="0" w:space="0" w:color="auto"/>
                                                      </w:divBdr>
                                                    </w:div>
                                                    <w:div w:id="1707827094">
                                                      <w:marLeft w:val="0"/>
                                                      <w:marRight w:val="0"/>
                                                      <w:marTop w:val="0"/>
                                                      <w:marBottom w:val="0"/>
                                                      <w:divBdr>
                                                        <w:top w:val="none" w:sz="0" w:space="0" w:color="auto"/>
                                                        <w:left w:val="none" w:sz="0" w:space="0" w:color="auto"/>
                                                        <w:bottom w:val="none" w:sz="0" w:space="0" w:color="auto"/>
                                                        <w:right w:val="none" w:sz="0" w:space="0" w:color="auto"/>
                                                      </w:divBdr>
                                                    </w:div>
                                                    <w:div w:id="32482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530465">
                                              <w:marLeft w:val="0"/>
                                              <w:marRight w:val="0"/>
                                              <w:marTop w:val="240"/>
                                              <w:marBottom w:val="240"/>
                                              <w:divBdr>
                                                <w:top w:val="none" w:sz="0" w:space="0" w:color="auto"/>
                                                <w:left w:val="none" w:sz="0" w:space="0" w:color="auto"/>
                                                <w:bottom w:val="none" w:sz="0" w:space="0" w:color="auto"/>
                                                <w:right w:val="none" w:sz="0" w:space="0" w:color="auto"/>
                                              </w:divBdr>
                                            </w:div>
                                            <w:div w:id="2026664972">
                                              <w:marLeft w:val="0"/>
                                              <w:marRight w:val="0"/>
                                              <w:marTop w:val="240"/>
                                              <w:marBottom w:val="240"/>
                                              <w:divBdr>
                                                <w:top w:val="none" w:sz="0" w:space="0" w:color="auto"/>
                                                <w:left w:val="none" w:sz="0" w:space="0" w:color="auto"/>
                                                <w:bottom w:val="none" w:sz="0" w:space="0" w:color="auto"/>
                                                <w:right w:val="none" w:sz="0" w:space="0" w:color="auto"/>
                                              </w:divBdr>
                                            </w:div>
                                            <w:div w:id="406655153">
                                              <w:marLeft w:val="0"/>
                                              <w:marRight w:val="0"/>
                                              <w:marTop w:val="240"/>
                                              <w:marBottom w:val="240"/>
                                              <w:divBdr>
                                                <w:top w:val="none" w:sz="0" w:space="0" w:color="auto"/>
                                                <w:left w:val="none" w:sz="0" w:space="0" w:color="auto"/>
                                                <w:bottom w:val="none" w:sz="0" w:space="0" w:color="auto"/>
                                                <w:right w:val="none" w:sz="0" w:space="0" w:color="auto"/>
                                              </w:divBdr>
                                            </w:div>
                                            <w:div w:id="1610894616">
                                              <w:marLeft w:val="0"/>
                                              <w:marRight w:val="0"/>
                                              <w:marTop w:val="0"/>
                                              <w:marBottom w:val="0"/>
                                              <w:divBdr>
                                                <w:top w:val="none" w:sz="0" w:space="0" w:color="auto"/>
                                                <w:left w:val="none" w:sz="0" w:space="0" w:color="auto"/>
                                                <w:bottom w:val="none" w:sz="0" w:space="0" w:color="auto"/>
                                                <w:right w:val="none" w:sz="0" w:space="0" w:color="auto"/>
                                              </w:divBdr>
                                            </w:div>
                                            <w:div w:id="1014305427">
                                              <w:marLeft w:val="0"/>
                                              <w:marRight w:val="0"/>
                                              <w:marTop w:val="240"/>
                                              <w:marBottom w:val="240"/>
                                              <w:divBdr>
                                                <w:top w:val="none" w:sz="0" w:space="0" w:color="auto"/>
                                                <w:left w:val="none" w:sz="0" w:space="0" w:color="auto"/>
                                                <w:bottom w:val="none" w:sz="0" w:space="0" w:color="auto"/>
                                                <w:right w:val="none" w:sz="0" w:space="0" w:color="auto"/>
                                              </w:divBdr>
                                            </w:div>
                                            <w:div w:id="1224100786">
                                              <w:marLeft w:val="0"/>
                                              <w:marRight w:val="0"/>
                                              <w:marTop w:val="0"/>
                                              <w:marBottom w:val="0"/>
                                              <w:divBdr>
                                                <w:top w:val="none" w:sz="0" w:space="0" w:color="auto"/>
                                                <w:left w:val="none" w:sz="0" w:space="0" w:color="auto"/>
                                                <w:bottom w:val="none" w:sz="0" w:space="0" w:color="auto"/>
                                                <w:right w:val="none" w:sz="0" w:space="0" w:color="auto"/>
                                              </w:divBdr>
                                              <w:divsChild>
                                                <w:div w:id="754133020">
                                                  <w:marLeft w:val="0"/>
                                                  <w:marRight w:val="0"/>
                                                  <w:marTop w:val="0"/>
                                                  <w:marBottom w:val="0"/>
                                                  <w:divBdr>
                                                    <w:top w:val="none" w:sz="0" w:space="0" w:color="auto"/>
                                                    <w:left w:val="none" w:sz="0" w:space="0" w:color="auto"/>
                                                    <w:bottom w:val="none" w:sz="0" w:space="0" w:color="auto"/>
                                                    <w:right w:val="none" w:sz="0" w:space="0" w:color="auto"/>
                                                  </w:divBdr>
                                                  <w:divsChild>
                                                    <w:div w:id="1987857298">
                                                      <w:marLeft w:val="0"/>
                                                      <w:marRight w:val="0"/>
                                                      <w:marTop w:val="225"/>
                                                      <w:marBottom w:val="0"/>
                                                      <w:divBdr>
                                                        <w:top w:val="none" w:sz="0" w:space="0" w:color="auto"/>
                                                        <w:left w:val="none" w:sz="0" w:space="0" w:color="auto"/>
                                                        <w:bottom w:val="none" w:sz="0" w:space="0" w:color="auto"/>
                                                        <w:right w:val="none" w:sz="0" w:space="0" w:color="auto"/>
                                                      </w:divBdr>
                                                      <w:divsChild>
                                                        <w:div w:id="46590169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23455845">
                                                  <w:marLeft w:val="0"/>
                                                  <w:marRight w:val="0"/>
                                                  <w:marTop w:val="225"/>
                                                  <w:marBottom w:val="225"/>
                                                  <w:divBdr>
                                                    <w:top w:val="none" w:sz="0" w:space="0" w:color="auto"/>
                                                    <w:left w:val="single" w:sz="6" w:space="0" w:color="A7A9AC"/>
                                                    <w:bottom w:val="none" w:sz="0" w:space="0" w:color="auto"/>
                                                    <w:right w:val="single" w:sz="6" w:space="0" w:color="A7A9AC"/>
                                                  </w:divBdr>
                                                </w:div>
                                                <w:div w:id="906719519">
                                                  <w:marLeft w:val="0"/>
                                                  <w:marRight w:val="0"/>
                                                  <w:marTop w:val="0"/>
                                                  <w:marBottom w:val="225"/>
                                                  <w:divBdr>
                                                    <w:top w:val="none" w:sz="0" w:space="0" w:color="auto"/>
                                                    <w:left w:val="none" w:sz="0" w:space="0" w:color="auto"/>
                                                    <w:bottom w:val="none" w:sz="0" w:space="0" w:color="auto"/>
                                                    <w:right w:val="none" w:sz="0" w:space="0" w:color="auto"/>
                                                  </w:divBdr>
                                                  <w:divsChild>
                                                    <w:div w:id="1630013088">
                                                      <w:marLeft w:val="0"/>
                                                      <w:marRight w:val="0"/>
                                                      <w:marTop w:val="0"/>
                                                      <w:marBottom w:val="0"/>
                                                      <w:divBdr>
                                                        <w:top w:val="none" w:sz="0" w:space="0" w:color="auto"/>
                                                        <w:left w:val="none" w:sz="0" w:space="0" w:color="auto"/>
                                                        <w:bottom w:val="none" w:sz="0" w:space="0" w:color="auto"/>
                                                        <w:right w:val="none" w:sz="0" w:space="0" w:color="auto"/>
                                                      </w:divBdr>
                                                    </w:div>
                                                    <w:div w:id="948008449">
                                                      <w:marLeft w:val="0"/>
                                                      <w:marRight w:val="0"/>
                                                      <w:marTop w:val="0"/>
                                                      <w:marBottom w:val="0"/>
                                                      <w:divBdr>
                                                        <w:top w:val="none" w:sz="0" w:space="0" w:color="auto"/>
                                                        <w:left w:val="none" w:sz="0" w:space="0" w:color="auto"/>
                                                        <w:bottom w:val="none" w:sz="0" w:space="0" w:color="auto"/>
                                                        <w:right w:val="none" w:sz="0" w:space="0" w:color="auto"/>
                                                      </w:divBdr>
                                                    </w:div>
                                                    <w:div w:id="661128805">
                                                      <w:marLeft w:val="0"/>
                                                      <w:marRight w:val="0"/>
                                                      <w:marTop w:val="0"/>
                                                      <w:marBottom w:val="0"/>
                                                      <w:divBdr>
                                                        <w:top w:val="none" w:sz="0" w:space="0" w:color="auto"/>
                                                        <w:left w:val="none" w:sz="0" w:space="0" w:color="auto"/>
                                                        <w:bottom w:val="none" w:sz="0" w:space="0" w:color="auto"/>
                                                        <w:right w:val="none" w:sz="0" w:space="0" w:color="auto"/>
                                                      </w:divBdr>
                                                    </w:div>
                                                    <w:div w:id="1364744406">
                                                      <w:marLeft w:val="0"/>
                                                      <w:marRight w:val="0"/>
                                                      <w:marTop w:val="0"/>
                                                      <w:marBottom w:val="0"/>
                                                      <w:divBdr>
                                                        <w:top w:val="none" w:sz="0" w:space="0" w:color="auto"/>
                                                        <w:left w:val="none" w:sz="0" w:space="0" w:color="auto"/>
                                                        <w:bottom w:val="none" w:sz="0" w:space="0" w:color="auto"/>
                                                        <w:right w:val="none" w:sz="0" w:space="0" w:color="auto"/>
                                                      </w:divBdr>
                                                    </w:div>
                                                    <w:div w:id="96334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700759">
                                              <w:marLeft w:val="0"/>
                                              <w:marRight w:val="0"/>
                                              <w:marTop w:val="240"/>
                                              <w:marBottom w:val="240"/>
                                              <w:divBdr>
                                                <w:top w:val="none" w:sz="0" w:space="0" w:color="auto"/>
                                                <w:left w:val="none" w:sz="0" w:space="0" w:color="auto"/>
                                                <w:bottom w:val="none" w:sz="0" w:space="0" w:color="auto"/>
                                                <w:right w:val="none" w:sz="0" w:space="0" w:color="auto"/>
                                              </w:divBdr>
                                            </w:div>
                                            <w:div w:id="1101334719">
                                              <w:marLeft w:val="0"/>
                                              <w:marRight w:val="0"/>
                                              <w:marTop w:val="0"/>
                                              <w:marBottom w:val="0"/>
                                              <w:divBdr>
                                                <w:top w:val="none" w:sz="0" w:space="0" w:color="auto"/>
                                                <w:left w:val="none" w:sz="0" w:space="0" w:color="auto"/>
                                                <w:bottom w:val="none" w:sz="0" w:space="0" w:color="auto"/>
                                                <w:right w:val="none" w:sz="0" w:space="0" w:color="auto"/>
                                              </w:divBdr>
                                              <w:divsChild>
                                                <w:div w:id="923535296">
                                                  <w:marLeft w:val="0"/>
                                                  <w:marRight w:val="0"/>
                                                  <w:marTop w:val="0"/>
                                                  <w:marBottom w:val="0"/>
                                                  <w:divBdr>
                                                    <w:top w:val="none" w:sz="0" w:space="0" w:color="auto"/>
                                                    <w:left w:val="none" w:sz="0" w:space="0" w:color="auto"/>
                                                    <w:bottom w:val="none" w:sz="0" w:space="0" w:color="auto"/>
                                                    <w:right w:val="none" w:sz="0" w:space="0" w:color="auto"/>
                                                  </w:divBdr>
                                                  <w:divsChild>
                                                    <w:div w:id="1932658326">
                                                      <w:marLeft w:val="0"/>
                                                      <w:marRight w:val="0"/>
                                                      <w:marTop w:val="225"/>
                                                      <w:marBottom w:val="0"/>
                                                      <w:divBdr>
                                                        <w:top w:val="none" w:sz="0" w:space="0" w:color="auto"/>
                                                        <w:left w:val="none" w:sz="0" w:space="0" w:color="auto"/>
                                                        <w:bottom w:val="none" w:sz="0" w:space="0" w:color="auto"/>
                                                        <w:right w:val="none" w:sz="0" w:space="0" w:color="auto"/>
                                                      </w:divBdr>
                                                      <w:divsChild>
                                                        <w:div w:id="134219981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26618794">
                                                  <w:marLeft w:val="0"/>
                                                  <w:marRight w:val="0"/>
                                                  <w:marTop w:val="225"/>
                                                  <w:marBottom w:val="225"/>
                                                  <w:divBdr>
                                                    <w:top w:val="none" w:sz="0" w:space="0" w:color="auto"/>
                                                    <w:left w:val="single" w:sz="6" w:space="0" w:color="A7A9AC"/>
                                                    <w:bottom w:val="none" w:sz="0" w:space="0" w:color="auto"/>
                                                    <w:right w:val="single" w:sz="6" w:space="0" w:color="A7A9AC"/>
                                                  </w:divBdr>
                                                </w:div>
                                                <w:div w:id="474420888">
                                                  <w:marLeft w:val="0"/>
                                                  <w:marRight w:val="0"/>
                                                  <w:marTop w:val="0"/>
                                                  <w:marBottom w:val="225"/>
                                                  <w:divBdr>
                                                    <w:top w:val="none" w:sz="0" w:space="0" w:color="auto"/>
                                                    <w:left w:val="none" w:sz="0" w:space="0" w:color="auto"/>
                                                    <w:bottom w:val="none" w:sz="0" w:space="0" w:color="auto"/>
                                                    <w:right w:val="none" w:sz="0" w:space="0" w:color="auto"/>
                                                  </w:divBdr>
                                                  <w:divsChild>
                                                    <w:div w:id="1245191250">
                                                      <w:marLeft w:val="0"/>
                                                      <w:marRight w:val="0"/>
                                                      <w:marTop w:val="0"/>
                                                      <w:marBottom w:val="0"/>
                                                      <w:divBdr>
                                                        <w:top w:val="none" w:sz="0" w:space="0" w:color="auto"/>
                                                        <w:left w:val="none" w:sz="0" w:space="0" w:color="auto"/>
                                                        <w:bottom w:val="none" w:sz="0" w:space="0" w:color="auto"/>
                                                        <w:right w:val="none" w:sz="0" w:space="0" w:color="auto"/>
                                                      </w:divBdr>
                                                    </w:div>
                                                    <w:div w:id="397898347">
                                                      <w:marLeft w:val="0"/>
                                                      <w:marRight w:val="0"/>
                                                      <w:marTop w:val="0"/>
                                                      <w:marBottom w:val="0"/>
                                                      <w:divBdr>
                                                        <w:top w:val="none" w:sz="0" w:space="0" w:color="auto"/>
                                                        <w:left w:val="none" w:sz="0" w:space="0" w:color="auto"/>
                                                        <w:bottom w:val="none" w:sz="0" w:space="0" w:color="auto"/>
                                                        <w:right w:val="none" w:sz="0" w:space="0" w:color="auto"/>
                                                      </w:divBdr>
                                                    </w:div>
                                                    <w:div w:id="56907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066682">
                                          <w:marLeft w:val="0"/>
                                          <w:marRight w:val="0"/>
                                          <w:marTop w:val="225"/>
                                          <w:marBottom w:val="0"/>
                                          <w:divBdr>
                                            <w:top w:val="none" w:sz="0" w:space="0" w:color="auto"/>
                                            <w:left w:val="none" w:sz="0" w:space="0" w:color="auto"/>
                                            <w:bottom w:val="none" w:sz="0" w:space="0" w:color="auto"/>
                                            <w:right w:val="none" w:sz="0" w:space="0" w:color="auto"/>
                                          </w:divBdr>
                                          <w:divsChild>
                                            <w:div w:id="1501651331">
                                              <w:marLeft w:val="0"/>
                                              <w:marRight w:val="0"/>
                                              <w:marTop w:val="240"/>
                                              <w:marBottom w:val="240"/>
                                              <w:divBdr>
                                                <w:top w:val="none" w:sz="0" w:space="0" w:color="auto"/>
                                                <w:left w:val="none" w:sz="0" w:space="0" w:color="auto"/>
                                                <w:bottom w:val="none" w:sz="0" w:space="0" w:color="auto"/>
                                                <w:right w:val="none" w:sz="0" w:space="0" w:color="auto"/>
                                              </w:divBdr>
                                            </w:div>
                                            <w:div w:id="192764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4823">
                                      <w:marLeft w:val="0"/>
                                      <w:marRight w:val="0"/>
                                      <w:marTop w:val="225"/>
                                      <w:marBottom w:val="0"/>
                                      <w:divBdr>
                                        <w:top w:val="none" w:sz="0" w:space="0" w:color="auto"/>
                                        <w:left w:val="none" w:sz="0" w:space="0" w:color="auto"/>
                                        <w:bottom w:val="none" w:sz="0" w:space="0" w:color="auto"/>
                                        <w:right w:val="none" w:sz="0" w:space="0" w:color="auto"/>
                                      </w:divBdr>
                                      <w:divsChild>
                                        <w:div w:id="1113355549">
                                          <w:marLeft w:val="0"/>
                                          <w:marRight w:val="0"/>
                                          <w:marTop w:val="0"/>
                                          <w:marBottom w:val="0"/>
                                          <w:divBdr>
                                            <w:top w:val="none" w:sz="0" w:space="0" w:color="auto"/>
                                            <w:left w:val="none" w:sz="0" w:space="0" w:color="auto"/>
                                            <w:bottom w:val="none" w:sz="0" w:space="0" w:color="auto"/>
                                            <w:right w:val="none" w:sz="0" w:space="0" w:color="auto"/>
                                          </w:divBdr>
                                          <w:divsChild>
                                            <w:div w:id="1512185209">
                                              <w:marLeft w:val="0"/>
                                              <w:marRight w:val="0"/>
                                              <w:marTop w:val="0"/>
                                              <w:marBottom w:val="0"/>
                                              <w:divBdr>
                                                <w:top w:val="none" w:sz="0" w:space="0" w:color="auto"/>
                                                <w:left w:val="none" w:sz="0" w:space="0" w:color="auto"/>
                                                <w:bottom w:val="none" w:sz="0" w:space="0" w:color="auto"/>
                                                <w:right w:val="none" w:sz="0" w:space="0" w:color="auto"/>
                                              </w:divBdr>
                                              <w:divsChild>
                                                <w:div w:id="1386954752">
                                                  <w:marLeft w:val="0"/>
                                                  <w:marRight w:val="0"/>
                                                  <w:marTop w:val="0"/>
                                                  <w:marBottom w:val="0"/>
                                                  <w:divBdr>
                                                    <w:top w:val="none" w:sz="0" w:space="0" w:color="auto"/>
                                                    <w:left w:val="none" w:sz="0" w:space="0" w:color="auto"/>
                                                    <w:bottom w:val="none" w:sz="0" w:space="0" w:color="auto"/>
                                                    <w:right w:val="none" w:sz="0" w:space="0" w:color="auto"/>
                                                  </w:divBdr>
                                                </w:div>
                                                <w:div w:id="170828759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87390987">
                                          <w:marLeft w:val="0"/>
                                          <w:marRight w:val="0"/>
                                          <w:marTop w:val="240"/>
                                          <w:marBottom w:val="240"/>
                                          <w:divBdr>
                                            <w:top w:val="none" w:sz="0" w:space="0" w:color="auto"/>
                                            <w:left w:val="none" w:sz="0" w:space="0" w:color="auto"/>
                                            <w:bottom w:val="none" w:sz="0" w:space="0" w:color="auto"/>
                                            <w:right w:val="none" w:sz="0" w:space="0" w:color="auto"/>
                                          </w:divBdr>
                                        </w:div>
                                        <w:div w:id="1321691191">
                                          <w:marLeft w:val="0"/>
                                          <w:marRight w:val="0"/>
                                          <w:marTop w:val="0"/>
                                          <w:marBottom w:val="0"/>
                                          <w:divBdr>
                                            <w:top w:val="none" w:sz="0" w:space="0" w:color="auto"/>
                                            <w:left w:val="none" w:sz="0" w:space="0" w:color="auto"/>
                                            <w:bottom w:val="none" w:sz="0" w:space="0" w:color="auto"/>
                                            <w:right w:val="none" w:sz="0" w:space="0" w:color="auto"/>
                                          </w:divBdr>
                                          <w:divsChild>
                                            <w:div w:id="1987660811">
                                              <w:marLeft w:val="0"/>
                                              <w:marRight w:val="0"/>
                                              <w:marTop w:val="0"/>
                                              <w:marBottom w:val="0"/>
                                              <w:divBdr>
                                                <w:top w:val="none" w:sz="0" w:space="0" w:color="auto"/>
                                                <w:left w:val="none" w:sz="0" w:space="0" w:color="auto"/>
                                                <w:bottom w:val="none" w:sz="0" w:space="0" w:color="auto"/>
                                                <w:right w:val="none" w:sz="0" w:space="0" w:color="auto"/>
                                              </w:divBdr>
                                            </w:div>
                                          </w:divsChild>
                                        </w:div>
                                        <w:div w:id="770706714">
                                          <w:marLeft w:val="0"/>
                                          <w:marRight w:val="0"/>
                                          <w:marTop w:val="225"/>
                                          <w:marBottom w:val="0"/>
                                          <w:divBdr>
                                            <w:top w:val="none" w:sz="0" w:space="0" w:color="auto"/>
                                            <w:left w:val="none" w:sz="0" w:space="0" w:color="auto"/>
                                            <w:bottom w:val="none" w:sz="0" w:space="0" w:color="auto"/>
                                            <w:right w:val="none" w:sz="0" w:space="0" w:color="auto"/>
                                          </w:divBdr>
                                          <w:divsChild>
                                            <w:div w:id="563757261">
                                              <w:marLeft w:val="0"/>
                                              <w:marRight w:val="0"/>
                                              <w:marTop w:val="240"/>
                                              <w:marBottom w:val="240"/>
                                              <w:divBdr>
                                                <w:top w:val="none" w:sz="0" w:space="0" w:color="auto"/>
                                                <w:left w:val="none" w:sz="0" w:space="0" w:color="auto"/>
                                                <w:bottom w:val="none" w:sz="0" w:space="0" w:color="auto"/>
                                                <w:right w:val="none" w:sz="0" w:space="0" w:color="auto"/>
                                              </w:divBdr>
                                            </w:div>
                                            <w:div w:id="605232811">
                                              <w:marLeft w:val="0"/>
                                              <w:marRight w:val="0"/>
                                              <w:marTop w:val="0"/>
                                              <w:marBottom w:val="0"/>
                                              <w:divBdr>
                                                <w:top w:val="none" w:sz="0" w:space="0" w:color="auto"/>
                                                <w:left w:val="none" w:sz="0" w:space="0" w:color="auto"/>
                                                <w:bottom w:val="none" w:sz="0" w:space="0" w:color="auto"/>
                                                <w:right w:val="none" w:sz="0" w:space="0" w:color="auto"/>
                                              </w:divBdr>
                                            </w:div>
                                            <w:div w:id="587888563">
                                              <w:marLeft w:val="0"/>
                                              <w:marRight w:val="0"/>
                                              <w:marTop w:val="240"/>
                                              <w:marBottom w:val="240"/>
                                              <w:divBdr>
                                                <w:top w:val="none" w:sz="0" w:space="0" w:color="auto"/>
                                                <w:left w:val="none" w:sz="0" w:space="0" w:color="auto"/>
                                                <w:bottom w:val="none" w:sz="0" w:space="0" w:color="auto"/>
                                                <w:right w:val="none" w:sz="0" w:space="0" w:color="auto"/>
                                              </w:divBdr>
                                            </w:div>
                                          </w:divsChild>
                                        </w:div>
                                        <w:div w:id="1126897878">
                                          <w:marLeft w:val="0"/>
                                          <w:marRight w:val="0"/>
                                          <w:marTop w:val="225"/>
                                          <w:marBottom w:val="0"/>
                                          <w:divBdr>
                                            <w:top w:val="none" w:sz="0" w:space="0" w:color="auto"/>
                                            <w:left w:val="none" w:sz="0" w:space="0" w:color="auto"/>
                                            <w:bottom w:val="none" w:sz="0" w:space="0" w:color="auto"/>
                                            <w:right w:val="none" w:sz="0" w:space="0" w:color="auto"/>
                                          </w:divBdr>
                                          <w:divsChild>
                                            <w:div w:id="933392830">
                                              <w:marLeft w:val="0"/>
                                              <w:marRight w:val="0"/>
                                              <w:marTop w:val="240"/>
                                              <w:marBottom w:val="240"/>
                                              <w:divBdr>
                                                <w:top w:val="none" w:sz="0" w:space="0" w:color="auto"/>
                                                <w:left w:val="none" w:sz="0" w:space="0" w:color="auto"/>
                                                <w:bottom w:val="none" w:sz="0" w:space="0" w:color="auto"/>
                                                <w:right w:val="none" w:sz="0" w:space="0" w:color="auto"/>
                                              </w:divBdr>
                                            </w:div>
                                            <w:div w:id="619261204">
                                              <w:marLeft w:val="0"/>
                                              <w:marRight w:val="0"/>
                                              <w:marTop w:val="240"/>
                                              <w:marBottom w:val="240"/>
                                              <w:divBdr>
                                                <w:top w:val="none" w:sz="0" w:space="0" w:color="auto"/>
                                                <w:left w:val="none" w:sz="0" w:space="0" w:color="auto"/>
                                                <w:bottom w:val="none" w:sz="0" w:space="0" w:color="auto"/>
                                                <w:right w:val="none" w:sz="0" w:space="0" w:color="auto"/>
                                              </w:divBdr>
                                            </w:div>
                                            <w:div w:id="1734087440">
                                              <w:marLeft w:val="0"/>
                                              <w:marRight w:val="0"/>
                                              <w:marTop w:val="240"/>
                                              <w:marBottom w:val="240"/>
                                              <w:divBdr>
                                                <w:top w:val="none" w:sz="0" w:space="0" w:color="auto"/>
                                                <w:left w:val="none" w:sz="0" w:space="0" w:color="auto"/>
                                                <w:bottom w:val="none" w:sz="0" w:space="0" w:color="auto"/>
                                                <w:right w:val="none" w:sz="0" w:space="0" w:color="auto"/>
                                              </w:divBdr>
                                            </w:div>
                                            <w:div w:id="1400520557">
                                              <w:marLeft w:val="0"/>
                                              <w:marRight w:val="0"/>
                                              <w:marTop w:val="240"/>
                                              <w:marBottom w:val="240"/>
                                              <w:divBdr>
                                                <w:top w:val="none" w:sz="0" w:space="0" w:color="auto"/>
                                                <w:left w:val="none" w:sz="0" w:space="0" w:color="auto"/>
                                                <w:bottom w:val="none" w:sz="0" w:space="0" w:color="auto"/>
                                                <w:right w:val="none" w:sz="0" w:space="0" w:color="auto"/>
                                              </w:divBdr>
                                            </w:div>
                                          </w:divsChild>
                                        </w:div>
                                        <w:div w:id="637028294">
                                          <w:marLeft w:val="0"/>
                                          <w:marRight w:val="0"/>
                                          <w:marTop w:val="225"/>
                                          <w:marBottom w:val="0"/>
                                          <w:divBdr>
                                            <w:top w:val="none" w:sz="0" w:space="0" w:color="auto"/>
                                            <w:left w:val="none" w:sz="0" w:space="0" w:color="auto"/>
                                            <w:bottom w:val="none" w:sz="0" w:space="0" w:color="auto"/>
                                            <w:right w:val="none" w:sz="0" w:space="0" w:color="auto"/>
                                          </w:divBdr>
                                          <w:divsChild>
                                            <w:div w:id="1253513495">
                                              <w:marLeft w:val="0"/>
                                              <w:marRight w:val="0"/>
                                              <w:marTop w:val="240"/>
                                              <w:marBottom w:val="240"/>
                                              <w:divBdr>
                                                <w:top w:val="none" w:sz="0" w:space="0" w:color="auto"/>
                                                <w:left w:val="none" w:sz="0" w:space="0" w:color="auto"/>
                                                <w:bottom w:val="none" w:sz="0" w:space="0" w:color="auto"/>
                                                <w:right w:val="none" w:sz="0" w:space="0" w:color="auto"/>
                                              </w:divBdr>
                                            </w:div>
                                          </w:divsChild>
                                        </w:div>
                                        <w:div w:id="1544519629">
                                          <w:marLeft w:val="0"/>
                                          <w:marRight w:val="0"/>
                                          <w:marTop w:val="225"/>
                                          <w:marBottom w:val="0"/>
                                          <w:divBdr>
                                            <w:top w:val="none" w:sz="0" w:space="0" w:color="auto"/>
                                            <w:left w:val="none" w:sz="0" w:space="0" w:color="auto"/>
                                            <w:bottom w:val="none" w:sz="0" w:space="0" w:color="auto"/>
                                            <w:right w:val="none" w:sz="0" w:space="0" w:color="auto"/>
                                          </w:divBdr>
                                          <w:divsChild>
                                            <w:div w:id="518542160">
                                              <w:marLeft w:val="0"/>
                                              <w:marRight w:val="0"/>
                                              <w:marTop w:val="240"/>
                                              <w:marBottom w:val="240"/>
                                              <w:divBdr>
                                                <w:top w:val="none" w:sz="0" w:space="0" w:color="auto"/>
                                                <w:left w:val="none" w:sz="0" w:space="0" w:color="auto"/>
                                                <w:bottom w:val="none" w:sz="0" w:space="0" w:color="auto"/>
                                                <w:right w:val="none" w:sz="0" w:space="0" w:color="auto"/>
                                              </w:divBdr>
                                            </w:div>
                                            <w:div w:id="1084836231">
                                              <w:marLeft w:val="0"/>
                                              <w:marRight w:val="0"/>
                                              <w:marTop w:val="240"/>
                                              <w:marBottom w:val="240"/>
                                              <w:divBdr>
                                                <w:top w:val="none" w:sz="0" w:space="0" w:color="auto"/>
                                                <w:left w:val="none" w:sz="0" w:space="0" w:color="auto"/>
                                                <w:bottom w:val="none" w:sz="0" w:space="0" w:color="auto"/>
                                                <w:right w:val="none" w:sz="0" w:space="0" w:color="auto"/>
                                              </w:divBdr>
                                            </w:div>
                                          </w:divsChild>
                                        </w:div>
                                        <w:div w:id="1112743240">
                                          <w:marLeft w:val="0"/>
                                          <w:marRight w:val="0"/>
                                          <w:marTop w:val="225"/>
                                          <w:marBottom w:val="0"/>
                                          <w:divBdr>
                                            <w:top w:val="none" w:sz="0" w:space="0" w:color="auto"/>
                                            <w:left w:val="none" w:sz="0" w:space="0" w:color="auto"/>
                                            <w:bottom w:val="none" w:sz="0" w:space="0" w:color="auto"/>
                                            <w:right w:val="none" w:sz="0" w:space="0" w:color="auto"/>
                                          </w:divBdr>
                                          <w:divsChild>
                                            <w:div w:id="220025303">
                                              <w:marLeft w:val="0"/>
                                              <w:marRight w:val="0"/>
                                              <w:marTop w:val="240"/>
                                              <w:marBottom w:val="240"/>
                                              <w:divBdr>
                                                <w:top w:val="none" w:sz="0" w:space="0" w:color="auto"/>
                                                <w:left w:val="none" w:sz="0" w:space="0" w:color="auto"/>
                                                <w:bottom w:val="none" w:sz="0" w:space="0" w:color="auto"/>
                                                <w:right w:val="none" w:sz="0" w:space="0" w:color="auto"/>
                                              </w:divBdr>
                                            </w:div>
                                            <w:div w:id="1160926006">
                                              <w:marLeft w:val="0"/>
                                              <w:marRight w:val="0"/>
                                              <w:marTop w:val="240"/>
                                              <w:marBottom w:val="240"/>
                                              <w:divBdr>
                                                <w:top w:val="none" w:sz="0" w:space="0" w:color="auto"/>
                                                <w:left w:val="none" w:sz="0" w:space="0" w:color="auto"/>
                                                <w:bottom w:val="none" w:sz="0" w:space="0" w:color="auto"/>
                                                <w:right w:val="none" w:sz="0" w:space="0" w:color="auto"/>
                                              </w:divBdr>
                                            </w:div>
                                            <w:div w:id="1735658381">
                                              <w:marLeft w:val="0"/>
                                              <w:marRight w:val="0"/>
                                              <w:marTop w:val="240"/>
                                              <w:marBottom w:val="240"/>
                                              <w:divBdr>
                                                <w:top w:val="none" w:sz="0" w:space="0" w:color="auto"/>
                                                <w:left w:val="none" w:sz="0" w:space="0" w:color="auto"/>
                                                <w:bottom w:val="none" w:sz="0" w:space="0" w:color="auto"/>
                                                <w:right w:val="none" w:sz="0" w:space="0" w:color="auto"/>
                                              </w:divBdr>
                                            </w:div>
                                            <w:div w:id="904029722">
                                              <w:marLeft w:val="0"/>
                                              <w:marRight w:val="0"/>
                                              <w:marTop w:val="240"/>
                                              <w:marBottom w:val="240"/>
                                              <w:divBdr>
                                                <w:top w:val="none" w:sz="0" w:space="0" w:color="auto"/>
                                                <w:left w:val="none" w:sz="0" w:space="0" w:color="auto"/>
                                                <w:bottom w:val="none" w:sz="0" w:space="0" w:color="auto"/>
                                                <w:right w:val="none" w:sz="0" w:space="0" w:color="auto"/>
                                              </w:divBdr>
                                            </w:div>
                                            <w:div w:id="3294545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75539249">
                                      <w:marLeft w:val="0"/>
                                      <w:marRight w:val="0"/>
                                      <w:marTop w:val="0"/>
                                      <w:marBottom w:val="0"/>
                                      <w:divBdr>
                                        <w:top w:val="none" w:sz="0" w:space="0" w:color="auto"/>
                                        <w:left w:val="none" w:sz="0" w:space="0" w:color="auto"/>
                                        <w:bottom w:val="none" w:sz="0" w:space="0" w:color="auto"/>
                                        <w:right w:val="none" w:sz="0" w:space="0" w:color="auto"/>
                                      </w:divBdr>
                                      <w:divsChild>
                                        <w:div w:id="800614486">
                                          <w:marLeft w:val="0"/>
                                          <w:marRight w:val="0"/>
                                          <w:marTop w:val="225"/>
                                          <w:marBottom w:val="0"/>
                                          <w:divBdr>
                                            <w:top w:val="none" w:sz="0" w:space="0" w:color="auto"/>
                                            <w:left w:val="none" w:sz="0" w:space="0" w:color="auto"/>
                                            <w:bottom w:val="none" w:sz="0" w:space="0" w:color="auto"/>
                                            <w:right w:val="none" w:sz="0" w:space="0" w:color="auto"/>
                                          </w:divBdr>
                                          <w:divsChild>
                                            <w:div w:id="334723765">
                                              <w:marLeft w:val="0"/>
                                              <w:marRight w:val="0"/>
                                              <w:marTop w:val="0"/>
                                              <w:marBottom w:val="0"/>
                                              <w:divBdr>
                                                <w:top w:val="none" w:sz="0" w:space="0" w:color="auto"/>
                                                <w:left w:val="none" w:sz="0" w:space="0" w:color="auto"/>
                                                <w:bottom w:val="none" w:sz="0" w:space="0" w:color="auto"/>
                                                <w:right w:val="none" w:sz="0" w:space="0" w:color="auto"/>
                                              </w:divBdr>
                                              <w:divsChild>
                                                <w:div w:id="1423643323">
                                                  <w:marLeft w:val="0"/>
                                                  <w:marRight w:val="0"/>
                                                  <w:marTop w:val="0"/>
                                                  <w:marBottom w:val="0"/>
                                                  <w:divBdr>
                                                    <w:top w:val="none" w:sz="0" w:space="0" w:color="auto"/>
                                                    <w:left w:val="none" w:sz="0" w:space="0" w:color="auto"/>
                                                    <w:bottom w:val="none" w:sz="0" w:space="0" w:color="auto"/>
                                                    <w:right w:val="none" w:sz="0" w:space="0" w:color="auto"/>
                                                  </w:divBdr>
                                                  <w:divsChild>
                                                    <w:div w:id="1307853928">
                                                      <w:marLeft w:val="0"/>
                                                      <w:marRight w:val="0"/>
                                                      <w:marTop w:val="0"/>
                                                      <w:marBottom w:val="0"/>
                                                      <w:divBdr>
                                                        <w:top w:val="none" w:sz="0" w:space="0" w:color="auto"/>
                                                        <w:left w:val="none" w:sz="0" w:space="0" w:color="auto"/>
                                                        <w:bottom w:val="none" w:sz="0" w:space="0" w:color="auto"/>
                                                        <w:right w:val="none" w:sz="0" w:space="0" w:color="auto"/>
                                                      </w:divBdr>
                                                    </w:div>
                                                    <w:div w:id="163328854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33767889">
                                          <w:marLeft w:val="0"/>
                                          <w:marRight w:val="0"/>
                                          <w:marTop w:val="0"/>
                                          <w:marBottom w:val="600"/>
                                          <w:divBdr>
                                            <w:top w:val="none" w:sz="0" w:space="0" w:color="auto"/>
                                            <w:left w:val="none" w:sz="0" w:space="0" w:color="auto"/>
                                            <w:bottom w:val="none" w:sz="0" w:space="0" w:color="auto"/>
                                            <w:right w:val="none" w:sz="0" w:space="0" w:color="auto"/>
                                          </w:divBdr>
                                          <w:divsChild>
                                            <w:div w:id="1216817621">
                                              <w:marLeft w:val="0"/>
                                              <w:marRight w:val="0"/>
                                              <w:marTop w:val="0"/>
                                              <w:marBottom w:val="0"/>
                                              <w:divBdr>
                                                <w:top w:val="none" w:sz="0" w:space="0" w:color="auto"/>
                                                <w:left w:val="none" w:sz="0" w:space="0" w:color="auto"/>
                                                <w:bottom w:val="none" w:sz="0" w:space="0" w:color="auto"/>
                                                <w:right w:val="none" w:sz="0" w:space="0" w:color="auto"/>
                                              </w:divBdr>
                                              <w:divsChild>
                                                <w:div w:id="1431857125">
                                                  <w:marLeft w:val="0"/>
                                                  <w:marRight w:val="0"/>
                                                  <w:marTop w:val="0"/>
                                                  <w:marBottom w:val="0"/>
                                                  <w:divBdr>
                                                    <w:top w:val="none" w:sz="0" w:space="0" w:color="auto"/>
                                                    <w:left w:val="none" w:sz="0" w:space="0" w:color="auto"/>
                                                    <w:bottom w:val="none" w:sz="0" w:space="0" w:color="auto"/>
                                                    <w:right w:val="none" w:sz="0" w:space="0" w:color="auto"/>
                                                  </w:divBdr>
                                                </w:div>
                                                <w:div w:id="1646465814">
                                                  <w:marLeft w:val="0"/>
                                                  <w:marRight w:val="0"/>
                                                  <w:marTop w:val="0"/>
                                                  <w:marBottom w:val="0"/>
                                                  <w:divBdr>
                                                    <w:top w:val="single" w:sz="6" w:space="0" w:color="DDDDDD"/>
                                                    <w:left w:val="none" w:sz="0" w:space="0" w:color="auto"/>
                                                    <w:bottom w:val="none" w:sz="0" w:space="0" w:color="auto"/>
                                                    <w:right w:val="none" w:sz="0" w:space="0" w:color="auto"/>
                                                  </w:divBdr>
                                                </w:div>
                                                <w:div w:id="1166289981">
                                                  <w:marLeft w:val="0"/>
                                                  <w:marRight w:val="0"/>
                                                  <w:marTop w:val="0"/>
                                                  <w:marBottom w:val="0"/>
                                                  <w:divBdr>
                                                    <w:top w:val="none" w:sz="0" w:space="0" w:color="auto"/>
                                                    <w:left w:val="none" w:sz="0" w:space="0" w:color="auto"/>
                                                    <w:bottom w:val="none" w:sz="0" w:space="0" w:color="auto"/>
                                                    <w:right w:val="none" w:sz="0" w:space="0" w:color="auto"/>
                                                  </w:divBdr>
                                                </w:div>
                                                <w:div w:id="1029112064">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59403012">
                                          <w:marLeft w:val="0"/>
                                          <w:marRight w:val="0"/>
                                          <w:marTop w:val="0"/>
                                          <w:marBottom w:val="0"/>
                                          <w:divBdr>
                                            <w:top w:val="none" w:sz="0" w:space="0" w:color="auto"/>
                                            <w:left w:val="none" w:sz="0" w:space="0" w:color="auto"/>
                                            <w:bottom w:val="none" w:sz="0" w:space="0" w:color="auto"/>
                                            <w:right w:val="none" w:sz="0" w:space="0" w:color="auto"/>
                                          </w:divBdr>
                                          <w:divsChild>
                                            <w:div w:id="845174794">
                                              <w:marLeft w:val="0"/>
                                              <w:marRight w:val="0"/>
                                              <w:marTop w:val="0"/>
                                              <w:marBottom w:val="0"/>
                                              <w:divBdr>
                                                <w:top w:val="none" w:sz="0" w:space="0" w:color="auto"/>
                                                <w:left w:val="none" w:sz="0" w:space="0" w:color="auto"/>
                                                <w:bottom w:val="none" w:sz="0" w:space="0" w:color="auto"/>
                                                <w:right w:val="none" w:sz="0" w:space="0" w:color="auto"/>
                                              </w:divBdr>
                                            </w:div>
                                          </w:divsChild>
                                        </w:div>
                                        <w:div w:id="2116634688">
                                          <w:marLeft w:val="0"/>
                                          <w:marRight w:val="0"/>
                                          <w:marTop w:val="225"/>
                                          <w:marBottom w:val="0"/>
                                          <w:divBdr>
                                            <w:top w:val="none" w:sz="0" w:space="0" w:color="auto"/>
                                            <w:left w:val="none" w:sz="0" w:space="0" w:color="auto"/>
                                            <w:bottom w:val="none" w:sz="0" w:space="0" w:color="auto"/>
                                            <w:right w:val="none" w:sz="0" w:space="0" w:color="auto"/>
                                          </w:divBdr>
                                          <w:divsChild>
                                            <w:div w:id="1656839628">
                                              <w:marLeft w:val="0"/>
                                              <w:marRight w:val="0"/>
                                              <w:marTop w:val="240"/>
                                              <w:marBottom w:val="240"/>
                                              <w:divBdr>
                                                <w:top w:val="none" w:sz="0" w:space="0" w:color="auto"/>
                                                <w:left w:val="none" w:sz="0" w:space="0" w:color="auto"/>
                                                <w:bottom w:val="none" w:sz="0" w:space="0" w:color="auto"/>
                                                <w:right w:val="none" w:sz="0" w:space="0" w:color="auto"/>
                                              </w:divBdr>
                                            </w:div>
                                          </w:divsChild>
                                        </w:div>
                                        <w:div w:id="1702435764">
                                          <w:marLeft w:val="0"/>
                                          <w:marRight w:val="0"/>
                                          <w:marTop w:val="0"/>
                                          <w:marBottom w:val="0"/>
                                          <w:divBdr>
                                            <w:top w:val="none" w:sz="0" w:space="0" w:color="auto"/>
                                            <w:left w:val="none" w:sz="0" w:space="0" w:color="auto"/>
                                            <w:bottom w:val="none" w:sz="0" w:space="0" w:color="auto"/>
                                            <w:right w:val="none" w:sz="0" w:space="0" w:color="auto"/>
                                          </w:divBdr>
                                        </w:div>
                                        <w:div w:id="2086412177">
                                          <w:marLeft w:val="0"/>
                                          <w:marRight w:val="0"/>
                                          <w:marTop w:val="0"/>
                                          <w:marBottom w:val="0"/>
                                          <w:divBdr>
                                            <w:top w:val="none" w:sz="0" w:space="0" w:color="auto"/>
                                            <w:left w:val="none" w:sz="0" w:space="0" w:color="auto"/>
                                            <w:bottom w:val="none" w:sz="0" w:space="0" w:color="auto"/>
                                            <w:right w:val="none" w:sz="0" w:space="0" w:color="auto"/>
                                          </w:divBdr>
                                          <w:divsChild>
                                            <w:div w:id="841627555">
                                              <w:marLeft w:val="0"/>
                                              <w:marRight w:val="0"/>
                                              <w:marTop w:val="0"/>
                                              <w:marBottom w:val="0"/>
                                              <w:divBdr>
                                                <w:top w:val="none" w:sz="0" w:space="0" w:color="auto"/>
                                                <w:left w:val="none" w:sz="0" w:space="0" w:color="auto"/>
                                                <w:bottom w:val="none" w:sz="0" w:space="0" w:color="auto"/>
                                                <w:right w:val="none" w:sz="0" w:space="0" w:color="auto"/>
                                              </w:divBdr>
                                              <w:divsChild>
                                                <w:div w:id="960040659">
                                                  <w:marLeft w:val="0"/>
                                                  <w:marRight w:val="0"/>
                                                  <w:marTop w:val="0"/>
                                                  <w:marBottom w:val="0"/>
                                                  <w:divBdr>
                                                    <w:top w:val="none" w:sz="0" w:space="0" w:color="auto"/>
                                                    <w:left w:val="none" w:sz="0" w:space="0" w:color="auto"/>
                                                    <w:bottom w:val="none" w:sz="0" w:space="0" w:color="auto"/>
                                                    <w:right w:val="none" w:sz="0" w:space="0" w:color="auto"/>
                                                  </w:divBdr>
                                                  <w:divsChild>
                                                    <w:div w:id="1803690651">
                                                      <w:marLeft w:val="0"/>
                                                      <w:marRight w:val="0"/>
                                                      <w:marTop w:val="0"/>
                                                      <w:marBottom w:val="0"/>
                                                      <w:divBdr>
                                                        <w:top w:val="none" w:sz="0" w:space="0" w:color="auto"/>
                                                        <w:left w:val="none" w:sz="0" w:space="0" w:color="auto"/>
                                                        <w:bottom w:val="none" w:sz="0" w:space="0" w:color="auto"/>
                                                        <w:right w:val="none" w:sz="0" w:space="0" w:color="auto"/>
                                                      </w:divBdr>
                                                    </w:div>
                                                    <w:div w:id="88665021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13216">
                                          <w:marLeft w:val="0"/>
                                          <w:marRight w:val="0"/>
                                          <w:marTop w:val="0"/>
                                          <w:marBottom w:val="0"/>
                                          <w:divBdr>
                                            <w:top w:val="none" w:sz="0" w:space="0" w:color="auto"/>
                                            <w:left w:val="none" w:sz="0" w:space="0" w:color="auto"/>
                                            <w:bottom w:val="none" w:sz="0" w:space="0" w:color="auto"/>
                                            <w:right w:val="none" w:sz="0" w:space="0" w:color="auto"/>
                                          </w:divBdr>
                                          <w:divsChild>
                                            <w:div w:id="399401625">
                                              <w:marLeft w:val="0"/>
                                              <w:marRight w:val="0"/>
                                              <w:marTop w:val="0"/>
                                              <w:marBottom w:val="0"/>
                                              <w:divBdr>
                                                <w:top w:val="none" w:sz="0" w:space="0" w:color="auto"/>
                                                <w:left w:val="none" w:sz="0" w:space="0" w:color="auto"/>
                                                <w:bottom w:val="none" w:sz="0" w:space="0" w:color="auto"/>
                                                <w:right w:val="none" w:sz="0" w:space="0" w:color="auto"/>
                                              </w:divBdr>
                                              <w:divsChild>
                                                <w:div w:id="491680309">
                                                  <w:marLeft w:val="0"/>
                                                  <w:marRight w:val="0"/>
                                                  <w:marTop w:val="0"/>
                                                  <w:marBottom w:val="0"/>
                                                  <w:divBdr>
                                                    <w:top w:val="none" w:sz="0" w:space="0" w:color="auto"/>
                                                    <w:left w:val="none" w:sz="0" w:space="0" w:color="auto"/>
                                                    <w:bottom w:val="none" w:sz="0" w:space="0" w:color="auto"/>
                                                    <w:right w:val="none" w:sz="0" w:space="0" w:color="auto"/>
                                                  </w:divBdr>
                                                </w:div>
                                              </w:divsChild>
                                            </w:div>
                                            <w:div w:id="181019622">
                                              <w:marLeft w:val="0"/>
                                              <w:marRight w:val="0"/>
                                              <w:marTop w:val="75"/>
                                              <w:marBottom w:val="0"/>
                                              <w:divBdr>
                                                <w:top w:val="none" w:sz="0" w:space="0" w:color="auto"/>
                                                <w:left w:val="none" w:sz="0" w:space="0" w:color="auto"/>
                                                <w:bottom w:val="none" w:sz="0" w:space="0" w:color="auto"/>
                                                <w:right w:val="none" w:sz="0" w:space="0" w:color="auto"/>
                                              </w:divBdr>
                                              <w:divsChild>
                                                <w:div w:id="571887655">
                                                  <w:marLeft w:val="0"/>
                                                  <w:marRight w:val="0"/>
                                                  <w:marTop w:val="0"/>
                                                  <w:marBottom w:val="0"/>
                                                  <w:divBdr>
                                                    <w:top w:val="none" w:sz="0" w:space="0" w:color="auto"/>
                                                    <w:left w:val="none" w:sz="0" w:space="0" w:color="auto"/>
                                                    <w:bottom w:val="none" w:sz="0" w:space="0" w:color="auto"/>
                                                    <w:right w:val="none" w:sz="0" w:space="0" w:color="auto"/>
                                                  </w:divBdr>
                                                </w:div>
                                              </w:divsChild>
                                            </w:div>
                                            <w:div w:id="992444319">
                                              <w:marLeft w:val="0"/>
                                              <w:marRight w:val="0"/>
                                              <w:marTop w:val="75"/>
                                              <w:marBottom w:val="0"/>
                                              <w:divBdr>
                                                <w:top w:val="none" w:sz="0" w:space="0" w:color="auto"/>
                                                <w:left w:val="none" w:sz="0" w:space="0" w:color="auto"/>
                                                <w:bottom w:val="none" w:sz="0" w:space="0" w:color="auto"/>
                                                <w:right w:val="none" w:sz="0" w:space="0" w:color="auto"/>
                                              </w:divBdr>
                                              <w:divsChild>
                                                <w:div w:id="915214018">
                                                  <w:marLeft w:val="0"/>
                                                  <w:marRight w:val="0"/>
                                                  <w:marTop w:val="0"/>
                                                  <w:marBottom w:val="0"/>
                                                  <w:divBdr>
                                                    <w:top w:val="none" w:sz="0" w:space="0" w:color="auto"/>
                                                    <w:left w:val="none" w:sz="0" w:space="0" w:color="auto"/>
                                                    <w:bottom w:val="none" w:sz="0" w:space="0" w:color="auto"/>
                                                    <w:right w:val="none" w:sz="0" w:space="0" w:color="auto"/>
                                                  </w:divBdr>
                                                </w:div>
                                              </w:divsChild>
                                            </w:div>
                                            <w:div w:id="1473214773">
                                              <w:marLeft w:val="0"/>
                                              <w:marRight w:val="0"/>
                                              <w:marTop w:val="75"/>
                                              <w:marBottom w:val="0"/>
                                              <w:divBdr>
                                                <w:top w:val="none" w:sz="0" w:space="0" w:color="auto"/>
                                                <w:left w:val="none" w:sz="0" w:space="0" w:color="auto"/>
                                                <w:bottom w:val="none" w:sz="0" w:space="0" w:color="auto"/>
                                                <w:right w:val="none" w:sz="0" w:space="0" w:color="auto"/>
                                              </w:divBdr>
                                              <w:divsChild>
                                                <w:div w:id="74862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768497">
                                          <w:marLeft w:val="0"/>
                                          <w:marRight w:val="0"/>
                                          <w:marTop w:val="0"/>
                                          <w:marBottom w:val="0"/>
                                          <w:divBdr>
                                            <w:top w:val="none" w:sz="0" w:space="0" w:color="auto"/>
                                            <w:left w:val="none" w:sz="0" w:space="0" w:color="auto"/>
                                            <w:bottom w:val="none" w:sz="0" w:space="0" w:color="auto"/>
                                            <w:right w:val="none" w:sz="0" w:space="0" w:color="auto"/>
                                          </w:divBdr>
                                          <w:divsChild>
                                            <w:div w:id="1224372570">
                                              <w:marLeft w:val="0"/>
                                              <w:marRight w:val="0"/>
                                              <w:marTop w:val="0"/>
                                              <w:marBottom w:val="0"/>
                                              <w:divBdr>
                                                <w:top w:val="none" w:sz="0" w:space="0" w:color="auto"/>
                                                <w:left w:val="none" w:sz="0" w:space="0" w:color="auto"/>
                                                <w:bottom w:val="none" w:sz="0" w:space="0" w:color="auto"/>
                                                <w:right w:val="none" w:sz="0" w:space="0" w:color="auto"/>
                                              </w:divBdr>
                                              <w:divsChild>
                                                <w:div w:id="175459505">
                                                  <w:marLeft w:val="0"/>
                                                  <w:marRight w:val="0"/>
                                                  <w:marTop w:val="0"/>
                                                  <w:marBottom w:val="0"/>
                                                  <w:divBdr>
                                                    <w:top w:val="none" w:sz="0" w:space="0" w:color="auto"/>
                                                    <w:left w:val="none" w:sz="0" w:space="0" w:color="auto"/>
                                                    <w:bottom w:val="none" w:sz="0" w:space="0" w:color="auto"/>
                                                    <w:right w:val="none" w:sz="0" w:space="0" w:color="auto"/>
                                                  </w:divBdr>
                                                </w:div>
                                              </w:divsChild>
                                            </w:div>
                                            <w:div w:id="1827160238">
                                              <w:marLeft w:val="0"/>
                                              <w:marRight w:val="0"/>
                                              <w:marTop w:val="75"/>
                                              <w:marBottom w:val="0"/>
                                              <w:divBdr>
                                                <w:top w:val="none" w:sz="0" w:space="0" w:color="auto"/>
                                                <w:left w:val="none" w:sz="0" w:space="0" w:color="auto"/>
                                                <w:bottom w:val="none" w:sz="0" w:space="0" w:color="auto"/>
                                                <w:right w:val="none" w:sz="0" w:space="0" w:color="auto"/>
                                              </w:divBdr>
                                              <w:divsChild>
                                                <w:div w:id="571237583">
                                                  <w:marLeft w:val="0"/>
                                                  <w:marRight w:val="0"/>
                                                  <w:marTop w:val="0"/>
                                                  <w:marBottom w:val="0"/>
                                                  <w:divBdr>
                                                    <w:top w:val="none" w:sz="0" w:space="0" w:color="auto"/>
                                                    <w:left w:val="none" w:sz="0" w:space="0" w:color="auto"/>
                                                    <w:bottom w:val="none" w:sz="0" w:space="0" w:color="auto"/>
                                                    <w:right w:val="none" w:sz="0" w:space="0" w:color="auto"/>
                                                  </w:divBdr>
                                                </w:div>
                                              </w:divsChild>
                                            </w:div>
                                            <w:div w:id="869610071">
                                              <w:marLeft w:val="0"/>
                                              <w:marRight w:val="0"/>
                                              <w:marTop w:val="75"/>
                                              <w:marBottom w:val="0"/>
                                              <w:divBdr>
                                                <w:top w:val="none" w:sz="0" w:space="0" w:color="auto"/>
                                                <w:left w:val="none" w:sz="0" w:space="0" w:color="auto"/>
                                                <w:bottom w:val="none" w:sz="0" w:space="0" w:color="auto"/>
                                                <w:right w:val="none" w:sz="0" w:space="0" w:color="auto"/>
                                              </w:divBdr>
                                              <w:divsChild>
                                                <w:div w:id="2125729654">
                                                  <w:marLeft w:val="0"/>
                                                  <w:marRight w:val="0"/>
                                                  <w:marTop w:val="0"/>
                                                  <w:marBottom w:val="0"/>
                                                  <w:divBdr>
                                                    <w:top w:val="none" w:sz="0" w:space="0" w:color="auto"/>
                                                    <w:left w:val="none" w:sz="0" w:space="0" w:color="auto"/>
                                                    <w:bottom w:val="none" w:sz="0" w:space="0" w:color="auto"/>
                                                    <w:right w:val="none" w:sz="0" w:space="0" w:color="auto"/>
                                                  </w:divBdr>
                                                </w:div>
                                              </w:divsChild>
                                            </w:div>
                                            <w:div w:id="1921476978">
                                              <w:marLeft w:val="0"/>
                                              <w:marRight w:val="0"/>
                                              <w:marTop w:val="75"/>
                                              <w:marBottom w:val="0"/>
                                              <w:divBdr>
                                                <w:top w:val="none" w:sz="0" w:space="0" w:color="auto"/>
                                                <w:left w:val="none" w:sz="0" w:space="0" w:color="auto"/>
                                                <w:bottom w:val="none" w:sz="0" w:space="0" w:color="auto"/>
                                                <w:right w:val="none" w:sz="0" w:space="0" w:color="auto"/>
                                              </w:divBdr>
                                              <w:divsChild>
                                                <w:div w:id="107335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027387">
                                          <w:marLeft w:val="0"/>
                                          <w:marRight w:val="0"/>
                                          <w:marTop w:val="0"/>
                                          <w:marBottom w:val="0"/>
                                          <w:divBdr>
                                            <w:top w:val="none" w:sz="0" w:space="0" w:color="auto"/>
                                            <w:left w:val="none" w:sz="0" w:space="0" w:color="auto"/>
                                            <w:bottom w:val="none" w:sz="0" w:space="0" w:color="auto"/>
                                            <w:right w:val="none" w:sz="0" w:space="0" w:color="auto"/>
                                          </w:divBdr>
                                          <w:divsChild>
                                            <w:div w:id="36971985">
                                              <w:marLeft w:val="0"/>
                                              <w:marRight w:val="0"/>
                                              <w:marTop w:val="0"/>
                                              <w:marBottom w:val="0"/>
                                              <w:divBdr>
                                                <w:top w:val="none" w:sz="0" w:space="0" w:color="auto"/>
                                                <w:left w:val="none" w:sz="0" w:space="0" w:color="auto"/>
                                                <w:bottom w:val="none" w:sz="0" w:space="0" w:color="auto"/>
                                                <w:right w:val="none" w:sz="0" w:space="0" w:color="auto"/>
                                              </w:divBdr>
                                              <w:divsChild>
                                                <w:div w:id="203341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165360">
                                          <w:marLeft w:val="0"/>
                                          <w:marRight w:val="0"/>
                                          <w:marTop w:val="0"/>
                                          <w:marBottom w:val="0"/>
                                          <w:divBdr>
                                            <w:top w:val="none" w:sz="0" w:space="0" w:color="auto"/>
                                            <w:left w:val="none" w:sz="0" w:space="0" w:color="auto"/>
                                            <w:bottom w:val="none" w:sz="0" w:space="0" w:color="auto"/>
                                            <w:right w:val="none" w:sz="0" w:space="0" w:color="auto"/>
                                          </w:divBdr>
                                          <w:divsChild>
                                            <w:div w:id="360278610">
                                              <w:marLeft w:val="0"/>
                                              <w:marRight w:val="0"/>
                                              <w:marTop w:val="0"/>
                                              <w:marBottom w:val="0"/>
                                              <w:divBdr>
                                                <w:top w:val="none" w:sz="0" w:space="0" w:color="auto"/>
                                                <w:left w:val="none" w:sz="0" w:space="0" w:color="auto"/>
                                                <w:bottom w:val="none" w:sz="0" w:space="0" w:color="auto"/>
                                                <w:right w:val="none" w:sz="0" w:space="0" w:color="auto"/>
                                              </w:divBdr>
                                              <w:divsChild>
                                                <w:div w:id="958411450">
                                                  <w:marLeft w:val="0"/>
                                                  <w:marRight w:val="0"/>
                                                  <w:marTop w:val="0"/>
                                                  <w:marBottom w:val="0"/>
                                                  <w:divBdr>
                                                    <w:top w:val="none" w:sz="0" w:space="0" w:color="auto"/>
                                                    <w:left w:val="none" w:sz="0" w:space="0" w:color="auto"/>
                                                    <w:bottom w:val="none" w:sz="0" w:space="0" w:color="auto"/>
                                                    <w:right w:val="none" w:sz="0" w:space="0" w:color="auto"/>
                                                  </w:divBdr>
                                                </w:div>
                                              </w:divsChild>
                                            </w:div>
                                            <w:div w:id="878712443">
                                              <w:marLeft w:val="0"/>
                                              <w:marRight w:val="0"/>
                                              <w:marTop w:val="75"/>
                                              <w:marBottom w:val="0"/>
                                              <w:divBdr>
                                                <w:top w:val="none" w:sz="0" w:space="0" w:color="auto"/>
                                                <w:left w:val="none" w:sz="0" w:space="0" w:color="auto"/>
                                                <w:bottom w:val="none" w:sz="0" w:space="0" w:color="auto"/>
                                                <w:right w:val="none" w:sz="0" w:space="0" w:color="auto"/>
                                              </w:divBdr>
                                              <w:divsChild>
                                                <w:div w:id="40373697">
                                                  <w:marLeft w:val="0"/>
                                                  <w:marRight w:val="0"/>
                                                  <w:marTop w:val="0"/>
                                                  <w:marBottom w:val="0"/>
                                                  <w:divBdr>
                                                    <w:top w:val="none" w:sz="0" w:space="0" w:color="auto"/>
                                                    <w:left w:val="none" w:sz="0" w:space="0" w:color="auto"/>
                                                    <w:bottom w:val="none" w:sz="0" w:space="0" w:color="auto"/>
                                                    <w:right w:val="none" w:sz="0" w:space="0" w:color="auto"/>
                                                  </w:divBdr>
                                                </w:div>
                                              </w:divsChild>
                                            </w:div>
                                            <w:div w:id="1956522949">
                                              <w:marLeft w:val="0"/>
                                              <w:marRight w:val="0"/>
                                              <w:marTop w:val="75"/>
                                              <w:marBottom w:val="0"/>
                                              <w:divBdr>
                                                <w:top w:val="none" w:sz="0" w:space="0" w:color="auto"/>
                                                <w:left w:val="none" w:sz="0" w:space="0" w:color="auto"/>
                                                <w:bottom w:val="none" w:sz="0" w:space="0" w:color="auto"/>
                                                <w:right w:val="none" w:sz="0" w:space="0" w:color="auto"/>
                                              </w:divBdr>
                                              <w:divsChild>
                                                <w:div w:id="22121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046046">
                                          <w:marLeft w:val="0"/>
                                          <w:marRight w:val="0"/>
                                          <w:marTop w:val="0"/>
                                          <w:marBottom w:val="0"/>
                                          <w:divBdr>
                                            <w:top w:val="none" w:sz="0" w:space="0" w:color="auto"/>
                                            <w:left w:val="none" w:sz="0" w:space="0" w:color="auto"/>
                                            <w:bottom w:val="none" w:sz="0" w:space="0" w:color="auto"/>
                                            <w:right w:val="none" w:sz="0" w:space="0" w:color="auto"/>
                                          </w:divBdr>
                                          <w:divsChild>
                                            <w:div w:id="639267741">
                                              <w:marLeft w:val="0"/>
                                              <w:marRight w:val="0"/>
                                              <w:marTop w:val="0"/>
                                              <w:marBottom w:val="0"/>
                                              <w:divBdr>
                                                <w:top w:val="none" w:sz="0" w:space="0" w:color="auto"/>
                                                <w:left w:val="none" w:sz="0" w:space="0" w:color="auto"/>
                                                <w:bottom w:val="none" w:sz="0" w:space="0" w:color="auto"/>
                                                <w:right w:val="none" w:sz="0" w:space="0" w:color="auto"/>
                                              </w:divBdr>
                                              <w:divsChild>
                                                <w:div w:id="11714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40389">
                                          <w:marLeft w:val="0"/>
                                          <w:marRight w:val="0"/>
                                          <w:marTop w:val="0"/>
                                          <w:marBottom w:val="0"/>
                                          <w:divBdr>
                                            <w:top w:val="none" w:sz="0" w:space="0" w:color="auto"/>
                                            <w:left w:val="none" w:sz="0" w:space="0" w:color="auto"/>
                                            <w:bottom w:val="none" w:sz="0" w:space="0" w:color="auto"/>
                                            <w:right w:val="none" w:sz="0" w:space="0" w:color="auto"/>
                                          </w:divBdr>
                                          <w:divsChild>
                                            <w:div w:id="2113889252">
                                              <w:marLeft w:val="0"/>
                                              <w:marRight w:val="0"/>
                                              <w:marTop w:val="0"/>
                                              <w:marBottom w:val="0"/>
                                              <w:divBdr>
                                                <w:top w:val="none" w:sz="0" w:space="0" w:color="auto"/>
                                                <w:left w:val="none" w:sz="0" w:space="0" w:color="auto"/>
                                                <w:bottom w:val="none" w:sz="0" w:space="0" w:color="auto"/>
                                                <w:right w:val="none" w:sz="0" w:space="0" w:color="auto"/>
                                              </w:divBdr>
                                              <w:divsChild>
                                                <w:div w:id="908265956">
                                                  <w:marLeft w:val="0"/>
                                                  <w:marRight w:val="0"/>
                                                  <w:marTop w:val="0"/>
                                                  <w:marBottom w:val="0"/>
                                                  <w:divBdr>
                                                    <w:top w:val="none" w:sz="0" w:space="0" w:color="auto"/>
                                                    <w:left w:val="none" w:sz="0" w:space="0" w:color="auto"/>
                                                    <w:bottom w:val="none" w:sz="0" w:space="0" w:color="auto"/>
                                                    <w:right w:val="none" w:sz="0" w:space="0" w:color="auto"/>
                                                  </w:divBdr>
                                                </w:div>
                                              </w:divsChild>
                                            </w:div>
                                            <w:div w:id="415785641">
                                              <w:marLeft w:val="0"/>
                                              <w:marRight w:val="0"/>
                                              <w:marTop w:val="75"/>
                                              <w:marBottom w:val="0"/>
                                              <w:divBdr>
                                                <w:top w:val="none" w:sz="0" w:space="0" w:color="auto"/>
                                                <w:left w:val="none" w:sz="0" w:space="0" w:color="auto"/>
                                                <w:bottom w:val="none" w:sz="0" w:space="0" w:color="auto"/>
                                                <w:right w:val="none" w:sz="0" w:space="0" w:color="auto"/>
                                              </w:divBdr>
                                              <w:divsChild>
                                                <w:div w:id="1160804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98539">
                                          <w:marLeft w:val="0"/>
                                          <w:marRight w:val="0"/>
                                          <w:marTop w:val="0"/>
                                          <w:marBottom w:val="0"/>
                                          <w:divBdr>
                                            <w:top w:val="none" w:sz="0" w:space="0" w:color="auto"/>
                                            <w:left w:val="none" w:sz="0" w:space="0" w:color="auto"/>
                                            <w:bottom w:val="none" w:sz="0" w:space="0" w:color="auto"/>
                                            <w:right w:val="none" w:sz="0" w:space="0" w:color="auto"/>
                                          </w:divBdr>
                                          <w:divsChild>
                                            <w:div w:id="707686329">
                                              <w:marLeft w:val="0"/>
                                              <w:marRight w:val="0"/>
                                              <w:marTop w:val="0"/>
                                              <w:marBottom w:val="0"/>
                                              <w:divBdr>
                                                <w:top w:val="none" w:sz="0" w:space="0" w:color="auto"/>
                                                <w:left w:val="none" w:sz="0" w:space="0" w:color="auto"/>
                                                <w:bottom w:val="none" w:sz="0" w:space="0" w:color="auto"/>
                                                <w:right w:val="none" w:sz="0" w:space="0" w:color="auto"/>
                                              </w:divBdr>
                                              <w:divsChild>
                                                <w:div w:id="194113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957711">
                                          <w:marLeft w:val="0"/>
                                          <w:marRight w:val="0"/>
                                          <w:marTop w:val="0"/>
                                          <w:marBottom w:val="0"/>
                                          <w:divBdr>
                                            <w:top w:val="none" w:sz="0" w:space="0" w:color="auto"/>
                                            <w:left w:val="none" w:sz="0" w:space="0" w:color="auto"/>
                                            <w:bottom w:val="none" w:sz="0" w:space="0" w:color="auto"/>
                                            <w:right w:val="none" w:sz="0" w:space="0" w:color="auto"/>
                                          </w:divBdr>
                                          <w:divsChild>
                                            <w:div w:id="1970165722">
                                              <w:marLeft w:val="0"/>
                                              <w:marRight w:val="0"/>
                                              <w:marTop w:val="0"/>
                                              <w:marBottom w:val="0"/>
                                              <w:divBdr>
                                                <w:top w:val="none" w:sz="0" w:space="0" w:color="auto"/>
                                                <w:left w:val="none" w:sz="0" w:space="0" w:color="auto"/>
                                                <w:bottom w:val="none" w:sz="0" w:space="0" w:color="auto"/>
                                                <w:right w:val="none" w:sz="0" w:space="0" w:color="auto"/>
                                              </w:divBdr>
                                              <w:divsChild>
                                                <w:div w:id="35627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930522">
                                          <w:marLeft w:val="0"/>
                                          <w:marRight w:val="0"/>
                                          <w:marTop w:val="0"/>
                                          <w:marBottom w:val="0"/>
                                          <w:divBdr>
                                            <w:top w:val="none" w:sz="0" w:space="0" w:color="auto"/>
                                            <w:left w:val="none" w:sz="0" w:space="0" w:color="auto"/>
                                            <w:bottom w:val="none" w:sz="0" w:space="0" w:color="auto"/>
                                            <w:right w:val="none" w:sz="0" w:space="0" w:color="auto"/>
                                          </w:divBdr>
                                          <w:divsChild>
                                            <w:div w:id="1060011462">
                                              <w:marLeft w:val="0"/>
                                              <w:marRight w:val="0"/>
                                              <w:marTop w:val="0"/>
                                              <w:marBottom w:val="0"/>
                                              <w:divBdr>
                                                <w:top w:val="none" w:sz="0" w:space="0" w:color="auto"/>
                                                <w:left w:val="none" w:sz="0" w:space="0" w:color="auto"/>
                                                <w:bottom w:val="none" w:sz="0" w:space="0" w:color="auto"/>
                                                <w:right w:val="none" w:sz="0" w:space="0" w:color="auto"/>
                                              </w:divBdr>
                                              <w:divsChild>
                                                <w:div w:id="518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638040">
                                          <w:marLeft w:val="0"/>
                                          <w:marRight w:val="0"/>
                                          <w:marTop w:val="0"/>
                                          <w:marBottom w:val="0"/>
                                          <w:divBdr>
                                            <w:top w:val="none" w:sz="0" w:space="0" w:color="auto"/>
                                            <w:left w:val="none" w:sz="0" w:space="0" w:color="auto"/>
                                            <w:bottom w:val="none" w:sz="0" w:space="0" w:color="auto"/>
                                            <w:right w:val="none" w:sz="0" w:space="0" w:color="auto"/>
                                          </w:divBdr>
                                          <w:divsChild>
                                            <w:div w:id="946617390">
                                              <w:marLeft w:val="0"/>
                                              <w:marRight w:val="0"/>
                                              <w:marTop w:val="0"/>
                                              <w:marBottom w:val="0"/>
                                              <w:divBdr>
                                                <w:top w:val="none" w:sz="0" w:space="0" w:color="auto"/>
                                                <w:left w:val="none" w:sz="0" w:space="0" w:color="auto"/>
                                                <w:bottom w:val="none" w:sz="0" w:space="0" w:color="auto"/>
                                                <w:right w:val="none" w:sz="0" w:space="0" w:color="auto"/>
                                              </w:divBdr>
                                              <w:divsChild>
                                                <w:div w:id="146165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528980">
                                          <w:marLeft w:val="0"/>
                                          <w:marRight w:val="0"/>
                                          <w:marTop w:val="0"/>
                                          <w:marBottom w:val="0"/>
                                          <w:divBdr>
                                            <w:top w:val="none" w:sz="0" w:space="0" w:color="auto"/>
                                            <w:left w:val="none" w:sz="0" w:space="0" w:color="auto"/>
                                            <w:bottom w:val="none" w:sz="0" w:space="0" w:color="auto"/>
                                            <w:right w:val="none" w:sz="0" w:space="0" w:color="auto"/>
                                          </w:divBdr>
                                          <w:divsChild>
                                            <w:div w:id="1921326427">
                                              <w:marLeft w:val="0"/>
                                              <w:marRight w:val="0"/>
                                              <w:marTop w:val="0"/>
                                              <w:marBottom w:val="0"/>
                                              <w:divBdr>
                                                <w:top w:val="none" w:sz="0" w:space="0" w:color="auto"/>
                                                <w:left w:val="none" w:sz="0" w:space="0" w:color="auto"/>
                                                <w:bottom w:val="none" w:sz="0" w:space="0" w:color="auto"/>
                                                <w:right w:val="none" w:sz="0" w:space="0" w:color="auto"/>
                                              </w:divBdr>
                                              <w:divsChild>
                                                <w:div w:id="26071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2545">
                                          <w:marLeft w:val="0"/>
                                          <w:marRight w:val="0"/>
                                          <w:marTop w:val="0"/>
                                          <w:marBottom w:val="0"/>
                                          <w:divBdr>
                                            <w:top w:val="none" w:sz="0" w:space="0" w:color="auto"/>
                                            <w:left w:val="none" w:sz="0" w:space="0" w:color="auto"/>
                                            <w:bottom w:val="none" w:sz="0" w:space="0" w:color="auto"/>
                                            <w:right w:val="none" w:sz="0" w:space="0" w:color="auto"/>
                                          </w:divBdr>
                                          <w:divsChild>
                                            <w:div w:id="80180671">
                                              <w:marLeft w:val="0"/>
                                              <w:marRight w:val="0"/>
                                              <w:marTop w:val="0"/>
                                              <w:marBottom w:val="0"/>
                                              <w:divBdr>
                                                <w:top w:val="none" w:sz="0" w:space="0" w:color="auto"/>
                                                <w:left w:val="none" w:sz="0" w:space="0" w:color="auto"/>
                                                <w:bottom w:val="none" w:sz="0" w:space="0" w:color="auto"/>
                                                <w:right w:val="none" w:sz="0" w:space="0" w:color="auto"/>
                                              </w:divBdr>
                                              <w:divsChild>
                                                <w:div w:id="153611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232673">
                                          <w:marLeft w:val="0"/>
                                          <w:marRight w:val="0"/>
                                          <w:marTop w:val="0"/>
                                          <w:marBottom w:val="0"/>
                                          <w:divBdr>
                                            <w:top w:val="none" w:sz="0" w:space="0" w:color="auto"/>
                                            <w:left w:val="none" w:sz="0" w:space="0" w:color="auto"/>
                                            <w:bottom w:val="none" w:sz="0" w:space="0" w:color="auto"/>
                                            <w:right w:val="none" w:sz="0" w:space="0" w:color="auto"/>
                                          </w:divBdr>
                                          <w:divsChild>
                                            <w:div w:id="566962816">
                                              <w:marLeft w:val="0"/>
                                              <w:marRight w:val="0"/>
                                              <w:marTop w:val="0"/>
                                              <w:marBottom w:val="0"/>
                                              <w:divBdr>
                                                <w:top w:val="none" w:sz="0" w:space="0" w:color="auto"/>
                                                <w:left w:val="none" w:sz="0" w:space="0" w:color="auto"/>
                                                <w:bottom w:val="none" w:sz="0" w:space="0" w:color="auto"/>
                                                <w:right w:val="none" w:sz="0" w:space="0" w:color="auto"/>
                                              </w:divBdr>
                                              <w:divsChild>
                                                <w:div w:id="172872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68582">
                                          <w:marLeft w:val="0"/>
                                          <w:marRight w:val="0"/>
                                          <w:marTop w:val="0"/>
                                          <w:marBottom w:val="0"/>
                                          <w:divBdr>
                                            <w:top w:val="none" w:sz="0" w:space="0" w:color="auto"/>
                                            <w:left w:val="none" w:sz="0" w:space="0" w:color="auto"/>
                                            <w:bottom w:val="none" w:sz="0" w:space="0" w:color="auto"/>
                                            <w:right w:val="none" w:sz="0" w:space="0" w:color="auto"/>
                                          </w:divBdr>
                                          <w:divsChild>
                                            <w:div w:id="743525573">
                                              <w:marLeft w:val="0"/>
                                              <w:marRight w:val="0"/>
                                              <w:marTop w:val="0"/>
                                              <w:marBottom w:val="0"/>
                                              <w:divBdr>
                                                <w:top w:val="none" w:sz="0" w:space="0" w:color="auto"/>
                                                <w:left w:val="none" w:sz="0" w:space="0" w:color="auto"/>
                                                <w:bottom w:val="none" w:sz="0" w:space="0" w:color="auto"/>
                                                <w:right w:val="none" w:sz="0" w:space="0" w:color="auto"/>
                                              </w:divBdr>
                                              <w:divsChild>
                                                <w:div w:id="29179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60232">
                                          <w:marLeft w:val="0"/>
                                          <w:marRight w:val="0"/>
                                          <w:marTop w:val="0"/>
                                          <w:marBottom w:val="0"/>
                                          <w:divBdr>
                                            <w:top w:val="none" w:sz="0" w:space="0" w:color="auto"/>
                                            <w:left w:val="none" w:sz="0" w:space="0" w:color="auto"/>
                                            <w:bottom w:val="none" w:sz="0" w:space="0" w:color="auto"/>
                                            <w:right w:val="none" w:sz="0" w:space="0" w:color="auto"/>
                                          </w:divBdr>
                                          <w:divsChild>
                                            <w:div w:id="2054428483">
                                              <w:marLeft w:val="0"/>
                                              <w:marRight w:val="0"/>
                                              <w:marTop w:val="0"/>
                                              <w:marBottom w:val="0"/>
                                              <w:divBdr>
                                                <w:top w:val="none" w:sz="0" w:space="0" w:color="auto"/>
                                                <w:left w:val="none" w:sz="0" w:space="0" w:color="auto"/>
                                                <w:bottom w:val="none" w:sz="0" w:space="0" w:color="auto"/>
                                                <w:right w:val="none" w:sz="0" w:space="0" w:color="auto"/>
                                              </w:divBdr>
                                              <w:divsChild>
                                                <w:div w:id="66332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433891">
                                          <w:marLeft w:val="0"/>
                                          <w:marRight w:val="0"/>
                                          <w:marTop w:val="0"/>
                                          <w:marBottom w:val="0"/>
                                          <w:divBdr>
                                            <w:top w:val="none" w:sz="0" w:space="0" w:color="auto"/>
                                            <w:left w:val="none" w:sz="0" w:space="0" w:color="auto"/>
                                            <w:bottom w:val="none" w:sz="0" w:space="0" w:color="auto"/>
                                            <w:right w:val="none" w:sz="0" w:space="0" w:color="auto"/>
                                          </w:divBdr>
                                          <w:divsChild>
                                            <w:div w:id="762726841">
                                              <w:marLeft w:val="0"/>
                                              <w:marRight w:val="0"/>
                                              <w:marTop w:val="0"/>
                                              <w:marBottom w:val="0"/>
                                              <w:divBdr>
                                                <w:top w:val="none" w:sz="0" w:space="0" w:color="auto"/>
                                                <w:left w:val="none" w:sz="0" w:space="0" w:color="auto"/>
                                                <w:bottom w:val="none" w:sz="0" w:space="0" w:color="auto"/>
                                                <w:right w:val="none" w:sz="0" w:space="0" w:color="auto"/>
                                              </w:divBdr>
                                              <w:divsChild>
                                                <w:div w:id="139284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757431">
                                          <w:marLeft w:val="0"/>
                                          <w:marRight w:val="0"/>
                                          <w:marTop w:val="0"/>
                                          <w:marBottom w:val="0"/>
                                          <w:divBdr>
                                            <w:top w:val="none" w:sz="0" w:space="0" w:color="auto"/>
                                            <w:left w:val="none" w:sz="0" w:space="0" w:color="auto"/>
                                            <w:bottom w:val="none" w:sz="0" w:space="0" w:color="auto"/>
                                            <w:right w:val="none" w:sz="0" w:space="0" w:color="auto"/>
                                          </w:divBdr>
                                          <w:divsChild>
                                            <w:div w:id="759521253">
                                              <w:marLeft w:val="0"/>
                                              <w:marRight w:val="0"/>
                                              <w:marTop w:val="0"/>
                                              <w:marBottom w:val="0"/>
                                              <w:divBdr>
                                                <w:top w:val="none" w:sz="0" w:space="0" w:color="auto"/>
                                                <w:left w:val="none" w:sz="0" w:space="0" w:color="auto"/>
                                                <w:bottom w:val="none" w:sz="0" w:space="0" w:color="auto"/>
                                                <w:right w:val="none" w:sz="0" w:space="0" w:color="auto"/>
                                              </w:divBdr>
                                              <w:divsChild>
                                                <w:div w:id="167426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748138">
                                          <w:marLeft w:val="0"/>
                                          <w:marRight w:val="0"/>
                                          <w:marTop w:val="0"/>
                                          <w:marBottom w:val="0"/>
                                          <w:divBdr>
                                            <w:top w:val="none" w:sz="0" w:space="0" w:color="auto"/>
                                            <w:left w:val="none" w:sz="0" w:space="0" w:color="auto"/>
                                            <w:bottom w:val="none" w:sz="0" w:space="0" w:color="auto"/>
                                            <w:right w:val="none" w:sz="0" w:space="0" w:color="auto"/>
                                          </w:divBdr>
                                          <w:divsChild>
                                            <w:div w:id="426770980">
                                              <w:marLeft w:val="0"/>
                                              <w:marRight w:val="0"/>
                                              <w:marTop w:val="0"/>
                                              <w:marBottom w:val="0"/>
                                              <w:divBdr>
                                                <w:top w:val="none" w:sz="0" w:space="0" w:color="auto"/>
                                                <w:left w:val="none" w:sz="0" w:space="0" w:color="auto"/>
                                                <w:bottom w:val="none" w:sz="0" w:space="0" w:color="auto"/>
                                                <w:right w:val="none" w:sz="0" w:space="0" w:color="auto"/>
                                              </w:divBdr>
                                              <w:divsChild>
                                                <w:div w:id="93428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238641">
                                          <w:marLeft w:val="0"/>
                                          <w:marRight w:val="0"/>
                                          <w:marTop w:val="0"/>
                                          <w:marBottom w:val="0"/>
                                          <w:divBdr>
                                            <w:top w:val="none" w:sz="0" w:space="0" w:color="auto"/>
                                            <w:left w:val="none" w:sz="0" w:space="0" w:color="auto"/>
                                            <w:bottom w:val="none" w:sz="0" w:space="0" w:color="auto"/>
                                            <w:right w:val="none" w:sz="0" w:space="0" w:color="auto"/>
                                          </w:divBdr>
                                          <w:divsChild>
                                            <w:div w:id="939069523">
                                              <w:marLeft w:val="0"/>
                                              <w:marRight w:val="0"/>
                                              <w:marTop w:val="0"/>
                                              <w:marBottom w:val="0"/>
                                              <w:divBdr>
                                                <w:top w:val="none" w:sz="0" w:space="0" w:color="auto"/>
                                                <w:left w:val="none" w:sz="0" w:space="0" w:color="auto"/>
                                                <w:bottom w:val="none" w:sz="0" w:space="0" w:color="auto"/>
                                                <w:right w:val="none" w:sz="0" w:space="0" w:color="auto"/>
                                              </w:divBdr>
                                              <w:divsChild>
                                                <w:div w:id="38564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880456">
                                          <w:marLeft w:val="0"/>
                                          <w:marRight w:val="0"/>
                                          <w:marTop w:val="0"/>
                                          <w:marBottom w:val="0"/>
                                          <w:divBdr>
                                            <w:top w:val="none" w:sz="0" w:space="0" w:color="auto"/>
                                            <w:left w:val="none" w:sz="0" w:space="0" w:color="auto"/>
                                            <w:bottom w:val="none" w:sz="0" w:space="0" w:color="auto"/>
                                            <w:right w:val="none" w:sz="0" w:space="0" w:color="auto"/>
                                          </w:divBdr>
                                          <w:divsChild>
                                            <w:div w:id="1074548017">
                                              <w:marLeft w:val="0"/>
                                              <w:marRight w:val="0"/>
                                              <w:marTop w:val="0"/>
                                              <w:marBottom w:val="0"/>
                                              <w:divBdr>
                                                <w:top w:val="none" w:sz="0" w:space="0" w:color="auto"/>
                                                <w:left w:val="none" w:sz="0" w:space="0" w:color="auto"/>
                                                <w:bottom w:val="none" w:sz="0" w:space="0" w:color="auto"/>
                                                <w:right w:val="none" w:sz="0" w:space="0" w:color="auto"/>
                                              </w:divBdr>
                                              <w:divsChild>
                                                <w:div w:id="183090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932581">
                                          <w:marLeft w:val="0"/>
                                          <w:marRight w:val="0"/>
                                          <w:marTop w:val="0"/>
                                          <w:marBottom w:val="0"/>
                                          <w:divBdr>
                                            <w:top w:val="none" w:sz="0" w:space="0" w:color="auto"/>
                                            <w:left w:val="none" w:sz="0" w:space="0" w:color="auto"/>
                                            <w:bottom w:val="none" w:sz="0" w:space="0" w:color="auto"/>
                                            <w:right w:val="none" w:sz="0" w:space="0" w:color="auto"/>
                                          </w:divBdr>
                                          <w:divsChild>
                                            <w:div w:id="1406688468">
                                              <w:marLeft w:val="0"/>
                                              <w:marRight w:val="0"/>
                                              <w:marTop w:val="0"/>
                                              <w:marBottom w:val="0"/>
                                              <w:divBdr>
                                                <w:top w:val="none" w:sz="0" w:space="0" w:color="auto"/>
                                                <w:left w:val="none" w:sz="0" w:space="0" w:color="auto"/>
                                                <w:bottom w:val="none" w:sz="0" w:space="0" w:color="auto"/>
                                                <w:right w:val="none" w:sz="0" w:space="0" w:color="auto"/>
                                              </w:divBdr>
                                              <w:divsChild>
                                                <w:div w:id="1202205278">
                                                  <w:marLeft w:val="0"/>
                                                  <w:marRight w:val="0"/>
                                                  <w:marTop w:val="0"/>
                                                  <w:marBottom w:val="0"/>
                                                  <w:divBdr>
                                                    <w:top w:val="none" w:sz="0" w:space="0" w:color="auto"/>
                                                    <w:left w:val="none" w:sz="0" w:space="0" w:color="auto"/>
                                                    <w:bottom w:val="none" w:sz="0" w:space="0" w:color="auto"/>
                                                    <w:right w:val="none" w:sz="0" w:space="0" w:color="auto"/>
                                                  </w:divBdr>
                                                </w:div>
                                              </w:divsChild>
                                            </w:div>
                                            <w:div w:id="635141234">
                                              <w:marLeft w:val="0"/>
                                              <w:marRight w:val="0"/>
                                              <w:marTop w:val="75"/>
                                              <w:marBottom w:val="0"/>
                                              <w:divBdr>
                                                <w:top w:val="none" w:sz="0" w:space="0" w:color="auto"/>
                                                <w:left w:val="none" w:sz="0" w:space="0" w:color="auto"/>
                                                <w:bottom w:val="none" w:sz="0" w:space="0" w:color="auto"/>
                                                <w:right w:val="none" w:sz="0" w:space="0" w:color="auto"/>
                                              </w:divBdr>
                                              <w:divsChild>
                                                <w:div w:id="140399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151850">
                                          <w:marLeft w:val="0"/>
                                          <w:marRight w:val="0"/>
                                          <w:marTop w:val="0"/>
                                          <w:marBottom w:val="0"/>
                                          <w:divBdr>
                                            <w:top w:val="none" w:sz="0" w:space="0" w:color="auto"/>
                                            <w:left w:val="none" w:sz="0" w:space="0" w:color="auto"/>
                                            <w:bottom w:val="none" w:sz="0" w:space="0" w:color="auto"/>
                                            <w:right w:val="none" w:sz="0" w:space="0" w:color="auto"/>
                                          </w:divBdr>
                                          <w:divsChild>
                                            <w:div w:id="935018289">
                                              <w:marLeft w:val="0"/>
                                              <w:marRight w:val="0"/>
                                              <w:marTop w:val="0"/>
                                              <w:marBottom w:val="0"/>
                                              <w:divBdr>
                                                <w:top w:val="none" w:sz="0" w:space="0" w:color="auto"/>
                                                <w:left w:val="none" w:sz="0" w:space="0" w:color="auto"/>
                                                <w:bottom w:val="none" w:sz="0" w:space="0" w:color="auto"/>
                                                <w:right w:val="none" w:sz="0" w:space="0" w:color="auto"/>
                                              </w:divBdr>
                                              <w:divsChild>
                                                <w:div w:id="169183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98618">
                                          <w:marLeft w:val="0"/>
                                          <w:marRight w:val="0"/>
                                          <w:marTop w:val="0"/>
                                          <w:marBottom w:val="0"/>
                                          <w:divBdr>
                                            <w:top w:val="none" w:sz="0" w:space="0" w:color="auto"/>
                                            <w:left w:val="none" w:sz="0" w:space="0" w:color="auto"/>
                                            <w:bottom w:val="none" w:sz="0" w:space="0" w:color="auto"/>
                                            <w:right w:val="none" w:sz="0" w:space="0" w:color="auto"/>
                                          </w:divBdr>
                                          <w:divsChild>
                                            <w:div w:id="803351588">
                                              <w:marLeft w:val="0"/>
                                              <w:marRight w:val="0"/>
                                              <w:marTop w:val="0"/>
                                              <w:marBottom w:val="0"/>
                                              <w:divBdr>
                                                <w:top w:val="none" w:sz="0" w:space="0" w:color="auto"/>
                                                <w:left w:val="none" w:sz="0" w:space="0" w:color="auto"/>
                                                <w:bottom w:val="none" w:sz="0" w:space="0" w:color="auto"/>
                                                <w:right w:val="none" w:sz="0" w:space="0" w:color="auto"/>
                                              </w:divBdr>
                                              <w:divsChild>
                                                <w:div w:id="51572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08308">
                                          <w:marLeft w:val="0"/>
                                          <w:marRight w:val="0"/>
                                          <w:marTop w:val="0"/>
                                          <w:marBottom w:val="0"/>
                                          <w:divBdr>
                                            <w:top w:val="none" w:sz="0" w:space="0" w:color="auto"/>
                                            <w:left w:val="none" w:sz="0" w:space="0" w:color="auto"/>
                                            <w:bottom w:val="none" w:sz="0" w:space="0" w:color="auto"/>
                                            <w:right w:val="none" w:sz="0" w:space="0" w:color="auto"/>
                                          </w:divBdr>
                                          <w:divsChild>
                                            <w:div w:id="894050720">
                                              <w:marLeft w:val="0"/>
                                              <w:marRight w:val="0"/>
                                              <w:marTop w:val="0"/>
                                              <w:marBottom w:val="0"/>
                                              <w:divBdr>
                                                <w:top w:val="none" w:sz="0" w:space="0" w:color="auto"/>
                                                <w:left w:val="none" w:sz="0" w:space="0" w:color="auto"/>
                                                <w:bottom w:val="none" w:sz="0" w:space="0" w:color="auto"/>
                                                <w:right w:val="none" w:sz="0" w:space="0" w:color="auto"/>
                                              </w:divBdr>
                                              <w:divsChild>
                                                <w:div w:id="29645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213012">
                                          <w:marLeft w:val="0"/>
                                          <w:marRight w:val="0"/>
                                          <w:marTop w:val="0"/>
                                          <w:marBottom w:val="0"/>
                                          <w:divBdr>
                                            <w:top w:val="none" w:sz="0" w:space="0" w:color="auto"/>
                                            <w:left w:val="none" w:sz="0" w:space="0" w:color="auto"/>
                                            <w:bottom w:val="none" w:sz="0" w:space="0" w:color="auto"/>
                                            <w:right w:val="none" w:sz="0" w:space="0" w:color="auto"/>
                                          </w:divBdr>
                                          <w:divsChild>
                                            <w:div w:id="810365231">
                                              <w:marLeft w:val="0"/>
                                              <w:marRight w:val="0"/>
                                              <w:marTop w:val="0"/>
                                              <w:marBottom w:val="0"/>
                                              <w:divBdr>
                                                <w:top w:val="none" w:sz="0" w:space="0" w:color="auto"/>
                                                <w:left w:val="none" w:sz="0" w:space="0" w:color="auto"/>
                                                <w:bottom w:val="none" w:sz="0" w:space="0" w:color="auto"/>
                                                <w:right w:val="none" w:sz="0" w:space="0" w:color="auto"/>
                                              </w:divBdr>
                                              <w:divsChild>
                                                <w:div w:id="101491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523145">
                                          <w:marLeft w:val="0"/>
                                          <w:marRight w:val="0"/>
                                          <w:marTop w:val="0"/>
                                          <w:marBottom w:val="0"/>
                                          <w:divBdr>
                                            <w:top w:val="none" w:sz="0" w:space="0" w:color="auto"/>
                                            <w:left w:val="none" w:sz="0" w:space="0" w:color="auto"/>
                                            <w:bottom w:val="none" w:sz="0" w:space="0" w:color="auto"/>
                                            <w:right w:val="none" w:sz="0" w:space="0" w:color="auto"/>
                                          </w:divBdr>
                                          <w:divsChild>
                                            <w:div w:id="74253544">
                                              <w:marLeft w:val="0"/>
                                              <w:marRight w:val="0"/>
                                              <w:marTop w:val="0"/>
                                              <w:marBottom w:val="0"/>
                                              <w:divBdr>
                                                <w:top w:val="none" w:sz="0" w:space="0" w:color="auto"/>
                                                <w:left w:val="none" w:sz="0" w:space="0" w:color="auto"/>
                                                <w:bottom w:val="none" w:sz="0" w:space="0" w:color="auto"/>
                                                <w:right w:val="none" w:sz="0" w:space="0" w:color="auto"/>
                                              </w:divBdr>
                                              <w:divsChild>
                                                <w:div w:id="1474954050">
                                                  <w:marLeft w:val="0"/>
                                                  <w:marRight w:val="0"/>
                                                  <w:marTop w:val="0"/>
                                                  <w:marBottom w:val="0"/>
                                                  <w:divBdr>
                                                    <w:top w:val="none" w:sz="0" w:space="0" w:color="auto"/>
                                                    <w:left w:val="none" w:sz="0" w:space="0" w:color="auto"/>
                                                    <w:bottom w:val="none" w:sz="0" w:space="0" w:color="auto"/>
                                                    <w:right w:val="none" w:sz="0" w:space="0" w:color="auto"/>
                                                  </w:divBdr>
                                                </w:div>
                                              </w:divsChild>
                                            </w:div>
                                            <w:div w:id="1443648858">
                                              <w:marLeft w:val="0"/>
                                              <w:marRight w:val="0"/>
                                              <w:marTop w:val="75"/>
                                              <w:marBottom w:val="0"/>
                                              <w:divBdr>
                                                <w:top w:val="none" w:sz="0" w:space="0" w:color="auto"/>
                                                <w:left w:val="none" w:sz="0" w:space="0" w:color="auto"/>
                                                <w:bottom w:val="none" w:sz="0" w:space="0" w:color="auto"/>
                                                <w:right w:val="none" w:sz="0" w:space="0" w:color="auto"/>
                                              </w:divBdr>
                                              <w:divsChild>
                                                <w:div w:id="1315333740">
                                                  <w:marLeft w:val="0"/>
                                                  <w:marRight w:val="0"/>
                                                  <w:marTop w:val="0"/>
                                                  <w:marBottom w:val="0"/>
                                                  <w:divBdr>
                                                    <w:top w:val="none" w:sz="0" w:space="0" w:color="auto"/>
                                                    <w:left w:val="none" w:sz="0" w:space="0" w:color="auto"/>
                                                    <w:bottom w:val="none" w:sz="0" w:space="0" w:color="auto"/>
                                                    <w:right w:val="none" w:sz="0" w:space="0" w:color="auto"/>
                                                  </w:divBdr>
                                                </w:div>
                                              </w:divsChild>
                                            </w:div>
                                            <w:div w:id="2060780649">
                                              <w:marLeft w:val="0"/>
                                              <w:marRight w:val="0"/>
                                              <w:marTop w:val="75"/>
                                              <w:marBottom w:val="0"/>
                                              <w:divBdr>
                                                <w:top w:val="none" w:sz="0" w:space="0" w:color="auto"/>
                                                <w:left w:val="none" w:sz="0" w:space="0" w:color="auto"/>
                                                <w:bottom w:val="none" w:sz="0" w:space="0" w:color="auto"/>
                                                <w:right w:val="none" w:sz="0" w:space="0" w:color="auto"/>
                                              </w:divBdr>
                                              <w:divsChild>
                                                <w:div w:id="207480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972018">
                                          <w:marLeft w:val="0"/>
                                          <w:marRight w:val="0"/>
                                          <w:marTop w:val="0"/>
                                          <w:marBottom w:val="0"/>
                                          <w:divBdr>
                                            <w:top w:val="none" w:sz="0" w:space="0" w:color="auto"/>
                                            <w:left w:val="none" w:sz="0" w:space="0" w:color="auto"/>
                                            <w:bottom w:val="none" w:sz="0" w:space="0" w:color="auto"/>
                                            <w:right w:val="none" w:sz="0" w:space="0" w:color="auto"/>
                                          </w:divBdr>
                                          <w:divsChild>
                                            <w:div w:id="102311778">
                                              <w:marLeft w:val="0"/>
                                              <w:marRight w:val="0"/>
                                              <w:marTop w:val="0"/>
                                              <w:marBottom w:val="0"/>
                                              <w:divBdr>
                                                <w:top w:val="none" w:sz="0" w:space="0" w:color="auto"/>
                                                <w:left w:val="none" w:sz="0" w:space="0" w:color="auto"/>
                                                <w:bottom w:val="none" w:sz="0" w:space="0" w:color="auto"/>
                                                <w:right w:val="none" w:sz="0" w:space="0" w:color="auto"/>
                                              </w:divBdr>
                                              <w:divsChild>
                                                <w:div w:id="13497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44433">
                                          <w:marLeft w:val="0"/>
                                          <w:marRight w:val="0"/>
                                          <w:marTop w:val="0"/>
                                          <w:marBottom w:val="0"/>
                                          <w:divBdr>
                                            <w:top w:val="none" w:sz="0" w:space="0" w:color="auto"/>
                                            <w:left w:val="none" w:sz="0" w:space="0" w:color="auto"/>
                                            <w:bottom w:val="none" w:sz="0" w:space="0" w:color="auto"/>
                                            <w:right w:val="none" w:sz="0" w:space="0" w:color="auto"/>
                                          </w:divBdr>
                                          <w:divsChild>
                                            <w:div w:id="1829126994">
                                              <w:marLeft w:val="0"/>
                                              <w:marRight w:val="0"/>
                                              <w:marTop w:val="0"/>
                                              <w:marBottom w:val="0"/>
                                              <w:divBdr>
                                                <w:top w:val="none" w:sz="0" w:space="0" w:color="auto"/>
                                                <w:left w:val="none" w:sz="0" w:space="0" w:color="auto"/>
                                                <w:bottom w:val="none" w:sz="0" w:space="0" w:color="auto"/>
                                                <w:right w:val="none" w:sz="0" w:space="0" w:color="auto"/>
                                              </w:divBdr>
                                              <w:divsChild>
                                                <w:div w:id="193412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624040">
                                          <w:marLeft w:val="0"/>
                                          <w:marRight w:val="0"/>
                                          <w:marTop w:val="0"/>
                                          <w:marBottom w:val="0"/>
                                          <w:divBdr>
                                            <w:top w:val="none" w:sz="0" w:space="0" w:color="auto"/>
                                            <w:left w:val="none" w:sz="0" w:space="0" w:color="auto"/>
                                            <w:bottom w:val="none" w:sz="0" w:space="0" w:color="auto"/>
                                            <w:right w:val="none" w:sz="0" w:space="0" w:color="auto"/>
                                          </w:divBdr>
                                          <w:divsChild>
                                            <w:div w:id="1188716483">
                                              <w:marLeft w:val="0"/>
                                              <w:marRight w:val="0"/>
                                              <w:marTop w:val="0"/>
                                              <w:marBottom w:val="0"/>
                                              <w:divBdr>
                                                <w:top w:val="none" w:sz="0" w:space="0" w:color="auto"/>
                                                <w:left w:val="none" w:sz="0" w:space="0" w:color="auto"/>
                                                <w:bottom w:val="none" w:sz="0" w:space="0" w:color="auto"/>
                                                <w:right w:val="none" w:sz="0" w:space="0" w:color="auto"/>
                                              </w:divBdr>
                                              <w:divsChild>
                                                <w:div w:id="367146633">
                                                  <w:marLeft w:val="0"/>
                                                  <w:marRight w:val="0"/>
                                                  <w:marTop w:val="0"/>
                                                  <w:marBottom w:val="0"/>
                                                  <w:divBdr>
                                                    <w:top w:val="none" w:sz="0" w:space="0" w:color="auto"/>
                                                    <w:left w:val="none" w:sz="0" w:space="0" w:color="auto"/>
                                                    <w:bottom w:val="none" w:sz="0" w:space="0" w:color="auto"/>
                                                    <w:right w:val="none" w:sz="0" w:space="0" w:color="auto"/>
                                                  </w:divBdr>
                                                </w:div>
                                              </w:divsChild>
                                            </w:div>
                                            <w:div w:id="1055546819">
                                              <w:marLeft w:val="0"/>
                                              <w:marRight w:val="0"/>
                                              <w:marTop w:val="75"/>
                                              <w:marBottom w:val="0"/>
                                              <w:divBdr>
                                                <w:top w:val="none" w:sz="0" w:space="0" w:color="auto"/>
                                                <w:left w:val="none" w:sz="0" w:space="0" w:color="auto"/>
                                                <w:bottom w:val="none" w:sz="0" w:space="0" w:color="auto"/>
                                                <w:right w:val="none" w:sz="0" w:space="0" w:color="auto"/>
                                              </w:divBdr>
                                              <w:divsChild>
                                                <w:div w:id="191994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144448">
                                          <w:marLeft w:val="0"/>
                                          <w:marRight w:val="0"/>
                                          <w:marTop w:val="0"/>
                                          <w:marBottom w:val="0"/>
                                          <w:divBdr>
                                            <w:top w:val="none" w:sz="0" w:space="0" w:color="auto"/>
                                            <w:left w:val="none" w:sz="0" w:space="0" w:color="auto"/>
                                            <w:bottom w:val="none" w:sz="0" w:space="0" w:color="auto"/>
                                            <w:right w:val="none" w:sz="0" w:space="0" w:color="auto"/>
                                          </w:divBdr>
                                          <w:divsChild>
                                            <w:div w:id="1174802738">
                                              <w:marLeft w:val="0"/>
                                              <w:marRight w:val="0"/>
                                              <w:marTop w:val="0"/>
                                              <w:marBottom w:val="0"/>
                                              <w:divBdr>
                                                <w:top w:val="none" w:sz="0" w:space="0" w:color="auto"/>
                                                <w:left w:val="none" w:sz="0" w:space="0" w:color="auto"/>
                                                <w:bottom w:val="none" w:sz="0" w:space="0" w:color="auto"/>
                                                <w:right w:val="none" w:sz="0" w:space="0" w:color="auto"/>
                                              </w:divBdr>
                                              <w:divsChild>
                                                <w:div w:id="176495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941358">
                                          <w:marLeft w:val="0"/>
                                          <w:marRight w:val="0"/>
                                          <w:marTop w:val="0"/>
                                          <w:marBottom w:val="0"/>
                                          <w:divBdr>
                                            <w:top w:val="none" w:sz="0" w:space="0" w:color="auto"/>
                                            <w:left w:val="none" w:sz="0" w:space="0" w:color="auto"/>
                                            <w:bottom w:val="none" w:sz="0" w:space="0" w:color="auto"/>
                                            <w:right w:val="none" w:sz="0" w:space="0" w:color="auto"/>
                                          </w:divBdr>
                                          <w:divsChild>
                                            <w:div w:id="1895969061">
                                              <w:marLeft w:val="0"/>
                                              <w:marRight w:val="0"/>
                                              <w:marTop w:val="0"/>
                                              <w:marBottom w:val="0"/>
                                              <w:divBdr>
                                                <w:top w:val="none" w:sz="0" w:space="0" w:color="auto"/>
                                                <w:left w:val="none" w:sz="0" w:space="0" w:color="auto"/>
                                                <w:bottom w:val="none" w:sz="0" w:space="0" w:color="auto"/>
                                                <w:right w:val="none" w:sz="0" w:space="0" w:color="auto"/>
                                              </w:divBdr>
                                              <w:divsChild>
                                                <w:div w:id="1458335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15108">
                                          <w:marLeft w:val="0"/>
                                          <w:marRight w:val="0"/>
                                          <w:marTop w:val="0"/>
                                          <w:marBottom w:val="0"/>
                                          <w:divBdr>
                                            <w:top w:val="none" w:sz="0" w:space="0" w:color="auto"/>
                                            <w:left w:val="none" w:sz="0" w:space="0" w:color="auto"/>
                                            <w:bottom w:val="none" w:sz="0" w:space="0" w:color="auto"/>
                                            <w:right w:val="none" w:sz="0" w:space="0" w:color="auto"/>
                                          </w:divBdr>
                                          <w:divsChild>
                                            <w:div w:id="101654721">
                                              <w:marLeft w:val="0"/>
                                              <w:marRight w:val="0"/>
                                              <w:marTop w:val="0"/>
                                              <w:marBottom w:val="0"/>
                                              <w:divBdr>
                                                <w:top w:val="none" w:sz="0" w:space="0" w:color="auto"/>
                                                <w:left w:val="none" w:sz="0" w:space="0" w:color="auto"/>
                                                <w:bottom w:val="none" w:sz="0" w:space="0" w:color="auto"/>
                                                <w:right w:val="none" w:sz="0" w:space="0" w:color="auto"/>
                                              </w:divBdr>
                                              <w:divsChild>
                                                <w:div w:id="210272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045397">
                                          <w:marLeft w:val="0"/>
                                          <w:marRight w:val="0"/>
                                          <w:marTop w:val="0"/>
                                          <w:marBottom w:val="0"/>
                                          <w:divBdr>
                                            <w:top w:val="none" w:sz="0" w:space="0" w:color="auto"/>
                                            <w:left w:val="none" w:sz="0" w:space="0" w:color="auto"/>
                                            <w:bottom w:val="none" w:sz="0" w:space="0" w:color="auto"/>
                                            <w:right w:val="none" w:sz="0" w:space="0" w:color="auto"/>
                                          </w:divBdr>
                                          <w:divsChild>
                                            <w:div w:id="1600212704">
                                              <w:marLeft w:val="0"/>
                                              <w:marRight w:val="0"/>
                                              <w:marTop w:val="0"/>
                                              <w:marBottom w:val="0"/>
                                              <w:divBdr>
                                                <w:top w:val="none" w:sz="0" w:space="0" w:color="auto"/>
                                                <w:left w:val="none" w:sz="0" w:space="0" w:color="auto"/>
                                                <w:bottom w:val="none" w:sz="0" w:space="0" w:color="auto"/>
                                                <w:right w:val="none" w:sz="0" w:space="0" w:color="auto"/>
                                              </w:divBdr>
                                              <w:divsChild>
                                                <w:div w:id="125778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324591">
                                          <w:marLeft w:val="0"/>
                                          <w:marRight w:val="0"/>
                                          <w:marTop w:val="0"/>
                                          <w:marBottom w:val="0"/>
                                          <w:divBdr>
                                            <w:top w:val="none" w:sz="0" w:space="0" w:color="auto"/>
                                            <w:left w:val="none" w:sz="0" w:space="0" w:color="auto"/>
                                            <w:bottom w:val="none" w:sz="0" w:space="0" w:color="auto"/>
                                            <w:right w:val="none" w:sz="0" w:space="0" w:color="auto"/>
                                          </w:divBdr>
                                          <w:divsChild>
                                            <w:div w:id="586038544">
                                              <w:marLeft w:val="0"/>
                                              <w:marRight w:val="0"/>
                                              <w:marTop w:val="0"/>
                                              <w:marBottom w:val="0"/>
                                              <w:divBdr>
                                                <w:top w:val="none" w:sz="0" w:space="0" w:color="auto"/>
                                                <w:left w:val="none" w:sz="0" w:space="0" w:color="auto"/>
                                                <w:bottom w:val="none" w:sz="0" w:space="0" w:color="auto"/>
                                                <w:right w:val="none" w:sz="0" w:space="0" w:color="auto"/>
                                              </w:divBdr>
                                              <w:divsChild>
                                                <w:div w:id="32671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90215">
                                          <w:marLeft w:val="0"/>
                                          <w:marRight w:val="0"/>
                                          <w:marTop w:val="0"/>
                                          <w:marBottom w:val="0"/>
                                          <w:divBdr>
                                            <w:top w:val="none" w:sz="0" w:space="0" w:color="auto"/>
                                            <w:left w:val="none" w:sz="0" w:space="0" w:color="auto"/>
                                            <w:bottom w:val="none" w:sz="0" w:space="0" w:color="auto"/>
                                            <w:right w:val="none" w:sz="0" w:space="0" w:color="auto"/>
                                          </w:divBdr>
                                          <w:divsChild>
                                            <w:div w:id="1838303986">
                                              <w:marLeft w:val="0"/>
                                              <w:marRight w:val="0"/>
                                              <w:marTop w:val="0"/>
                                              <w:marBottom w:val="0"/>
                                              <w:divBdr>
                                                <w:top w:val="none" w:sz="0" w:space="0" w:color="auto"/>
                                                <w:left w:val="none" w:sz="0" w:space="0" w:color="auto"/>
                                                <w:bottom w:val="none" w:sz="0" w:space="0" w:color="auto"/>
                                                <w:right w:val="none" w:sz="0" w:space="0" w:color="auto"/>
                                              </w:divBdr>
                                              <w:divsChild>
                                                <w:div w:id="1222642461">
                                                  <w:marLeft w:val="0"/>
                                                  <w:marRight w:val="0"/>
                                                  <w:marTop w:val="0"/>
                                                  <w:marBottom w:val="0"/>
                                                  <w:divBdr>
                                                    <w:top w:val="none" w:sz="0" w:space="0" w:color="auto"/>
                                                    <w:left w:val="none" w:sz="0" w:space="0" w:color="auto"/>
                                                    <w:bottom w:val="none" w:sz="0" w:space="0" w:color="auto"/>
                                                    <w:right w:val="none" w:sz="0" w:space="0" w:color="auto"/>
                                                  </w:divBdr>
                                                </w:div>
                                              </w:divsChild>
                                            </w:div>
                                            <w:div w:id="892346861">
                                              <w:marLeft w:val="0"/>
                                              <w:marRight w:val="0"/>
                                              <w:marTop w:val="75"/>
                                              <w:marBottom w:val="0"/>
                                              <w:divBdr>
                                                <w:top w:val="none" w:sz="0" w:space="0" w:color="auto"/>
                                                <w:left w:val="none" w:sz="0" w:space="0" w:color="auto"/>
                                                <w:bottom w:val="none" w:sz="0" w:space="0" w:color="auto"/>
                                                <w:right w:val="none" w:sz="0" w:space="0" w:color="auto"/>
                                              </w:divBdr>
                                              <w:divsChild>
                                                <w:div w:id="140706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967790">
                                          <w:marLeft w:val="0"/>
                                          <w:marRight w:val="0"/>
                                          <w:marTop w:val="0"/>
                                          <w:marBottom w:val="0"/>
                                          <w:divBdr>
                                            <w:top w:val="none" w:sz="0" w:space="0" w:color="auto"/>
                                            <w:left w:val="none" w:sz="0" w:space="0" w:color="auto"/>
                                            <w:bottom w:val="none" w:sz="0" w:space="0" w:color="auto"/>
                                            <w:right w:val="none" w:sz="0" w:space="0" w:color="auto"/>
                                          </w:divBdr>
                                          <w:divsChild>
                                            <w:div w:id="2054309253">
                                              <w:marLeft w:val="0"/>
                                              <w:marRight w:val="0"/>
                                              <w:marTop w:val="0"/>
                                              <w:marBottom w:val="0"/>
                                              <w:divBdr>
                                                <w:top w:val="none" w:sz="0" w:space="0" w:color="auto"/>
                                                <w:left w:val="none" w:sz="0" w:space="0" w:color="auto"/>
                                                <w:bottom w:val="none" w:sz="0" w:space="0" w:color="auto"/>
                                                <w:right w:val="none" w:sz="0" w:space="0" w:color="auto"/>
                                              </w:divBdr>
                                              <w:divsChild>
                                                <w:div w:id="163309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166553">
                                          <w:marLeft w:val="0"/>
                                          <w:marRight w:val="0"/>
                                          <w:marTop w:val="0"/>
                                          <w:marBottom w:val="0"/>
                                          <w:divBdr>
                                            <w:top w:val="none" w:sz="0" w:space="0" w:color="auto"/>
                                            <w:left w:val="none" w:sz="0" w:space="0" w:color="auto"/>
                                            <w:bottom w:val="none" w:sz="0" w:space="0" w:color="auto"/>
                                            <w:right w:val="none" w:sz="0" w:space="0" w:color="auto"/>
                                          </w:divBdr>
                                          <w:divsChild>
                                            <w:div w:id="883100132">
                                              <w:marLeft w:val="0"/>
                                              <w:marRight w:val="0"/>
                                              <w:marTop w:val="0"/>
                                              <w:marBottom w:val="0"/>
                                              <w:divBdr>
                                                <w:top w:val="none" w:sz="0" w:space="0" w:color="auto"/>
                                                <w:left w:val="none" w:sz="0" w:space="0" w:color="auto"/>
                                                <w:bottom w:val="none" w:sz="0" w:space="0" w:color="auto"/>
                                                <w:right w:val="none" w:sz="0" w:space="0" w:color="auto"/>
                                              </w:divBdr>
                                              <w:divsChild>
                                                <w:div w:id="130135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962590">
                                          <w:marLeft w:val="0"/>
                                          <w:marRight w:val="0"/>
                                          <w:marTop w:val="0"/>
                                          <w:marBottom w:val="0"/>
                                          <w:divBdr>
                                            <w:top w:val="none" w:sz="0" w:space="0" w:color="auto"/>
                                            <w:left w:val="none" w:sz="0" w:space="0" w:color="auto"/>
                                            <w:bottom w:val="none" w:sz="0" w:space="0" w:color="auto"/>
                                            <w:right w:val="none" w:sz="0" w:space="0" w:color="auto"/>
                                          </w:divBdr>
                                          <w:divsChild>
                                            <w:div w:id="1652907592">
                                              <w:marLeft w:val="0"/>
                                              <w:marRight w:val="0"/>
                                              <w:marTop w:val="0"/>
                                              <w:marBottom w:val="0"/>
                                              <w:divBdr>
                                                <w:top w:val="none" w:sz="0" w:space="0" w:color="auto"/>
                                                <w:left w:val="none" w:sz="0" w:space="0" w:color="auto"/>
                                                <w:bottom w:val="none" w:sz="0" w:space="0" w:color="auto"/>
                                                <w:right w:val="none" w:sz="0" w:space="0" w:color="auto"/>
                                              </w:divBdr>
                                              <w:divsChild>
                                                <w:div w:id="1495683744">
                                                  <w:marLeft w:val="0"/>
                                                  <w:marRight w:val="0"/>
                                                  <w:marTop w:val="0"/>
                                                  <w:marBottom w:val="0"/>
                                                  <w:divBdr>
                                                    <w:top w:val="none" w:sz="0" w:space="0" w:color="auto"/>
                                                    <w:left w:val="none" w:sz="0" w:space="0" w:color="auto"/>
                                                    <w:bottom w:val="none" w:sz="0" w:space="0" w:color="auto"/>
                                                    <w:right w:val="none" w:sz="0" w:space="0" w:color="auto"/>
                                                  </w:divBdr>
                                                </w:div>
                                              </w:divsChild>
                                            </w:div>
                                            <w:div w:id="1991245911">
                                              <w:marLeft w:val="0"/>
                                              <w:marRight w:val="0"/>
                                              <w:marTop w:val="75"/>
                                              <w:marBottom w:val="0"/>
                                              <w:divBdr>
                                                <w:top w:val="none" w:sz="0" w:space="0" w:color="auto"/>
                                                <w:left w:val="none" w:sz="0" w:space="0" w:color="auto"/>
                                                <w:bottom w:val="none" w:sz="0" w:space="0" w:color="auto"/>
                                                <w:right w:val="none" w:sz="0" w:space="0" w:color="auto"/>
                                              </w:divBdr>
                                              <w:divsChild>
                                                <w:div w:id="33773831">
                                                  <w:marLeft w:val="0"/>
                                                  <w:marRight w:val="0"/>
                                                  <w:marTop w:val="0"/>
                                                  <w:marBottom w:val="0"/>
                                                  <w:divBdr>
                                                    <w:top w:val="none" w:sz="0" w:space="0" w:color="auto"/>
                                                    <w:left w:val="none" w:sz="0" w:space="0" w:color="auto"/>
                                                    <w:bottom w:val="none" w:sz="0" w:space="0" w:color="auto"/>
                                                    <w:right w:val="none" w:sz="0" w:space="0" w:color="auto"/>
                                                  </w:divBdr>
                                                </w:div>
                                              </w:divsChild>
                                            </w:div>
                                            <w:div w:id="1744986779">
                                              <w:marLeft w:val="0"/>
                                              <w:marRight w:val="0"/>
                                              <w:marTop w:val="75"/>
                                              <w:marBottom w:val="0"/>
                                              <w:divBdr>
                                                <w:top w:val="none" w:sz="0" w:space="0" w:color="auto"/>
                                                <w:left w:val="none" w:sz="0" w:space="0" w:color="auto"/>
                                                <w:bottom w:val="none" w:sz="0" w:space="0" w:color="auto"/>
                                                <w:right w:val="none" w:sz="0" w:space="0" w:color="auto"/>
                                              </w:divBdr>
                                              <w:divsChild>
                                                <w:div w:id="22060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876001">
                                      <w:marLeft w:val="0"/>
                                      <w:marRight w:val="0"/>
                                      <w:marTop w:val="750"/>
                                      <w:marBottom w:val="0"/>
                                      <w:divBdr>
                                        <w:top w:val="none" w:sz="0" w:space="0" w:color="auto"/>
                                        <w:left w:val="none" w:sz="0" w:space="0" w:color="auto"/>
                                        <w:bottom w:val="none" w:sz="0" w:space="0" w:color="auto"/>
                                        <w:right w:val="none" w:sz="0" w:space="0" w:color="auto"/>
                                      </w:divBdr>
                                      <w:divsChild>
                                        <w:div w:id="328675423">
                                          <w:marLeft w:val="0"/>
                                          <w:marRight w:val="0"/>
                                          <w:marTop w:val="0"/>
                                          <w:marBottom w:val="0"/>
                                          <w:divBdr>
                                            <w:top w:val="none" w:sz="0" w:space="0" w:color="auto"/>
                                            <w:left w:val="none" w:sz="0" w:space="0" w:color="auto"/>
                                            <w:bottom w:val="none" w:sz="0" w:space="0" w:color="auto"/>
                                            <w:right w:val="none" w:sz="0" w:space="0" w:color="auto"/>
                                          </w:divBdr>
                                          <w:divsChild>
                                            <w:div w:id="207824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3445779">
      <w:bodyDiv w:val="1"/>
      <w:marLeft w:val="0"/>
      <w:marRight w:val="0"/>
      <w:marTop w:val="0"/>
      <w:marBottom w:val="0"/>
      <w:divBdr>
        <w:top w:val="none" w:sz="0" w:space="0" w:color="auto"/>
        <w:left w:val="none" w:sz="0" w:space="0" w:color="auto"/>
        <w:bottom w:val="none" w:sz="0" w:space="0" w:color="auto"/>
        <w:right w:val="none" w:sz="0" w:space="0" w:color="auto"/>
      </w:divBdr>
      <w:divsChild>
        <w:div w:id="1092050430">
          <w:marLeft w:val="0"/>
          <w:marRight w:val="0"/>
          <w:marTop w:val="0"/>
          <w:marBottom w:val="600"/>
          <w:divBdr>
            <w:top w:val="none" w:sz="0" w:space="0" w:color="auto"/>
            <w:left w:val="none" w:sz="0" w:space="0" w:color="auto"/>
            <w:bottom w:val="none" w:sz="0" w:space="0" w:color="auto"/>
            <w:right w:val="none" w:sz="0" w:space="0" w:color="auto"/>
          </w:divBdr>
          <w:divsChild>
            <w:div w:id="1151026035">
              <w:marLeft w:val="0"/>
              <w:marRight w:val="0"/>
              <w:marTop w:val="0"/>
              <w:marBottom w:val="0"/>
              <w:divBdr>
                <w:top w:val="none" w:sz="0" w:space="0" w:color="auto"/>
                <w:left w:val="none" w:sz="0" w:space="0" w:color="auto"/>
                <w:bottom w:val="none" w:sz="0" w:space="0" w:color="auto"/>
                <w:right w:val="none" w:sz="0" w:space="0" w:color="auto"/>
              </w:divBdr>
              <w:divsChild>
                <w:div w:id="1082987413">
                  <w:marLeft w:val="0"/>
                  <w:marRight w:val="0"/>
                  <w:marTop w:val="0"/>
                  <w:marBottom w:val="0"/>
                  <w:divBdr>
                    <w:top w:val="none" w:sz="0" w:space="0" w:color="auto"/>
                    <w:left w:val="none" w:sz="0" w:space="0" w:color="auto"/>
                    <w:bottom w:val="none" w:sz="0" w:space="0" w:color="auto"/>
                    <w:right w:val="none" w:sz="0" w:space="0" w:color="auto"/>
                  </w:divBdr>
                  <w:divsChild>
                    <w:div w:id="18097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931220">
          <w:marLeft w:val="0"/>
          <w:marRight w:val="0"/>
          <w:marTop w:val="0"/>
          <w:marBottom w:val="0"/>
          <w:divBdr>
            <w:top w:val="none" w:sz="0" w:space="0" w:color="auto"/>
            <w:left w:val="none" w:sz="0" w:space="0" w:color="auto"/>
            <w:bottom w:val="none" w:sz="0" w:space="0" w:color="auto"/>
            <w:right w:val="none" w:sz="0" w:space="0" w:color="auto"/>
          </w:divBdr>
          <w:divsChild>
            <w:div w:id="263614092">
              <w:marLeft w:val="0"/>
              <w:marRight w:val="0"/>
              <w:marTop w:val="0"/>
              <w:marBottom w:val="0"/>
              <w:divBdr>
                <w:top w:val="none" w:sz="0" w:space="0" w:color="auto"/>
                <w:left w:val="none" w:sz="0" w:space="0" w:color="auto"/>
                <w:bottom w:val="none" w:sz="0" w:space="0" w:color="auto"/>
                <w:right w:val="none" w:sz="0" w:space="0" w:color="auto"/>
              </w:divBdr>
              <w:divsChild>
                <w:div w:id="67381748">
                  <w:marLeft w:val="0"/>
                  <w:marRight w:val="0"/>
                  <w:marTop w:val="0"/>
                  <w:marBottom w:val="600"/>
                  <w:divBdr>
                    <w:top w:val="none" w:sz="0" w:space="0" w:color="auto"/>
                    <w:left w:val="none" w:sz="0" w:space="0" w:color="auto"/>
                    <w:bottom w:val="none" w:sz="0" w:space="0" w:color="auto"/>
                    <w:right w:val="none" w:sz="0" w:space="0" w:color="auto"/>
                  </w:divBdr>
                </w:div>
              </w:divsChild>
            </w:div>
            <w:div w:id="296883354">
              <w:marLeft w:val="0"/>
              <w:marRight w:val="0"/>
              <w:marTop w:val="0"/>
              <w:marBottom w:val="600"/>
              <w:divBdr>
                <w:top w:val="none" w:sz="0" w:space="0" w:color="auto"/>
                <w:left w:val="none" w:sz="0" w:space="0" w:color="auto"/>
                <w:bottom w:val="none" w:sz="0" w:space="0" w:color="auto"/>
                <w:right w:val="none" w:sz="0" w:space="0" w:color="auto"/>
              </w:divBdr>
            </w:div>
            <w:div w:id="1433434667">
              <w:marLeft w:val="0"/>
              <w:marRight w:val="0"/>
              <w:marTop w:val="0"/>
              <w:marBottom w:val="600"/>
              <w:divBdr>
                <w:top w:val="none" w:sz="0" w:space="0" w:color="auto"/>
                <w:left w:val="none" w:sz="0" w:space="0" w:color="auto"/>
                <w:bottom w:val="none" w:sz="0" w:space="0" w:color="auto"/>
                <w:right w:val="none" w:sz="0" w:space="0" w:color="auto"/>
              </w:divBdr>
            </w:div>
            <w:div w:id="1150294841">
              <w:marLeft w:val="0"/>
              <w:marRight w:val="0"/>
              <w:marTop w:val="0"/>
              <w:marBottom w:val="0"/>
              <w:divBdr>
                <w:top w:val="none" w:sz="0" w:space="0" w:color="auto"/>
                <w:left w:val="none" w:sz="0" w:space="0" w:color="auto"/>
                <w:bottom w:val="none" w:sz="0" w:space="0" w:color="auto"/>
                <w:right w:val="none" w:sz="0" w:space="0" w:color="auto"/>
              </w:divBdr>
              <w:divsChild>
                <w:div w:id="1710883078">
                  <w:marLeft w:val="0"/>
                  <w:marRight w:val="0"/>
                  <w:marTop w:val="0"/>
                  <w:marBottom w:val="600"/>
                  <w:divBdr>
                    <w:top w:val="none" w:sz="0" w:space="0" w:color="auto"/>
                    <w:left w:val="none" w:sz="0" w:space="0" w:color="auto"/>
                    <w:bottom w:val="none" w:sz="0" w:space="0" w:color="auto"/>
                    <w:right w:val="none" w:sz="0" w:space="0" w:color="auto"/>
                  </w:divBdr>
                </w:div>
              </w:divsChild>
            </w:div>
            <w:div w:id="1493644984">
              <w:marLeft w:val="0"/>
              <w:marRight w:val="0"/>
              <w:marTop w:val="0"/>
              <w:marBottom w:val="0"/>
              <w:divBdr>
                <w:top w:val="none" w:sz="0" w:space="0" w:color="auto"/>
                <w:left w:val="none" w:sz="0" w:space="0" w:color="auto"/>
                <w:bottom w:val="none" w:sz="0" w:space="0" w:color="auto"/>
                <w:right w:val="none" w:sz="0" w:space="0" w:color="auto"/>
              </w:divBdr>
              <w:divsChild>
                <w:div w:id="1469738965">
                  <w:marLeft w:val="0"/>
                  <w:marRight w:val="0"/>
                  <w:marTop w:val="0"/>
                  <w:marBottom w:val="600"/>
                  <w:divBdr>
                    <w:top w:val="none" w:sz="0" w:space="0" w:color="auto"/>
                    <w:left w:val="none" w:sz="0" w:space="0" w:color="auto"/>
                    <w:bottom w:val="none" w:sz="0" w:space="0" w:color="auto"/>
                    <w:right w:val="none" w:sz="0" w:space="0" w:color="auto"/>
                  </w:divBdr>
                </w:div>
              </w:divsChild>
            </w:div>
            <w:div w:id="1334526901">
              <w:marLeft w:val="0"/>
              <w:marRight w:val="0"/>
              <w:marTop w:val="0"/>
              <w:marBottom w:val="0"/>
              <w:divBdr>
                <w:top w:val="none" w:sz="0" w:space="0" w:color="auto"/>
                <w:left w:val="none" w:sz="0" w:space="0" w:color="auto"/>
                <w:bottom w:val="none" w:sz="0" w:space="0" w:color="auto"/>
                <w:right w:val="none" w:sz="0" w:space="0" w:color="auto"/>
              </w:divBdr>
              <w:divsChild>
                <w:div w:id="1128889608">
                  <w:marLeft w:val="0"/>
                  <w:marRight w:val="0"/>
                  <w:marTop w:val="0"/>
                  <w:marBottom w:val="600"/>
                  <w:divBdr>
                    <w:top w:val="none" w:sz="0" w:space="0" w:color="auto"/>
                    <w:left w:val="none" w:sz="0" w:space="0" w:color="auto"/>
                    <w:bottom w:val="none" w:sz="0" w:space="0" w:color="auto"/>
                    <w:right w:val="none" w:sz="0" w:space="0" w:color="auto"/>
                  </w:divBdr>
                </w:div>
              </w:divsChild>
            </w:div>
            <w:div w:id="167526353">
              <w:marLeft w:val="0"/>
              <w:marRight w:val="0"/>
              <w:marTop w:val="0"/>
              <w:marBottom w:val="0"/>
              <w:divBdr>
                <w:top w:val="none" w:sz="0" w:space="0" w:color="auto"/>
                <w:left w:val="none" w:sz="0" w:space="0" w:color="auto"/>
                <w:bottom w:val="none" w:sz="0" w:space="0" w:color="auto"/>
                <w:right w:val="none" w:sz="0" w:space="0" w:color="auto"/>
              </w:divBdr>
              <w:divsChild>
                <w:div w:id="1611084430">
                  <w:marLeft w:val="0"/>
                  <w:marRight w:val="0"/>
                  <w:marTop w:val="0"/>
                  <w:marBottom w:val="600"/>
                  <w:divBdr>
                    <w:top w:val="none" w:sz="0" w:space="0" w:color="auto"/>
                    <w:left w:val="none" w:sz="0" w:space="0" w:color="auto"/>
                    <w:bottom w:val="none" w:sz="0" w:space="0" w:color="auto"/>
                    <w:right w:val="none" w:sz="0" w:space="0" w:color="auto"/>
                  </w:divBdr>
                  <w:divsChild>
                    <w:div w:id="736588966">
                      <w:marLeft w:val="0"/>
                      <w:marRight w:val="0"/>
                      <w:marTop w:val="0"/>
                      <w:marBottom w:val="0"/>
                      <w:divBdr>
                        <w:top w:val="none" w:sz="0" w:space="0" w:color="auto"/>
                        <w:left w:val="none" w:sz="0" w:space="0" w:color="auto"/>
                        <w:bottom w:val="none" w:sz="0" w:space="0" w:color="auto"/>
                        <w:right w:val="none" w:sz="0" w:space="0" w:color="auto"/>
                      </w:divBdr>
                    </w:div>
                    <w:div w:id="938178708">
                      <w:marLeft w:val="0"/>
                      <w:marRight w:val="0"/>
                      <w:marTop w:val="0"/>
                      <w:marBottom w:val="0"/>
                      <w:divBdr>
                        <w:top w:val="none" w:sz="0" w:space="0" w:color="auto"/>
                        <w:left w:val="none" w:sz="0" w:space="0" w:color="auto"/>
                        <w:bottom w:val="none" w:sz="0" w:space="0" w:color="auto"/>
                        <w:right w:val="none" w:sz="0" w:space="0" w:color="auto"/>
                      </w:divBdr>
                    </w:div>
                    <w:div w:id="2018726782">
                      <w:marLeft w:val="0"/>
                      <w:marRight w:val="0"/>
                      <w:marTop w:val="0"/>
                      <w:marBottom w:val="0"/>
                      <w:divBdr>
                        <w:top w:val="none" w:sz="0" w:space="0" w:color="auto"/>
                        <w:left w:val="none" w:sz="0" w:space="0" w:color="auto"/>
                        <w:bottom w:val="none" w:sz="0" w:space="0" w:color="auto"/>
                        <w:right w:val="none" w:sz="0" w:space="0" w:color="auto"/>
                      </w:divBdr>
                    </w:div>
                    <w:div w:id="939530123">
                      <w:marLeft w:val="0"/>
                      <w:marRight w:val="0"/>
                      <w:marTop w:val="0"/>
                      <w:marBottom w:val="0"/>
                      <w:divBdr>
                        <w:top w:val="none" w:sz="0" w:space="0" w:color="auto"/>
                        <w:left w:val="none" w:sz="0" w:space="0" w:color="auto"/>
                        <w:bottom w:val="none" w:sz="0" w:space="0" w:color="auto"/>
                        <w:right w:val="none" w:sz="0" w:space="0" w:color="auto"/>
                      </w:divBdr>
                    </w:div>
                    <w:div w:id="1060980866">
                      <w:marLeft w:val="0"/>
                      <w:marRight w:val="0"/>
                      <w:marTop w:val="0"/>
                      <w:marBottom w:val="0"/>
                      <w:divBdr>
                        <w:top w:val="none" w:sz="0" w:space="0" w:color="auto"/>
                        <w:left w:val="none" w:sz="0" w:space="0" w:color="auto"/>
                        <w:bottom w:val="none" w:sz="0" w:space="0" w:color="auto"/>
                        <w:right w:val="none" w:sz="0" w:space="0" w:color="auto"/>
                      </w:divBdr>
                    </w:div>
                    <w:div w:id="978073436">
                      <w:marLeft w:val="0"/>
                      <w:marRight w:val="0"/>
                      <w:marTop w:val="0"/>
                      <w:marBottom w:val="0"/>
                      <w:divBdr>
                        <w:top w:val="none" w:sz="0" w:space="0" w:color="auto"/>
                        <w:left w:val="none" w:sz="0" w:space="0" w:color="auto"/>
                        <w:bottom w:val="none" w:sz="0" w:space="0" w:color="auto"/>
                        <w:right w:val="none" w:sz="0" w:space="0" w:color="auto"/>
                      </w:divBdr>
                    </w:div>
                    <w:div w:id="1383559040">
                      <w:marLeft w:val="0"/>
                      <w:marRight w:val="0"/>
                      <w:marTop w:val="0"/>
                      <w:marBottom w:val="0"/>
                      <w:divBdr>
                        <w:top w:val="none" w:sz="0" w:space="0" w:color="auto"/>
                        <w:left w:val="none" w:sz="0" w:space="0" w:color="auto"/>
                        <w:bottom w:val="none" w:sz="0" w:space="0" w:color="auto"/>
                        <w:right w:val="none" w:sz="0" w:space="0" w:color="auto"/>
                      </w:divBdr>
                    </w:div>
                    <w:div w:id="821895032">
                      <w:marLeft w:val="0"/>
                      <w:marRight w:val="0"/>
                      <w:marTop w:val="0"/>
                      <w:marBottom w:val="0"/>
                      <w:divBdr>
                        <w:top w:val="none" w:sz="0" w:space="0" w:color="auto"/>
                        <w:left w:val="none" w:sz="0" w:space="0" w:color="auto"/>
                        <w:bottom w:val="none" w:sz="0" w:space="0" w:color="auto"/>
                        <w:right w:val="none" w:sz="0" w:space="0" w:color="auto"/>
                      </w:divBdr>
                    </w:div>
                    <w:div w:id="1370908822">
                      <w:marLeft w:val="0"/>
                      <w:marRight w:val="0"/>
                      <w:marTop w:val="0"/>
                      <w:marBottom w:val="0"/>
                      <w:divBdr>
                        <w:top w:val="none" w:sz="0" w:space="0" w:color="auto"/>
                        <w:left w:val="none" w:sz="0" w:space="0" w:color="auto"/>
                        <w:bottom w:val="none" w:sz="0" w:space="0" w:color="auto"/>
                        <w:right w:val="none" w:sz="0" w:space="0" w:color="auto"/>
                      </w:divBdr>
                    </w:div>
                    <w:div w:id="1920557341">
                      <w:marLeft w:val="0"/>
                      <w:marRight w:val="0"/>
                      <w:marTop w:val="0"/>
                      <w:marBottom w:val="0"/>
                      <w:divBdr>
                        <w:top w:val="none" w:sz="0" w:space="0" w:color="auto"/>
                        <w:left w:val="none" w:sz="0" w:space="0" w:color="auto"/>
                        <w:bottom w:val="none" w:sz="0" w:space="0" w:color="auto"/>
                        <w:right w:val="none" w:sz="0" w:space="0" w:color="auto"/>
                      </w:divBdr>
                    </w:div>
                    <w:div w:id="1130901886">
                      <w:marLeft w:val="0"/>
                      <w:marRight w:val="0"/>
                      <w:marTop w:val="0"/>
                      <w:marBottom w:val="0"/>
                      <w:divBdr>
                        <w:top w:val="none" w:sz="0" w:space="0" w:color="auto"/>
                        <w:left w:val="none" w:sz="0" w:space="0" w:color="auto"/>
                        <w:bottom w:val="none" w:sz="0" w:space="0" w:color="auto"/>
                        <w:right w:val="none" w:sz="0" w:space="0" w:color="auto"/>
                      </w:divBdr>
                    </w:div>
                    <w:div w:id="1169784686">
                      <w:marLeft w:val="0"/>
                      <w:marRight w:val="0"/>
                      <w:marTop w:val="0"/>
                      <w:marBottom w:val="0"/>
                      <w:divBdr>
                        <w:top w:val="none" w:sz="0" w:space="0" w:color="auto"/>
                        <w:left w:val="none" w:sz="0" w:space="0" w:color="auto"/>
                        <w:bottom w:val="none" w:sz="0" w:space="0" w:color="auto"/>
                        <w:right w:val="none" w:sz="0" w:space="0" w:color="auto"/>
                      </w:divBdr>
                    </w:div>
                    <w:div w:id="1282418105">
                      <w:marLeft w:val="0"/>
                      <w:marRight w:val="0"/>
                      <w:marTop w:val="0"/>
                      <w:marBottom w:val="0"/>
                      <w:divBdr>
                        <w:top w:val="none" w:sz="0" w:space="0" w:color="auto"/>
                        <w:left w:val="none" w:sz="0" w:space="0" w:color="auto"/>
                        <w:bottom w:val="none" w:sz="0" w:space="0" w:color="auto"/>
                        <w:right w:val="none" w:sz="0" w:space="0" w:color="auto"/>
                      </w:divBdr>
                    </w:div>
                    <w:div w:id="1087462481">
                      <w:marLeft w:val="0"/>
                      <w:marRight w:val="0"/>
                      <w:marTop w:val="0"/>
                      <w:marBottom w:val="0"/>
                      <w:divBdr>
                        <w:top w:val="none" w:sz="0" w:space="0" w:color="auto"/>
                        <w:left w:val="none" w:sz="0" w:space="0" w:color="auto"/>
                        <w:bottom w:val="none" w:sz="0" w:space="0" w:color="auto"/>
                        <w:right w:val="none" w:sz="0" w:space="0" w:color="auto"/>
                      </w:divBdr>
                    </w:div>
                    <w:div w:id="1075977147">
                      <w:marLeft w:val="0"/>
                      <w:marRight w:val="0"/>
                      <w:marTop w:val="0"/>
                      <w:marBottom w:val="0"/>
                      <w:divBdr>
                        <w:top w:val="none" w:sz="0" w:space="0" w:color="auto"/>
                        <w:left w:val="none" w:sz="0" w:space="0" w:color="auto"/>
                        <w:bottom w:val="none" w:sz="0" w:space="0" w:color="auto"/>
                        <w:right w:val="none" w:sz="0" w:space="0" w:color="auto"/>
                      </w:divBdr>
                    </w:div>
                    <w:div w:id="1399595051">
                      <w:marLeft w:val="0"/>
                      <w:marRight w:val="0"/>
                      <w:marTop w:val="0"/>
                      <w:marBottom w:val="0"/>
                      <w:divBdr>
                        <w:top w:val="none" w:sz="0" w:space="0" w:color="auto"/>
                        <w:left w:val="none" w:sz="0" w:space="0" w:color="auto"/>
                        <w:bottom w:val="none" w:sz="0" w:space="0" w:color="auto"/>
                        <w:right w:val="none" w:sz="0" w:space="0" w:color="auto"/>
                      </w:divBdr>
                    </w:div>
                    <w:div w:id="817847214">
                      <w:marLeft w:val="0"/>
                      <w:marRight w:val="0"/>
                      <w:marTop w:val="0"/>
                      <w:marBottom w:val="0"/>
                      <w:divBdr>
                        <w:top w:val="none" w:sz="0" w:space="0" w:color="auto"/>
                        <w:left w:val="none" w:sz="0" w:space="0" w:color="auto"/>
                        <w:bottom w:val="none" w:sz="0" w:space="0" w:color="auto"/>
                        <w:right w:val="none" w:sz="0" w:space="0" w:color="auto"/>
                      </w:divBdr>
                    </w:div>
                    <w:div w:id="106595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543130">
              <w:marLeft w:val="0"/>
              <w:marRight w:val="0"/>
              <w:marTop w:val="0"/>
              <w:marBottom w:val="0"/>
              <w:divBdr>
                <w:top w:val="none" w:sz="0" w:space="0" w:color="auto"/>
                <w:left w:val="none" w:sz="0" w:space="0" w:color="auto"/>
                <w:bottom w:val="none" w:sz="0" w:space="0" w:color="auto"/>
                <w:right w:val="none" w:sz="0" w:space="0" w:color="auto"/>
              </w:divBdr>
              <w:divsChild>
                <w:div w:id="118425473">
                  <w:marLeft w:val="0"/>
                  <w:marRight w:val="0"/>
                  <w:marTop w:val="0"/>
                  <w:marBottom w:val="600"/>
                  <w:divBdr>
                    <w:top w:val="none" w:sz="0" w:space="0" w:color="auto"/>
                    <w:left w:val="none" w:sz="0" w:space="0" w:color="auto"/>
                    <w:bottom w:val="none" w:sz="0" w:space="0" w:color="auto"/>
                    <w:right w:val="none" w:sz="0" w:space="0" w:color="auto"/>
                  </w:divBdr>
                  <w:divsChild>
                    <w:div w:id="42765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80915">
              <w:marLeft w:val="0"/>
              <w:marRight w:val="0"/>
              <w:marTop w:val="0"/>
              <w:marBottom w:val="0"/>
              <w:divBdr>
                <w:top w:val="none" w:sz="0" w:space="0" w:color="auto"/>
                <w:left w:val="none" w:sz="0" w:space="0" w:color="auto"/>
                <w:bottom w:val="none" w:sz="0" w:space="0" w:color="auto"/>
                <w:right w:val="none" w:sz="0" w:space="0" w:color="auto"/>
              </w:divBdr>
              <w:divsChild>
                <w:div w:id="1474640010">
                  <w:marLeft w:val="0"/>
                  <w:marRight w:val="0"/>
                  <w:marTop w:val="0"/>
                  <w:marBottom w:val="600"/>
                  <w:divBdr>
                    <w:top w:val="none" w:sz="0" w:space="0" w:color="auto"/>
                    <w:left w:val="none" w:sz="0" w:space="0" w:color="auto"/>
                    <w:bottom w:val="none" w:sz="0" w:space="0" w:color="auto"/>
                    <w:right w:val="none" w:sz="0" w:space="0" w:color="auto"/>
                  </w:divBdr>
                </w:div>
              </w:divsChild>
            </w:div>
            <w:div w:id="227543140">
              <w:marLeft w:val="0"/>
              <w:marRight w:val="0"/>
              <w:marTop w:val="0"/>
              <w:marBottom w:val="0"/>
              <w:divBdr>
                <w:top w:val="none" w:sz="0" w:space="0" w:color="auto"/>
                <w:left w:val="none" w:sz="0" w:space="0" w:color="auto"/>
                <w:bottom w:val="none" w:sz="0" w:space="0" w:color="auto"/>
                <w:right w:val="none" w:sz="0" w:space="0" w:color="auto"/>
              </w:divBdr>
              <w:divsChild>
                <w:div w:id="2018728540">
                  <w:marLeft w:val="0"/>
                  <w:marRight w:val="0"/>
                  <w:marTop w:val="0"/>
                  <w:marBottom w:val="600"/>
                  <w:divBdr>
                    <w:top w:val="none" w:sz="0" w:space="0" w:color="auto"/>
                    <w:left w:val="none" w:sz="0" w:space="0" w:color="auto"/>
                    <w:bottom w:val="none" w:sz="0" w:space="0" w:color="auto"/>
                    <w:right w:val="none" w:sz="0" w:space="0" w:color="auto"/>
                  </w:divBdr>
                </w:div>
              </w:divsChild>
            </w:div>
            <w:div w:id="264114007">
              <w:marLeft w:val="0"/>
              <w:marRight w:val="0"/>
              <w:marTop w:val="0"/>
              <w:marBottom w:val="0"/>
              <w:divBdr>
                <w:top w:val="none" w:sz="0" w:space="0" w:color="auto"/>
                <w:left w:val="none" w:sz="0" w:space="0" w:color="auto"/>
                <w:bottom w:val="none" w:sz="0" w:space="0" w:color="auto"/>
                <w:right w:val="none" w:sz="0" w:space="0" w:color="auto"/>
              </w:divBdr>
              <w:divsChild>
                <w:div w:id="1534271988">
                  <w:marLeft w:val="0"/>
                  <w:marRight w:val="0"/>
                  <w:marTop w:val="0"/>
                  <w:marBottom w:val="600"/>
                  <w:divBdr>
                    <w:top w:val="none" w:sz="0" w:space="0" w:color="auto"/>
                    <w:left w:val="none" w:sz="0" w:space="0" w:color="auto"/>
                    <w:bottom w:val="none" w:sz="0" w:space="0" w:color="auto"/>
                    <w:right w:val="none" w:sz="0" w:space="0" w:color="auto"/>
                  </w:divBdr>
                  <w:divsChild>
                    <w:div w:id="366951984">
                      <w:marLeft w:val="0"/>
                      <w:marRight w:val="0"/>
                      <w:marTop w:val="0"/>
                      <w:marBottom w:val="0"/>
                      <w:divBdr>
                        <w:top w:val="none" w:sz="0" w:space="0" w:color="auto"/>
                        <w:left w:val="none" w:sz="0" w:space="0" w:color="auto"/>
                        <w:bottom w:val="none" w:sz="0" w:space="0" w:color="auto"/>
                        <w:right w:val="none" w:sz="0" w:space="0" w:color="auto"/>
                      </w:divBdr>
                      <w:divsChild>
                        <w:div w:id="1271664481">
                          <w:marLeft w:val="0"/>
                          <w:marRight w:val="0"/>
                          <w:marTop w:val="0"/>
                          <w:marBottom w:val="0"/>
                          <w:divBdr>
                            <w:top w:val="none" w:sz="0" w:space="0" w:color="auto"/>
                            <w:left w:val="none" w:sz="0" w:space="0" w:color="auto"/>
                            <w:bottom w:val="none" w:sz="0" w:space="0" w:color="auto"/>
                            <w:right w:val="none" w:sz="0" w:space="0" w:color="auto"/>
                          </w:divBdr>
                          <w:divsChild>
                            <w:div w:id="341202760">
                              <w:marLeft w:val="0"/>
                              <w:marRight w:val="0"/>
                              <w:marTop w:val="0"/>
                              <w:marBottom w:val="0"/>
                              <w:divBdr>
                                <w:top w:val="none" w:sz="0" w:space="0" w:color="auto"/>
                                <w:left w:val="none" w:sz="0" w:space="0" w:color="auto"/>
                                <w:bottom w:val="none" w:sz="0" w:space="0" w:color="auto"/>
                                <w:right w:val="none" w:sz="0" w:space="0" w:color="auto"/>
                              </w:divBdr>
                              <w:divsChild>
                                <w:div w:id="48208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446941">
      <w:bodyDiv w:val="1"/>
      <w:marLeft w:val="0"/>
      <w:marRight w:val="0"/>
      <w:marTop w:val="0"/>
      <w:marBottom w:val="0"/>
      <w:divBdr>
        <w:top w:val="none" w:sz="0" w:space="0" w:color="auto"/>
        <w:left w:val="none" w:sz="0" w:space="0" w:color="auto"/>
        <w:bottom w:val="none" w:sz="0" w:space="0" w:color="auto"/>
        <w:right w:val="none" w:sz="0" w:space="0" w:color="auto"/>
      </w:divBdr>
      <w:divsChild>
        <w:div w:id="191117685">
          <w:marLeft w:val="0"/>
          <w:marRight w:val="0"/>
          <w:marTop w:val="0"/>
          <w:marBottom w:val="120"/>
          <w:divBdr>
            <w:top w:val="none" w:sz="0" w:space="0" w:color="auto"/>
            <w:left w:val="none" w:sz="0" w:space="0" w:color="auto"/>
            <w:bottom w:val="none" w:sz="0" w:space="0" w:color="auto"/>
            <w:right w:val="none" w:sz="0" w:space="0" w:color="auto"/>
          </w:divBdr>
          <w:divsChild>
            <w:div w:id="1181353030">
              <w:marLeft w:val="0"/>
              <w:marRight w:val="0"/>
              <w:marTop w:val="0"/>
              <w:marBottom w:val="0"/>
              <w:divBdr>
                <w:top w:val="none" w:sz="0" w:space="0" w:color="auto"/>
                <w:left w:val="none" w:sz="0" w:space="0" w:color="auto"/>
                <w:bottom w:val="none" w:sz="0" w:space="0" w:color="auto"/>
                <w:right w:val="none" w:sz="0" w:space="0" w:color="auto"/>
              </w:divBdr>
              <w:divsChild>
                <w:div w:id="1844318768">
                  <w:marLeft w:val="0"/>
                  <w:marRight w:val="0"/>
                  <w:marTop w:val="0"/>
                  <w:marBottom w:val="0"/>
                  <w:divBdr>
                    <w:top w:val="none" w:sz="0" w:space="0" w:color="auto"/>
                    <w:left w:val="none" w:sz="0" w:space="0" w:color="auto"/>
                    <w:bottom w:val="none" w:sz="0" w:space="0" w:color="auto"/>
                    <w:right w:val="none" w:sz="0" w:space="0" w:color="auto"/>
                  </w:divBdr>
                  <w:divsChild>
                    <w:div w:id="20880739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702777587">
          <w:marLeft w:val="0"/>
          <w:marRight w:val="0"/>
          <w:marTop w:val="0"/>
          <w:marBottom w:val="0"/>
          <w:divBdr>
            <w:top w:val="none" w:sz="0" w:space="0" w:color="auto"/>
            <w:left w:val="none" w:sz="0" w:space="0" w:color="auto"/>
            <w:bottom w:val="none" w:sz="0" w:space="0" w:color="auto"/>
            <w:right w:val="none" w:sz="0" w:space="0" w:color="auto"/>
          </w:divBdr>
        </w:div>
        <w:div w:id="1415325627">
          <w:marLeft w:val="0"/>
          <w:marRight w:val="0"/>
          <w:marTop w:val="0"/>
          <w:marBottom w:val="0"/>
          <w:divBdr>
            <w:top w:val="none" w:sz="0" w:space="0" w:color="auto"/>
            <w:left w:val="none" w:sz="0" w:space="0" w:color="auto"/>
            <w:bottom w:val="none" w:sz="0" w:space="0" w:color="auto"/>
            <w:right w:val="none" w:sz="0" w:space="0" w:color="auto"/>
          </w:divBdr>
          <w:divsChild>
            <w:div w:id="1609004960">
              <w:marLeft w:val="0"/>
              <w:marRight w:val="0"/>
              <w:marTop w:val="0"/>
              <w:marBottom w:val="120"/>
              <w:divBdr>
                <w:top w:val="none" w:sz="0" w:space="0" w:color="auto"/>
                <w:left w:val="none" w:sz="0" w:space="0" w:color="auto"/>
                <w:bottom w:val="none" w:sz="0" w:space="0" w:color="auto"/>
                <w:right w:val="none" w:sz="0" w:space="0" w:color="auto"/>
              </w:divBdr>
              <w:divsChild>
                <w:div w:id="129617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169416">
          <w:marLeft w:val="0"/>
          <w:marRight w:val="0"/>
          <w:marTop w:val="0"/>
          <w:marBottom w:val="480"/>
          <w:divBdr>
            <w:top w:val="none" w:sz="0" w:space="0" w:color="auto"/>
            <w:left w:val="none" w:sz="0" w:space="0" w:color="auto"/>
            <w:bottom w:val="single" w:sz="12" w:space="24" w:color="EBEBEB"/>
            <w:right w:val="none" w:sz="0" w:space="0" w:color="auto"/>
          </w:divBdr>
          <w:divsChild>
            <w:div w:id="272905996">
              <w:marLeft w:val="0"/>
              <w:marRight w:val="0"/>
              <w:marTop w:val="0"/>
              <w:marBottom w:val="0"/>
              <w:divBdr>
                <w:top w:val="none" w:sz="0" w:space="0" w:color="auto"/>
                <w:left w:val="none" w:sz="0" w:space="0" w:color="auto"/>
                <w:bottom w:val="none" w:sz="0" w:space="0" w:color="auto"/>
                <w:right w:val="none" w:sz="0" w:space="0" w:color="auto"/>
              </w:divBdr>
              <w:divsChild>
                <w:div w:id="1953897649">
                  <w:marLeft w:val="0"/>
                  <w:marRight w:val="0"/>
                  <w:marTop w:val="0"/>
                  <w:marBottom w:val="0"/>
                  <w:divBdr>
                    <w:top w:val="none" w:sz="0" w:space="0" w:color="auto"/>
                    <w:left w:val="none" w:sz="0" w:space="0" w:color="auto"/>
                    <w:bottom w:val="none" w:sz="0" w:space="0" w:color="auto"/>
                    <w:right w:val="none" w:sz="0" w:space="0" w:color="auto"/>
                  </w:divBdr>
                </w:div>
                <w:div w:id="1328243873">
                  <w:marLeft w:val="0"/>
                  <w:marRight w:val="0"/>
                  <w:marTop w:val="0"/>
                  <w:marBottom w:val="0"/>
                  <w:divBdr>
                    <w:top w:val="none" w:sz="0" w:space="0" w:color="auto"/>
                    <w:left w:val="none" w:sz="0" w:space="0" w:color="auto"/>
                    <w:bottom w:val="none" w:sz="0" w:space="0" w:color="auto"/>
                    <w:right w:val="none" w:sz="0" w:space="0" w:color="auto"/>
                  </w:divBdr>
                </w:div>
                <w:div w:id="493841311">
                  <w:marLeft w:val="0"/>
                  <w:marRight w:val="0"/>
                  <w:marTop w:val="0"/>
                  <w:marBottom w:val="0"/>
                  <w:divBdr>
                    <w:top w:val="none" w:sz="0" w:space="0" w:color="auto"/>
                    <w:left w:val="none" w:sz="0" w:space="0" w:color="auto"/>
                    <w:bottom w:val="none" w:sz="0" w:space="0" w:color="auto"/>
                    <w:right w:val="none" w:sz="0" w:space="0" w:color="auto"/>
                  </w:divBdr>
                </w:div>
                <w:div w:id="151252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576890">
          <w:marLeft w:val="0"/>
          <w:marRight w:val="0"/>
          <w:marTop w:val="0"/>
          <w:marBottom w:val="0"/>
          <w:divBdr>
            <w:top w:val="none" w:sz="0" w:space="0" w:color="auto"/>
            <w:left w:val="none" w:sz="0" w:space="0" w:color="auto"/>
            <w:bottom w:val="none" w:sz="0" w:space="0" w:color="auto"/>
            <w:right w:val="none" w:sz="0" w:space="0" w:color="auto"/>
          </w:divBdr>
          <w:divsChild>
            <w:div w:id="1421679388">
              <w:marLeft w:val="0"/>
              <w:marRight w:val="0"/>
              <w:marTop w:val="0"/>
              <w:marBottom w:val="0"/>
              <w:divBdr>
                <w:top w:val="none" w:sz="0" w:space="0" w:color="auto"/>
                <w:left w:val="none" w:sz="0" w:space="0" w:color="auto"/>
                <w:bottom w:val="none" w:sz="0" w:space="0" w:color="auto"/>
                <w:right w:val="none" w:sz="0" w:space="0" w:color="auto"/>
              </w:divBdr>
              <w:divsChild>
                <w:div w:id="25520669">
                  <w:marLeft w:val="0"/>
                  <w:marRight w:val="0"/>
                  <w:marTop w:val="240"/>
                  <w:marBottom w:val="240"/>
                  <w:divBdr>
                    <w:top w:val="single" w:sz="12" w:space="0" w:color="EBEBEB"/>
                    <w:left w:val="none" w:sz="0" w:space="0" w:color="auto"/>
                    <w:bottom w:val="single" w:sz="12" w:space="0" w:color="EBEBEB"/>
                    <w:right w:val="none" w:sz="0" w:space="0" w:color="auto"/>
                  </w:divBdr>
                  <w:divsChild>
                    <w:div w:id="139269201">
                      <w:marLeft w:val="0"/>
                      <w:marRight w:val="0"/>
                      <w:marTop w:val="240"/>
                      <w:marBottom w:val="240"/>
                      <w:divBdr>
                        <w:top w:val="none" w:sz="0" w:space="0" w:color="auto"/>
                        <w:left w:val="none" w:sz="0" w:space="0" w:color="auto"/>
                        <w:bottom w:val="none" w:sz="0" w:space="0" w:color="auto"/>
                        <w:right w:val="none" w:sz="0" w:space="0" w:color="auto"/>
                      </w:divBdr>
                    </w:div>
                  </w:divsChild>
                </w:div>
                <w:div w:id="1380666051">
                  <w:marLeft w:val="0"/>
                  <w:marRight w:val="0"/>
                  <w:marTop w:val="0"/>
                  <w:marBottom w:val="0"/>
                  <w:divBdr>
                    <w:top w:val="none" w:sz="0" w:space="0" w:color="auto"/>
                    <w:left w:val="none" w:sz="0" w:space="0" w:color="auto"/>
                    <w:bottom w:val="none" w:sz="0" w:space="0" w:color="auto"/>
                    <w:right w:val="none" w:sz="0" w:space="0" w:color="auto"/>
                  </w:divBdr>
                  <w:divsChild>
                    <w:div w:id="593629759">
                      <w:marLeft w:val="0"/>
                      <w:marRight w:val="0"/>
                      <w:marTop w:val="240"/>
                      <w:marBottom w:val="240"/>
                      <w:divBdr>
                        <w:top w:val="single" w:sz="12" w:space="0" w:color="EBEBEB"/>
                        <w:left w:val="none" w:sz="0" w:space="0" w:color="auto"/>
                        <w:bottom w:val="single" w:sz="12" w:space="0" w:color="EBEBEB"/>
                        <w:right w:val="none" w:sz="0" w:space="0" w:color="auto"/>
                      </w:divBdr>
                      <w:divsChild>
                        <w:div w:id="787744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02557756">
                  <w:marLeft w:val="0"/>
                  <w:marRight w:val="0"/>
                  <w:marTop w:val="0"/>
                  <w:marBottom w:val="0"/>
                  <w:divBdr>
                    <w:top w:val="none" w:sz="0" w:space="0" w:color="auto"/>
                    <w:left w:val="none" w:sz="0" w:space="0" w:color="auto"/>
                    <w:bottom w:val="none" w:sz="0" w:space="0" w:color="auto"/>
                    <w:right w:val="none" w:sz="0" w:space="0" w:color="auto"/>
                  </w:divBdr>
                  <w:divsChild>
                    <w:div w:id="1925993488">
                      <w:marLeft w:val="0"/>
                      <w:marRight w:val="0"/>
                      <w:marTop w:val="240"/>
                      <w:marBottom w:val="240"/>
                      <w:divBdr>
                        <w:top w:val="single" w:sz="12" w:space="0" w:color="EBEBEB"/>
                        <w:left w:val="none" w:sz="0" w:space="0" w:color="auto"/>
                        <w:bottom w:val="single" w:sz="12" w:space="0" w:color="EBEBEB"/>
                        <w:right w:val="none" w:sz="0" w:space="0" w:color="auto"/>
                      </w:divBdr>
                      <w:divsChild>
                        <w:div w:id="6193852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6782958">
                  <w:marLeft w:val="0"/>
                  <w:marRight w:val="0"/>
                  <w:marTop w:val="0"/>
                  <w:marBottom w:val="0"/>
                  <w:divBdr>
                    <w:top w:val="none" w:sz="0" w:space="0" w:color="auto"/>
                    <w:left w:val="none" w:sz="0" w:space="0" w:color="auto"/>
                    <w:bottom w:val="none" w:sz="0" w:space="0" w:color="auto"/>
                    <w:right w:val="none" w:sz="0" w:space="0" w:color="auto"/>
                  </w:divBdr>
                </w:div>
                <w:div w:id="940335345">
                  <w:marLeft w:val="0"/>
                  <w:marRight w:val="0"/>
                  <w:marTop w:val="0"/>
                  <w:marBottom w:val="0"/>
                  <w:divBdr>
                    <w:top w:val="none" w:sz="0" w:space="0" w:color="auto"/>
                    <w:left w:val="none" w:sz="0" w:space="0" w:color="auto"/>
                    <w:bottom w:val="none" w:sz="0" w:space="0" w:color="auto"/>
                    <w:right w:val="none" w:sz="0" w:space="0" w:color="auto"/>
                  </w:divBdr>
                </w:div>
                <w:div w:id="144233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798739">
          <w:marLeft w:val="0"/>
          <w:marRight w:val="0"/>
          <w:marTop w:val="0"/>
          <w:marBottom w:val="0"/>
          <w:divBdr>
            <w:top w:val="none" w:sz="0" w:space="0" w:color="auto"/>
            <w:left w:val="none" w:sz="0" w:space="0" w:color="auto"/>
            <w:bottom w:val="none" w:sz="0" w:space="0" w:color="auto"/>
            <w:right w:val="none" w:sz="0" w:space="0" w:color="auto"/>
          </w:divBdr>
        </w:div>
        <w:div w:id="256327757">
          <w:marLeft w:val="0"/>
          <w:marRight w:val="0"/>
          <w:marTop w:val="0"/>
          <w:marBottom w:val="0"/>
          <w:divBdr>
            <w:top w:val="none" w:sz="0" w:space="0" w:color="auto"/>
            <w:left w:val="none" w:sz="0" w:space="0" w:color="auto"/>
            <w:bottom w:val="none" w:sz="0" w:space="0" w:color="auto"/>
            <w:right w:val="none" w:sz="0" w:space="0" w:color="auto"/>
          </w:divBdr>
        </w:div>
        <w:div w:id="1885631777">
          <w:marLeft w:val="0"/>
          <w:marRight w:val="0"/>
          <w:marTop w:val="0"/>
          <w:marBottom w:val="0"/>
          <w:divBdr>
            <w:top w:val="none" w:sz="0" w:space="0" w:color="auto"/>
            <w:left w:val="none" w:sz="0" w:space="0" w:color="auto"/>
            <w:bottom w:val="none" w:sz="0" w:space="0" w:color="auto"/>
            <w:right w:val="none" w:sz="0" w:space="0" w:color="auto"/>
          </w:divBdr>
        </w:div>
        <w:div w:id="578635504">
          <w:marLeft w:val="0"/>
          <w:marRight w:val="0"/>
          <w:marTop w:val="0"/>
          <w:marBottom w:val="0"/>
          <w:divBdr>
            <w:top w:val="none" w:sz="0" w:space="0" w:color="auto"/>
            <w:left w:val="none" w:sz="0" w:space="0" w:color="auto"/>
            <w:bottom w:val="none" w:sz="0" w:space="0" w:color="auto"/>
            <w:right w:val="none" w:sz="0" w:space="0" w:color="auto"/>
          </w:divBdr>
        </w:div>
        <w:div w:id="175462844">
          <w:marLeft w:val="0"/>
          <w:marRight w:val="0"/>
          <w:marTop w:val="0"/>
          <w:marBottom w:val="0"/>
          <w:divBdr>
            <w:top w:val="none" w:sz="0" w:space="0" w:color="auto"/>
            <w:left w:val="none" w:sz="0" w:space="0" w:color="auto"/>
            <w:bottom w:val="none" w:sz="0" w:space="0" w:color="auto"/>
            <w:right w:val="none" w:sz="0" w:space="0" w:color="auto"/>
          </w:divBdr>
        </w:div>
        <w:div w:id="395903912">
          <w:marLeft w:val="0"/>
          <w:marRight w:val="0"/>
          <w:marTop w:val="0"/>
          <w:marBottom w:val="0"/>
          <w:divBdr>
            <w:top w:val="none" w:sz="0" w:space="0" w:color="auto"/>
            <w:left w:val="none" w:sz="0" w:space="0" w:color="auto"/>
            <w:bottom w:val="none" w:sz="0" w:space="0" w:color="auto"/>
            <w:right w:val="none" w:sz="0" w:space="0" w:color="auto"/>
          </w:divBdr>
        </w:div>
        <w:div w:id="1020813344">
          <w:marLeft w:val="0"/>
          <w:marRight w:val="0"/>
          <w:marTop w:val="0"/>
          <w:marBottom w:val="0"/>
          <w:divBdr>
            <w:top w:val="none" w:sz="0" w:space="0" w:color="auto"/>
            <w:left w:val="none" w:sz="0" w:space="0" w:color="auto"/>
            <w:bottom w:val="none" w:sz="0" w:space="0" w:color="auto"/>
            <w:right w:val="none" w:sz="0" w:space="0" w:color="auto"/>
          </w:divBdr>
        </w:div>
        <w:div w:id="1597470971">
          <w:marLeft w:val="0"/>
          <w:marRight w:val="0"/>
          <w:marTop w:val="0"/>
          <w:marBottom w:val="0"/>
          <w:divBdr>
            <w:top w:val="none" w:sz="0" w:space="0" w:color="auto"/>
            <w:left w:val="none" w:sz="0" w:space="0" w:color="auto"/>
            <w:bottom w:val="none" w:sz="0" w:space="0" w:color="auto"/>
            <w:right w:val="none" w:sz="0" w:space="0" w:color="auto"/>
          </w:divBdr>
        </w:div>
        <w:div w:id="1495880371">
          <w:marLeft w:val="0"/>
          <w:marRight w:val="0"/>
          <w:marTop w:val="0"/>
          <w:marBottom w:val="0"/>
          <w:divBdr>
            <w:top w:val="none" w:sz="0" w:space="0" w:color="auto"/>
            <w:left w:val="none" w:sz="0" w:space="0" w:color="auto"/>
            <w:bottom w:val="none" w:sz="0" w:space="0" w:color="auto"/>
            <w:right w:val="none" w:sz="0" w:space="0" w:color="auto"/>
          </w:divBdr>
        </w:div>
        <w:div w:id="1140421901">
          <w:marLeft w:val="0"/>
          <w:marRight w:val="0"/>
          <w:marTop w:val="0"/>
          <w:marBottom w:val="0"/>
          <w:divBdr>
            <w:top w:val="none" w:sz="0" w:space="0" w:color="auto"/>
            <w:left w:val="none" w:sz="0" w:space="0" w:color="auto"/>
            <w:bottom w:val="none" w:sz="0" w:space="0" w:color="auto"/>
            <w:right w:val="none" w:sz="0" w:space="0" w:color="auto"/>
          </w:divBdr>
        </w:div>
        <w:div w:id="767891681">
          <w:marLeft w:val="0"/>
          <w:marRight w:val="0"/>
          <w:marTop w:val="0"/>
          <w:marBottom w:val="0"/>
          <w:divBdr>
            <w:top w:val="none" w:sz="0" w:space="0" w:color="auto"/>
            <w:left w:val="none" w:sz="0" w:space="0" w:color="auto"/>
            <w:bottom w:val="none" w:sz="0" w:space="0" w:color="auto"/>
            <w:right w:val="none" w:sz="0" w:space="0" w:color="auto"/>
          </w:divBdr>
        </w:div>
        <w:div w:id="1883444554">
          <w:marLeft w:val="0"/>
          <w:marRight w:val="0"/>
          <w:marTop w:val="0"/>
          <w:marBottom w:val="0"/>
          <w:divBdr>
            <w:top w:val="none" w:sz="0" w:space="0" w:color="auto"/>
            <w:left w:val="none" w:sz="0" w:space="0" w:color="auto"/>
            <w:bottom w:val="none" w:sz="0" w:space="0" w:color="auto"/>
            <w:right w:val="none" w:sz="0" w:space="0" w:color="auto"/>
          </w:divBdr>
        </w:div>
        <w:div w:id="1132138445">
          <w:marLeft w:val="0"/>
          <w:marRight w:val="0"/>
          <w:marTop w:val="0"/>
          <w:marBottom w:val="0"/>
          <w:divBdr>
            <w:top w:val="none" w:sz="0" w:space="0" w:color="auto"/>
            <w:left w:val="none" w:sz="0" w:space="0" w:color="auto"/>
            <w:bottom w:val="none" w:sz="0" w:space="0" w:color="auto"/>
            <w:right w:val="none" w:sz="0" w:space="0" w:color="auto"/>
          </w:divBdr>
        </w:div>
        <w:div w:id="1043334680">
          <w:marLeft w:val="0"/>
          <w:marRight w:val="0"/>
          <w:marTop w:val="0"/>
          <w:marBottom w:val="0"/>
          <w:divBdr>
            <w:top w:val="none" w:sz="0" w:space="0" w:color="auto"/>
            <w:left w:val="none" w:sz="0" w:space="0" w:color="auto"/>
            <w:bottom w:val="none" w:sz="0" w:space="0" w:color="auto"/>
            <w:right w:val="none" w:sz="0" w:space="0" w:color="auto"/>
          </w:divBdr>
        </w:div>
        <w:div w:id="1360426290">
          <w:marLeft w:val="0"/>
          <w:marRight w:val="0"/>
          <w:marTop w:val="0"/>
          <w:marBottom w:val="0"/>
          <w:divBdr>
            <w:top w:val="none" w:sz="0" w:space="0" w:color="auto"/>
            <w:left w:val="none" w:sz="0" w:space="0" w:color="auto"/>
            <w:bottom w:val="none" w:sz="0" w:space="0" w:color="auto"/>
            <w:right w:val="none" w:sz="0" w:space="0" w:color="auto"/>
          </w:divBdr>
        </w:div>
        <w:div w:id="824198235">
          <w:marLeft w:val="0"/>
          <w:marRight w:val="0"/>
          <w:marTop w:val="0"/>
          <w:marBottom w:val="0"/>
          <w:divBdr>
            <w:top w:val="none" w:sz="0" w:space="0" w:color="auto"/>
            <w:left w:val="none" w:sz="0" w:space="0" w:color="auto"/>
            <w:bottom w:val="none" w:sz="0" w:space="0" w:color="auto"/>
            <w:right w:val="none" w:sz="0" w:space="0" w:color="auto"/>
          </w:divBdr>
        </w:div>
        <w:div w:id="24454127">
          <w:marLeft w:val="0"/>
          <w:marRight w:val="0"/>
          <w:marTop w:val="0"/>
          <w:marBottom w:val="0"/>
          <w:divBdr>
            <w:top w:val="none" w:sz="0" w:space="0" w:color="auto"/>
            <w:left w:val="none" w:sz="0" w:space="0" w:color="auto"/>
            <w:bottom w:val="none" w:sz="0" w:space="0" w:color="auto"/>
            <w:right w:val="none" w:sz="0" w:space="0" w:color="auto"/>
          </w:divBdr>
        </w:div>
        <w:div w:id="720593061">
          <w:marLeft w:val="0"/>
          <w:marRight w:val="0"/>
          <w:marTop w:val="0"/>
          <w:marBottom w:val="0"/>
          <w:divBdr>
            <w:top w:val="none" w:sz="0" w:space="0" w:color="auto"/>
            <w:left w:val="none" w:sz="0" w:space="0" w:color="auto"/>
            <w:bottom w:val="none" w:sz="0" w:space="0" w:color="auto"/>
            <w:right w:val="none" w:sz="0" w:space="0" w:color="auto"/>
          </w:divBdr>
        </w:div>
        <w:div w:id="1057315968">
          <w:marLeft w:val="0"/>
          <w:marRight w:val="0"/>
          <w:marTop w:val="0"/>
          <w:marBottom w:val="0"/>
          <w:divBdr>
            <w:top w:val="none" w:sz="0" w:space="0" w:color="auto"/>
            <w:left w:val="none" w:sz="0" w:space="0" w:color="auto"/>
            <w:bottom w:val="none" w:sz="0" w:space="0" w:color="auto"/>
            <w:right w:val="none" w:sz="0" w:space="0" w:color="auto"/>
          </w:divBdr>
        </w:div>
        <w:div w:id="764545166">
          <w:marLeft w:val="0"/>
          <w:marRight w:val="0"/>
          <w:marTop w:val="0"/>
          <w:marBottom w:val="0"/>
          <w:divBdr>
            <w:top w:val="none" w:sz="0" w:space="0" w:color="auto"/>
            <w:left w:val="none" w:sz="0" w:space="0" w:color="auto"/>
            <w:bottom w:val="none" w:sz="0" w:space="0" w:color="auto"/>
            <w:right w:val="none" w:sz="0" w:space="0" w:color="auto"/>
          </w:divBdr>
        </w:div>
        <w:div w:id="773289127">
          <w:marLeft w:val="0"/>
          <w:marRight w:val="0"/>
          <w:marTop w:val="0"/>
          <w:marBottom w:val="0"/>
          <w:divBdr>
            <w:top w:val="none" w:sz="0" w:space="0" w:color="auto"/>
            <w:left w:val="none" w:sz="0" w:space="0" w:color="auto"/>
            <w:bottom w:val="none" w:sz="0" w:space="0" w:color="auto"/>
            <w:right w:val="none" w:sz="0" w:space="0" w:color="auto"/>
          </w:divBdr>
        </w:div>
        <w:div w:id="1472749736">
          <w:marLeft w:val="0"/>
          <w:marRight w:val="0"/>
          <w:marTop w:val="0"/>
          <w:marBottom w:val="0"/>
          <w:divBdr>
            <w:top w:val="none" w:sz="0" w:space="0" w:color="auto"/>
            <w:left w:val="none" w:sz="0" w:space="0" w:color="auto"/>
            <w:bottom w:val="none" w:sz="0" w:space="0" w:color="auto"/>
            <w:right w:val="none" w:sz="0" w:space="0" w:color="auto"/>
          </w:divBdr>
        </w:div>
        <w:div w:id="1067264902">
          <w:marLeft w:val="0"/>
          <w:marRight w:val="0"/>
          <w:marTop w:val="0"/>
          <w:marBottom w:val="0"/>
          <w:divBdr>
            <w:top w:val="none" w:sz="0" w:space="0" w:color="auto"/>
            <w:left w:val="none" w:sz="0" w:space="0" w:color="auto"/>
            <w:bottom w:val="none" w:sz="0" w:space="0" w:color="auto"/>
            <w:right w:val="none" w:sz="0" w:space="0" w:color="auto"/>
          </w:divBdr>
        </w:div>
        <w:div w:id="1232472731">
          <w:marLeft w:val="0"/>
          <w:marRight w:val="0"/>
          <w:marTop w:val="0"/>
          <w:marBottom w:val="0"/>
          <w:divBdr>
            <w:top w:val="none" w:sz="0" w:space="0" w:color="auto"/>
            <w:left w:val="none" w:sz="0" w:space="0" w:color="auto"/>
            <w:bottom w:val="none" w:sz="0" w:space="0" w:color="auto"/>
            <w:right w:val="none" w:sz="0" w:space="0" w:color="auto"/>
          </w:divBdr>
        </w:div>
        <w:div w:id="1629319188">
          <w:marLeft w:val="0"/>
          <w:marRight w:val="0"/>
          <w:marTop w:val="0"/>
          <w:marBottom w:val="0"/>
          <w:divBdr>
            <w:top w:val="none" w:sz="0" w:space="0" w:color="auto"/>
            <w:left w:val="none" w:sz="0" w:space="0" w:color="auto"/>
            <w:bottom w:val="none" w:sz="0" w:space="0" w:color="auto"/>
            <w:right w:val="none" w:sz="0" w:space="0" w:color="auto"/>
          </w:divBdr>
        </w:div>
        <w:div w:id="1359159520">
          <w:marLeft w:val="0"/>
          <w:marRight w:val="0"/>
          <w:marTop w:val="0"/>
          <w:marBottom w:val="0"/>
          <w:divBdr>
            <w:top w:val="none" w:sz="0" w:space="0" w:color="auto"/>
            <w:left w:val="none" w:sz="0" w:space="0" w:color="auto"/>
            <w:bottom w:val="none" w:sz="0" w:space="0" w:color="auto"/>
            <w:right w:val="none" w:sz="0" w:space="0" w:color="auto"/>
          </w:divBdr>
        </w:div>
        <w:div w:id="1401126322">
          <w:marLeft w:val="0"/>
          <w:marRight w:val="0"/>
          <w:marTop w:val="0"/>
          <w:marBottom w:val="0"/>
          <w:divBdr>
            <w:top w:val="none" w:sz="0" w:space="0" w:color="auto"/>
            <w:left w:val="none" w:sz="0" w:space="0" w:color="auto"/>
            <w:bottom w:val="none" w:sz="0" w:space="0" w:color="auto"/>
            <w:right w:val="none" w:sz="0" w:space="0" w:color="auto"/>
          </w:divBdr>
        </w:div>
        <w:div w:id="1209881115">
          <w:marLeft w:val="0"/>
          <w:marRight w:val="0"/>
          <w:marTop w:val="0"/>
          <w:marBottom w:val="0"/>
          <w:divBdr>
            <w:top w:val="none" w:sz="0" w:space="0" w:color="auto"/>
            <w:left w:val="none" w:sz="0" w:space="0" w:color="auto"/>
            <w:bottom w:val="none" w:sz="0" w:space="0" w:color="auto"/>
            <w:right w:val="none" w:sz="0" w:space="0" w:color="auto"/>
          </w:divBdr>
        </w:div>
        <w:div w:id="2101291084">
          <w:marLeft w:val="0"/>
          <w:marRight w:val="0"/>
          <w:marTop w:val="0"/>
          <w:marBottom w:val="0"/>
          <w:divBdr>
            <w:top w:val="none" w:sz="0" w:space="0" w:color="auto"/>
            <w:left w:val="none" w:sz="0" w:space="0" w:color="auto"/>
            <w:bottom w:val="none" w:sz="0" w:space="0" w:color="auto"/>
            <w:right w:val="none" w:sz="0" w:space="0" w:color="auto"/>
          </w:divBdr>
        </w:div>
        <w:div w:id="2127920999">
          <w:marLeft w:val="0"/>
          <w:marRight w:val="0"/>
          <w:marTop w:val="0"/>
          <w:marBottom w:val="0"/>
          <w:divBdr>
            <w:top w:val="none" w:sz="0" w:space="0" w:color="auto"/>
            <w:left w:val="none" w:sz="0" w:space="0" w:color="auto"/>
            <w:bottom w:val="none" w:sz="0" w:space="0" w:color="auto"/>
            <w:right w:val="none" w:sz="0" w:space="0" w:color="auto"/>
          </w:divBdr>
        </w:div>
        <w:div w:id="1061487144">
          <w:marLeft w:val="0"/>
          <w:marRight w:val="0"/>
          <w:marTop w:val="0"/>
          <w:marBottom w:val="0"/>
          <w:divBdr>
            <w:top w:val="none" w:sz="0" w:space="0" w:color="auto"/>
            <w:left w:val="none" w:sz="0" w:space="0" w:color="auto"/>
            <w:bottom w:val="none" w:sz="0" w:space="0" w:color="auto"/>
            <w:right w:val="none" w:sz="0" w:space="0" w:color="auto"/>
          </w:divBdr>
        </w:div>
        <w:div w:id="904294224">
          <w:marLeft w:val="0"/>
          <w:marRight w:val="0"/>
          <w:marTop w:val="0"/>
          <w:marBottom w:val="0"/>
          <w:divBdr>
            <w:top w:val="none" w:sz="0" w:space="0" w:color="auto"/>
            <w:left w:val="none" w:sz="0" w:space="0" w:color="auto"/>
            <w:bottom w:val="none" w:sz="0" w:space="0" w:color="auto"/>
            <w:right w:val="none" w:sz="0" w:space="0" w:color="auto"/>
          </w:divBdr>
        </w:div>
        <w:div w:id="2009139972">
          <w:marLeft w:val="0"/>
          <w:marRight w:val="0"/>
          <w:marTop w:val="0"/>
          <w:marBottom w:val="0"/>
          <w:divBdr>
            <w:top w:val="none" w:sz="0" w:space="0" w:color="auto"/>
            <w:left w:val="none" w:sz="0" w:space="0" w:color="auto"/>
            <w:bottom w:val="none" w:sz="0" w:space="0" w:color="auto"/>
            <w:right w:val="none" w:sz="0" w:space="0" w:color="auto"/>
          </w:divBdr>
        </w:div>
        <w:div w:id="551770110">
          <w:marLeft w:val="0"/>
          <w:marRight w:val="0"/>
          <w:marTop w:val="0"/>
          <w:marBottom w:val="0"/>
          <w:divBdr>
            <w:top w:val="none" w:sz="0" w:space="0" w:color="auto"/>
            <w:left w:val="none" w:sz="0" w:space="0" w:color="auto"/>
            <w:bottom w:val="none" w:sz="0" w:space="0" w:color="auto"/>
            <w:right w:val="none" w:sz="0" w:space="0" w:color="auto"/>
          </w:divBdr>
        </w:div>
        <w:div w:id="1247575768">
          <w:marLeft w:val="0"/>
          <w:marRight w:val="0"/>
          <w:marTop w:val="0"/>
          <w:marBottom w:val="0"/>
          <w:divBdr>
            <w:top w:val="none" w:sz="0" w:space="0" w:color="auto"/>
            <w:left w:val="none" w:sz="0" w:space="0" w:color="auto"/>
            <w:bottom w:val="none" w:sz="0" w:space="0" w:color="auto"/>
            <w:right w:val="none" w:sz="0" w:space="0" w:color="auto"/>
          </w:divBdr>
        </w:div>
        <w:div w:id="1306007826">
          <w:marLeft w:val="0"/>
          <w:marRight w:val="0"/>
          <w:marTop w:val="0"/>
          <w:marBottom w:val="0"/>
          <w:divBdr>
            <w:top w:val="none" w:sz="0" w:space="0" w:color="auto"/>
            <w:left w:val="none" w:sz="0" w:space="0" w:color="auto"/>
            <w:bottom w:val="none" w:sz="0" w:space="0" w:color="auto"/>
            <w:right w:val="none" w:sz="0" w:space="0" w:color="auto"/>
          </w:divBdr>
        </w:div>
        <w:div w:id="1431312946">
          <w:marLeft w:val="0"/>
          <w:marRight w:val="0"/>
          <w:marTop w:val="0"/>
          <w:marBottom w:val="0"/>
          <w:divBdr>
            <w:top w:val="none" w:sz="0" w:space="0" w:color="auto"/>
            <w:left w:val="none" w:sz="0" w:space="0" w:color="auto"/>
            <w:bottom w:val="none" w:sz="0" w:space="0" w:color="auto"/>
            <w:right w:val="none" w:sz="0" w:space="0" w:color="auto"/>
          </w:divBdr>
        </w:div>
        <w:div w:id="128670710">
          <w:marLeft w:val="0"/>
          <w:marRight w:val="0"/>
          <w:marTop w:val="0"/>
          <w:marBottom w:val="0"/>
          <w:divBdr>
            <w:top w:val="none" w:sz="0" w:space="0" w:color="auto"/>
            <w:left w:val="none" w:sz="0" w:space="0" w:color="auto"/>
            <w:bottom w:val="none" w:sz="0" w:space="0" w:color="auto"/>
            <w:right w:val="none" w:sz="0" w:space="0" w:color="auto"/>
          </w:divBdr>
        </w:div>
        <w:div w:id="582182434">
          <w:marLeft w:val="0"/>
          <w:marRight w:val="0"/>
          <w:marTop w:val="0"/>
          <w:marBottom w:val="0"/>
          <w:divBdr>
            <w:top w:val="none" w:sz="0" w:space="0" w:color="auto"/>
            <w:left w:val="none" w:sz="0" w:space="0" w:color="auto"/>
            <w:bottom w:val="none" w:sz="0" w:space="0" w:color="auto"/>
            <w:right w:val="none" w:sz="0" w:space="0" w:color="auto"/>
          </w:divBdr>
        </w:div>
        <w:div w:id="1441074145">
          <w:marLeft w:val="0"/>
          <w:marRight w:val="0"/>
          <w:marTop w:val="0"/>
          <w:marBottom w:val="0"/>
          <w:divBdr>
            <w:top w:val="none" w:sz="0" w:space="0" w:color="auto"/>
            <w:left w:val="none" w:sz="0" w:space="0" w:color="auto"/>
            <w:bottom w:val="none" w:sz="0" w:space="0" w:color="auto"/>
            <w:right w:val="none" w:sz="0" w:space="0" w:color="auto"/>
          </w:divBdr>
        </w:div>
        <w:div w:id="1113675449">
          <w:marLeft w:val="0"/>
          <w:marRight w:val="0"/>
          <w:marTop w:val="0"/>
          <w:marBottom w:val="0"/>
          <w:divBdr>
            <w:top w:val="none" w:sz="0" w:space="0" w:color="auto"/>
            <w:left w:val="none" w:sz="0" w:space="0" w:color="auto"/>
            <w:bottom w:val="none" w:sz="0" w:space="0" w:color="auto"/>
            <w:right w:val="none" w:sz="0" w:space="0" w:color="auto"/>
          </w:divBdr>
        </w:div>
        <w:div w:id="467404655">
          <w:marLeft w:val="0"/>
          <w:marRight w:val="0"/>
          <w:marTop w:val="0"/>
          <w:marBottom w:val="0"/>
          <w:divBdr>
            <w:top w:val="none" w:sz="0" w:space="0" w:color="auto"/>
            <w:left w:val="none" w:sz="0" w:space="0" w:color="auto"/>
            <w:bottom w:val="none" w:sz="0" w:space="0" w:color="auto"/>
            <w:right w:val="none" w:sz="0" w:space="0" w:color="auto"/>
          </w:divBdr>
        </w:div>
        <w:div w:id="767652848">
          <w:marLeft w:val="0"/>
          <w:marRight w:val="0"/>
          <w:marTop w:val="0"/>
          <w:marBottom w:val="0"/>
          <w:divBdr>
            <w:top w:val="none" w:sz="0" w:space="0" w:color="auto"/>
            <w:left w:val="none" w:sz="0" w:space="0" w:color="auto"/>
            <w:bottom w:val="none" w:sz="0" w:space="0" w:color="auto"/>
            <w:right w:val="none" w:sz="0" w:space="0" w:color="auto"/>
          </w:divBdr>
        </w:div>
        <w:div w:id="1501195439">
          <w:marLeft w:val="0"/>
          <w:marRight w:val="0"/>
          <w:marTop w:val="0"/>
          <w:marBottom w:val="0"/>
          <w:divBdr>
            <w:top w:val="none" w:sz="0" w:space="0" w:color="auto"/>
            <w:left w:val="none" w:sz="0" w:space="0" w:color="auto"/>
            <w:bottom w:val="none" w:sz="0" w:space="0" w:color="auto"/>
            <w:right w:val="none" w:sz="0" w:space="0" w:color="auto"/>
          </w:divBdr>
        </w:div>
        <w:div w:id="503208447">
          <w:marLeft w:val="0"/>
          <w:marRight w:val="0"/>
          <w:marTop w:val="0"/>
          <w:marBottom w:val="0"/>
          <w:divBdr>
            <w:top w:val="none" w:sz="0" w:space="0" w:color="auto"/>
            <w:left w:val="none" w:sz="0" w:space="0" w:color="auto"/>
            <w:bottom w:val="none" w:sz="0" w:space="0" w:color="auto"/>
            <w:right w:val="none" w:sz="0" w:space="0" w:color="auto"/>
          </w:divBdr>
        </w:div>
        <w:div w:id="1091509013">
          <w:marLeft w:val="0"/>
          <w:marRight w:val="0"/>
          <w:marTop w:val="0"/>
          <w:marBottom w:val="0"/>
          <w:divBdr>
            <w:top w:val="none" w:sz="0" w:space="0" w:color="auto"/>
            <w:left w:val="none" w:sz="0" w:space="0" w:color="auto"/>
            <w:bottom w:val="none" w:sz="0" w:space="0" w:color="auto"/>
            <w:right w:val="none" w:sz="0" w:space="0" w:color="auto"/>
          </w:divBdr>
        </w:div>
        <w:div w:id="2051833849">
          <w:marLeft w:val="0"/>
          <w:marRight w:val="0"/>
          <w:marTop w:val="0"/>
          <w:marBottom w:val="0"/>
          <w:divBdr>
            <w:top w:val="none" w:sz="0" w:space="0" w:color="auto"/>
            <w:left w:val="none" w:sz="0" w:space="0" w:color="auto"/>
            <w:bottom w:val="none" w:sz="0" w:space="0" w:color="auto"/>
            <w:right w:val="none" w:sz="0" w:space="0" w:color="auto"/>
          </w:divBdr>
        </w:div>
        <w:div w:id="859590167">
          <w:marLeft w:val="0"/>
          <w:marRight w:val="0"/>
          <w:marTop w:val="0"/>
          <w:marBottom w:val="0"/>
          <w:divBdr>
            <w:top w:val="none" w:sz="0" w:space="0" w:color="auto"/>
            <w:left w:val="none" w:sz="0" w:space="0" w:color="auto"/>
            <w:bottom w:val="none" w:sz="0" w:space="0" w:color="auto"/>
            <w:right w:val="none" w:sz="0" w:space="0" w:color="auto"/>
          </w:divBdr>
        </w:div>
        <w:div w:id="1490559406">
          <w:marLeft w:val="0"/>
          <w:marRight w:val="0"/>
          <w:marTop w:val="0"/>
          <w:marBottom w:val="0"/>
          <w:divBdr>
            <w:top w:val="none" w:sz="0" w:space="0" w:color="auto"/>
            <w:left w:val="none" w:sz="0" w:space="0" w:color="auto"/>
            <w:bottom w:val="none" w:sz="0" w:space="0" w:color="auto"/>
            <w:right w:val="none" w:sz="0" w:space="0" w:color="auto"/>
          </w:divBdr>
        </w:div>
        <w:div w:id="508565252">
          <w:marLeft w:val="0"/>
          <w:marRight w:val="0"/>
          <w:marTop w:val="0"/>
          <w:marBottom w:val="0"/>
          <w:divBdr>
            <w:top w:val="none" w:sz="0" w:space="0" w:color="auto"/>
            <w:left w:val="none" w:sz="0" w:space="0" w:color="auto"/>
            <w:bottom w:val="none" w:sz="0" w:space="0" w:color="auto"/>
            <w:right w:val="none" w:sz="0" w:space="0" w:color="auto"/>
          </w:divBdr>
        </w:div>
        <w:div w:id="287124704">
          <w:marLeft w:val="0"/>
          <w:marRight w:val="0"/>
          <w:marTop w:val="0"/>
          <w:marBottom w:val="0"/>
          <w:divBdr>
            <w:top w:val="none" w:sz="0" w:space="0" w:color="auto"/>
            <w:left w:val="none" w:sz="0" w:space="0" w:color="auto"/>
            <w:bottom w:val="none" w:sz="0" w:space="0" w:color="auto"/>
            <w:right w:val="none" w:sz="0" w:space="0" w:color="auto"/>
          </w:divBdr>
        </w:div>
        <w:div w:id="404651195">
          <w:marLeft w:val="0"/>
          <w:marRight w:val="0"/>
          <w:marTop w:val="0"/>
          <w:marBottom w:val="0"/>
          <w:divBdr>
            <w:top w:val="none" w:sz="0" w:space="0" w:color="auto"/>
            <w:left w:val="none" w:sz="0" w:space="0" w:color="auto"/>
            <w:bottom w:val="none" w:sz="0" w:space="0" w:color="auto"/>
            <w:right w:val="none" w:sz="0" w:space="0" w:color="auto"/>
          </w:divBdr>
        </w:div>
        <w:div w:id="814877882">
          <w:marLeft w:val="0"/>
          <w:marRight w:val="0"/>
          <w:marTop w:val="0"/>
          <w:marBottom w:val="0"/>
          <w:divBdr>
            <w:top w:val="none" w:sz="0" w:space="0" w:color="auto"/>
            <w:left w:val="none" w:sz="0" w:space="0" w:color="auto"/>
            <w:bottom w:val="none" w:sz="0" w:space="0" w:color="auto"/>
            <w:right w:val="none" w:sz="0" w:space="0" w:color="auto"/>
          </w:divBdr>
        </w:div>
        <w:div w:id="1328633354">
          <w:marLeft w:val="0"/>
          <w:marRight w:val="0"/>
          <w:marTop w:val="0"/>
          <w:marBottom w:val="0"/>
          <w:divBdr>
            <w:top w:val="none" w:sz="0" w:space="0" w:color="auto"/>
            <w:left w:val="none" w:sz="0" w:space="0" w:color="auto"/>
            <w:bottom w:val="none" w:sz="0" w:space="0" w:color="auto"/>
            <w:right w:val="none" w:sz="0" w:space="0" w:color="auto"/>
          </w:divBdr>
        </w:div>
        <w:div w:id="1431782496">
          <w:marLeft w:val="0"/>
          <w:marRight w:val="0"/>
          <w:marTop w:val="0"/>
          <w:marBottom w:val="0"/>
          <w:divBdr>
            <w:top w:val="none" w:sz="0" w:space="0" w:color="auto"/>
            <w:left w:val="none" w:sz="0" w:space="0" w:color="auto"/>
            <w:bottom w:val="none" w:sz="0" w:space="0" w:color="auto"/>
            <w:right w:val="none" w:sz="0" w:space="0" w:color="auto"/>
          </w:divBdr>
        </w:div>
        <w:div w:id="591822124">
          <w:marLeft w:val="0"/>
          <w:marRight w:val="0"/>
          <w:marTop w:val="0"/>
          <w:marBottom w:val="0"/>
          <w:divBdr>
            <w:top w:val="none" w:sz="0" w:space="0" w:color="auto"/>
            <w:left w:val="none" w:sz="0" w:space="0" w:color="auto"/>
            <w:bottom w:val="none" w:sz="0" w:space="0" w:color="auto"/>
            <w:right w:val="none" w:sz="0" w:space="0" w:color="auto"/>
          </w:divBdr>
        </w:div>
        <w:div w:id="1043410170">
          <w:marLeft w:val="0"/>
          <w:marRight w:val="0"/>
          <w:marTop w:val="0"/>
          <w:marBottom w:val="0"/>
          <w:divBdr>
            <w:top w:val="none" w:sz="0" w:space="0" w:color="auto"/>
            <w:left w:val="none" w:sz="0" w:space="0" w:color="auto"/>
            <w:bottom w:val="none" w:sz="0" w:space="0" w:color="auto"/>
            <w:right w:val="none" w:sz="0" w:space="0" w:color="auto"/>
          </w:divBdr>
        </w:div>
        <w:div w:id="258222971">
          <w:marLeft w:val="0"/>
          <w:marRight w:val="0"/>
          <w:marTop w:val="0"/>
          <w:marBottom w:val="0"/>
          <w:divBdr>
            <w:top w:val="none" w:sz="0" w:space="0" w:color="auto"/>
            <w:left w:val="none" w:sz="0" w:space="0" w:color="auto"/>
            <w:bottom w:val="none" w:sz="0" w:space="0" w:color="auto"/>
            <w:right w:val="none" w:sz="0" w:space="0" w:color="auto"/>
          </w:divBdr>
        </w:div>
        <w:div w:id="899900427">
          <w:marLeft w:val="0"/>
          <w:marRight w:val="0"/>
          <w:marTop w:val="0"/>
          <w:marBottom w:val="0"/>
          <w:divBdr>
            <w:top w:val="none" w:sz="0" w:space="0" w:color="auto"/>
            <w:left w:val="none" w:sz="0" w:space="0" w:color="auto"/>
            <w:bottom w:val="none" w:sz="0" w:space="0" w:color="auto"/>
            <w:right w:val="none" w:sz="0" w:space="0" w:color="auto"/>
          </w:divBdr>
        </w:div>
        <w:div w:id="237639707">
          <w:marLeft w:val="0"/>
          <w:marRight w:val="0"/>
          <w:marTop w:val="0"/>
          <w:marBottom w:val="0"/>
          <w:divBdr>
            <w:top w:val="none" w:sz="0" w:space="0" w:color="auto"/>
            <w:left w:val="none" w:sz="0" w:space="0" w:color="auto"/>
            <w:bottom w:val="none" w:sz="0" w:space="0" w:color="auto"/>
            <w:right w:val="none" w:sz="0" w:space="0" w:color="auto"/>
          </w:divBdr>
        </w:div>
        <w:div w:id="1392580343">
          <w:marLeft w:val="0"/>
          <w:marRight w:val="0"/>
          <w:marTop w:val="0"/>
          <w:marBottom w:val="0"/>
          <w:divBdr>
            <w:top w:val="none" w:sz="0" w:space="0" w:color="auto"/>
            <w:left w:val="none" w:sz="0" w:space="0" w:color="auto"/>
            <w:bottom w:val="none" w:sz="0" w:space="0" w:color="auto"/>
            <w:right w:val="none" w:sz="0" w:space="0" w:color="auto"/>
          </w:divBdr>
        </w:div>
        <w:div w:id="347290935">
          <w:marLeft w:val="0"/>
          <w:marRight w:val="0"/>
          <w:marTop w:val="0"/>
          <w:marBottom w:val="0"/>
          <w:divBdr>
            <w:top w:val="none" w:sz="0" w:space="0" w:color="auto"/>
            <w:left w:val="none" w:sz="0" w:space="0" w:color="auto"/>
            <w:bottom w:val="none" w:sz="0" w:space="0" w:color="auto"/>
            <w:right w:val="none" w:sz="0" w:space="0" w:color="auto"/>
          </w:divBdr>
        </w:div>
        <w:div w:id="2066373791">
          <w:marLeft w:val="0"/>
          <w:marRight w:val="0"/>
          <w:marTop w:val="0"/>
          <w:marBottom w:val="0"/>
          <w:divBdr>
            <w:top w:val="none" w:sz="0" w:space="0" w:color="auto"/>
            <w:left w:val="none" w:sz="0" w:space="0" w:color="auto"/>
            <w:bottom w:val="none" w:sz="0" w:space="0" w:color="auto"/>
            <w:right w:val="none" w:sz="0" w:space="0" w:color="auto"/>
          </w:divBdr>
        </w:div>
        <w:div w:id="1574508326">
          <w:marLeft w:val="0"/>
          <w:marRight w:val="0"/>
          <w:marTop w:val="0"/>
          <w:marBottom w:val="0"/>
          <w:divBdr>
            <w:top w:val="none" w:sz="0" w:space="0" w:color="auto"/>
            <w:left w:val="none" w:sz="0" w:space="0" w:color="auto"/>
            <w:bottom w:val="none" w:sz="0" w:space="0" w:color="auto"/>
            <w:right w:val="none" w:sz="0" w:space="0" w:color="auto"/>
          </w:divBdr>
        </w:div>
        <w:div w:id="303777052">
          <w:marLeft w:val="0"/>
          <w:marRight w:val="0"/>
          <w:marTop w:val="0"/>
          <w:marBottom w:val="0"/>
          <w:divBdr>
            <w:top w:val="none" w:sz="0" w:space="0" w:color="auto"/>
            <w:left w:val="none" w:sz="0" w:space="0" w:color="auto"/>
            <w:bottom w:val="none" w:sz="0" w:space="0" w:color="auto"/>
            <w:right w:val="none" w:sz="0" w:space="0" w:color="auto"/>
          </w:divBdr>
        </w:div>
        <w:div w:id="1448037845">
          <w:marLeft w:val="0"/>
          <w:marRight w:val="0"/>
          <w:marTop w:val="0"/>
          <w:marBottom w:val="0"/>
          <w:divBdr>
            <w:top w:val="none" w:sz="0" w:space="0" w:color="auto"/>
            <w:left w:val="none" w:sz="0" w:space="0" w:color="auto"/>
            <w:bottom w:val="none" w:sz="0" w:space="0" w:color="auto"/>
            <w:right w:val="none" w:sz="0" w:space="0" w:color="auto"/>
          </w:divBdr>
        </w:div>
        <w:div w:id="1897160859">
          <w:marLeft w:val="0"/>
          <w:marRight w:val="0"/>
          <w:marTop w:val="0"/>
          <w:marBottom w:val="0"/>
          <w:divBdr>
            <w:top w:val="none" w:sz="0" w:space="0" w:color="auto"/>
            <w:left w:val="none" w:sz="0" w:space="0" w:color="auto"/>
            <w:bottom w:val="none" w:sz="0" w:space="0" w:color="auto"/>
            <w:right w:val="none" w:sz="0" w:space="0" w:color="auto"/>
          </w:divBdr>
        </w:div>
        <w:div w:id="1276252331">
          <w:marLeft w:val="0"/>
          <w:marRight w:val="0"/>
          <w:marTop w:val="0"/>
          <w:marBottom w:val="0"/>
          <w:divBdr>
            <w:top w:val="none" w:sz="0" w:space="0" w:color="auto"/>
            <w:left w:val="none" w:sz="0" w:space="0" w:color="auto"/>
            <w:bottom w:val="none" w:sz="0" w:space="0" w:color="auto"/>
            <w:right w:val="none" w:sz="0" w:space="0" w:color="auto"/>
          </w:divBdr>
        </w:div>
        <w:div w:id="134643012">
          <w:marLeft w:val="0"/>
          <w:marRight w:val="0"/>
          <w:marTop w:val="0"/>
          <w:marBottom w:val="0"/>
          <w:divBdr>
            <w:top w:val="none" w:sz="0" w:space="0" w:color="auto"/>
            <w:left w:val="none" w:sz="0" w:space="0" w:color="auto"/>
            <w:bottom w:val="none" w:sz="0" w:space="0" w:color="auto"/>
            <w:right w:val="none" w:sz="0" w:space="0" w:color="auto"/>
          </w:divBdr>
        </w:div>
        <w:div w:id="1279950786">
          <w:marLeft w:val="0"/>
          <w:marRight w:val="0"/>
          <w:marTop w:val="480"/>
          <w:marBottom w:val="480"/>
          <w:divBdr>
            <w:top w:val="none" w:sz="0" w:space="0" w:color="auto"/>
            <w:left w:val="none" w:sz="0" w:space="0" w:color="auto"/>
            <w:bottom w:val="none" w:sz="0" w:space="0" w:color="auto"/>
            <w:right w:val="none" w:sz="0" w:space="0" w:color="auto"/>
          </w:divBdr>
        </w:div>
      </w:divsChild>
    </w:div>
    <w:div w:id="1838960181">
      <w:bodyDiv w:val="1"/>
      <w:marLeft w:val="0"/>
      <w:marRight w:val="0"/>
      <w:marTop w:val="0"/>
      <w:marBottom w:val="0"/>
      <w:divBdr>
        <w:top w:val="none" w:sz="0" w:space="0" w:color="auto"/>
        <w:left w:val="none" w:sz="0" w:space="0" w:color="auto"/>
        <w:bottom w:val="none" w:sz="0" w:space="0" w:color="auto"/>
        <w:right w:val="none" w:sz="0" w:space="0" w:color="auto"/>
      </w:divBdr>
      <w:divsChild>
        <w:div w:id="879249603">
          <w:marLeft w:val="-225"/>
          <w:marRight w:val="-225"/>
          <w:marTop w:val="0"/>
          <w:marBottom w:val="0"/>
          <w:divBdr>
            <w:top w:val="none" w:sz="0" w:space="0" w:color="auto"/>
            <w:left w:val="none" w:sz="0" w:space="0" w:color="auto"/>
            <w:bottom w:val="none" w:sz="0" w:space="0" w:color="auto"/>
            <w:right w:val="none" w:sz="0" w:space="0" w:color="auto"/>
          </w:divBdr>
          <w:divsChild>
            <w:div w:id="1547065798">
              <w:marLeft w:val="0"/>
              <w:marRight w:val="0"/>
              <w:marTop w:val="0"/>
              <w:marBottom w:val="0"/>
              <w:divBdr>
                <w:top w:val="none" w:sz="0" w:space="0" w:color="auto"/>
                <w:left w:val="none" w:sz="0" w:space="0" w:color="auto"/>
                <w:bottom w:val="none" w:sz="0" w:space="0" w:color="auto"/>
                <w:right w:val="none" w:sz="0" w:space="0" w:color="auto"/>
              </w:divBdr>
              <w:divsChild>
                <w:div w:id="630987880">
                  <w:marLeft w:val="0"/>
                  <w:marRight w:val="0"/>
                  <w:marTop w:val="0"/>
                  <w:marBottom w:val="0"/>
                  <w:divBdr>
                    <w:top w:val="none" w:sz="0" w:space="0" w:color="auto"/>
                    <w:left w:val="none" w:sz="0" w:space="0" w:color="auto"/>
                    <w:bottom w:val="none" w:sz="0" w:space="0" w:color="auto"/>
                    <w:right w:val="none" w:sz="0" w:space="0" w:color="auto"/>
                  </w:divBdr>
                  <w:divsChild>
                    <w:div w:id="2059550472">
                      <w:marLeft w:val="0"/>
                      <w:marRight w:val="0"/>
                      <w:marTop w:val="0"/>
                      <w:marBottom w:val="0"/>
                      <w:divBdr>
                        <w:top w:val="none" w:sz="0" w:space="0" w:color="auto"/>
                        <w:left w:val="none" w:sz="0" w:space="0" w:color="auto"/>
                        <w:bottom w:val="none" w:sz="0" w:space="0" w:color="auto"/>
                        <w:right w:val="none" w:sz="0" w:space="0" w:color="auto"/>
                      </w:divBdr>
                      <w:divsChild>
                        <w:div w:id="2021084115">
                          <w:marLeft w:val="0"/>
                          <w:marRight w:val="0"/>
                          <w:marTop w:val="0"/>
                          <w:marBottom w:val="0"/>
                          <w:divBdr>
                            <w:top w:val="none" w:sz="0" w:space="0" w:color="auto"/>
                            <w:left w:val="none" w:sz="0" w:space="0" w:color="auto"/>
                            <w:bottom w:val="none" w:sz="0" w:space="0" w:color="auto"/>
                            <w:right w:val="none" w:sz="0" w:space="0" w:color="auto"/>
                          </w:divBdr>
                          <w:divsChild>
                            <w:div w:id="313484461">
                              <w:marLeft w:val="0"/>
                              <w:marRight w:val="0"/>
                              <w:marTop w:val="225"/>
                              <w:marBottom w:val="0"/>
                              <w:divBdr>
                                <w:top w:val="none" w:sz="0" w:space="0" w:color="auto"/>
                                <w:left w:val="none" w:sz="0" w:space="0" w:color="auto"/>
                                <w:bottom w:val="none" w:sz="0" w:space="0" w:color="auto"/>
                                <w:right w:val="none" w:sz="0" w:space="0" w:color="auto"/>
                              </w:divBdr>
                            </w:div>
                          </w:divsChild>
                        </w:div>
                        <w:div w:id="282958">
                          <w:marLeft w:val="0"/>
                          <w:marRight w:val="0"/>
                          <w:marTop w:val="0"/>
                          <w:marBottom w:val="0"/>
                          <w:divBdr>
                            <w:top w:val="none" w:sz="0" w:space="0" w:color="auto"/>
                            <w:left w:val="none" w:sz="0" w:space="0" w:color="auto"/>
                            <w:bottom w:val="none" w:sz="0" w:space="0" w:color="auto"/>
                            <w:right w:val="none" w:sz="0" w:space="0" w:color="auto"/>
                          </w:divBdr>
                          <w:divsChild>
                            <w:div w:id="2022002400">
                              <w:marLeft w:val="0"/>
                              <w:marRight w:val="0"/>
                              <w:marTop w:val="225"/>
                              <w:marBottom w:val="0"/>
                              <w:divBdr>
                                <w:top w:val="none" w:sz="0" w:space="0" w:color="auto"/>
                                <w:left w:val="none" w:sz="0" w:space="0" w:color="auto"/>
                                <w:bottom w:val="none" w:sz="0" w:space="0" w:color="auto"/>
                                <w:right w:val="none" w:sz="0" w:space="0" w:color="auto"/>
                              </w:divBdr>
                            </w:div>
                          </w:divsChild>
                        </w:div>
                        <w:div w:id="1825314036">
                          <w:marLeft w:val="0"/>
                          <w:marRight w:val="0"/>
                          <w:marTop w:val="0"/>
                          <w:marBottom w:val="0"/>
                          <w:divBdr>
                            <w:top w:val="none" w:sz="0" w:space="0" w:color="auto"/>
                            <w:left w:val="none" w:sz="0" w:space="0" w:color="auto"/>
                            <w:bottom w:val="none" w:sz="0" w:space="0" w:color="auto"/>
                            <w:right w:val="none" w:sz="0" w:space="0" w:color="auto"/>
                          </w:divBdr>
                          <w:divsChild>
                            <w:div w:id="1110856773">
                              <w:marLeft w:val="0"/>
                              <w:marRight w:val="0"/>
                              <w:marTop w:val="225"/>
                              <w:marBottom w:val="0"/>
                              <w:divBdr>
                                <w:top w:val="none" w:sz="0" w:space="0" w:color="auto"/>
                                <w:left w:val="none" w:sz="0" w:space="0" w:color="auto"/>
                                <w:bottom w:val="none" w:sz="0" w:space="0" w:color="auto"/>
                                <w:right w:val="none" w:sz="0" w:space="0" w:color="auto"/>
                              </w:divBdr>
                            </w:div>
                          </w:divsChild>
                        </w:div>
                        <w:div w:id="1130902131">
                          <w:marLeft w:val="0"/>
                          <w:marRight w:val="0"/>
                          <w:marTop w:val="0"/>
                          <w:marBottom w:val="0"/>
                          <w:divBdr>
                            <w:top w:val="none" w:sz="0" w:space="0" w:color="auto"/>
                            <w:left w:val="none" w:sz="0" w:space="0" w:color="auto"/>
                            <w:bottom w:val="none" w:sz="0" w:space="0" w:color="auto"/>
                            <w:right w:val="none" w:sz="0" w:space="0" w:color="auto"/>
                          </w:divBdr>
                          <w:divsChild>
                            <w:div w:id="1708094644">
                              <w:marLeft w:val="0"/>
                              <w:marRight w:val="0"/>
                              <w:marTop w:val="225"/>
                              <w:marBottom w:val="0"/>
                              <w:divBdr>
                                <w:top w:val="none" w:sz="0" w:space="0" w:color="auto"/>
                                <w:left w:val="none" w:sz="0" w:space="0" w:color="auto"/>
                                <w:bottom w:val="none" w:sz="0" w:space="0" w:color="auto"/>
                                <w:right w:val="none" w:sz="0" w:space="0" w:color="auto"/>
                              </w:divBdr>
                            </w:div>
                          </w:divsChild>
                        </w:div>
                        <w:div w:id="2102331390">
                          <w:marLeft w:val="0"/>
                          <w:marRight w:val="0"/>
                          <w:marTop w:val="0"/>
                          <w:marBottom w:val="0"/>
                          <w:divBdr>
                            <w:top w:val="none" w:sz="0" w:space="0" w:color="auto"/>
                            <w:left w:val="none" w:sz="0" w:space="0" w:color="auto"/>
                            <w:bottom w:val="none" w:sz="0" w:space="0" w:color="auto"/>
                            <w:right w:val="none" w:sz="0" w:space="0" w:color="auto"/>
                          </w:divBdr>
                          <w:divsChild>
                            <w:div w:id="63380525">
                              <w:marLeft w:val="0"/>
                              <w:marRight w:val="0"/>
                              <w:marTop w:val="225"/>
                              <w:marBottom w:val="0"/>
                              <w:divBdr>
                                <w:top w:val="none" w:sz="0" w:space="0" w:color="auto"/>
                                <w:left w:val="none" w:sz="0" w:space="0" w:color="auto"/>
                                <w:bottom w:val="none" w:sz="0" w:space="0" w:color="auto"/>
                                <w:right w:val="none" w:sz="0" w:space="0" w:color="auto"/>
                              </w:divBdr>
                            </w:div>
                          </w:divsChild>
                        </w:div>
                        <w:div w:id="2116317276">
                          <w:marLeft w:val="0"/>
                          <w:marRight w:val="0"/>
                          <w:marTop w:val="0"/>
                          <w:marBottom w:val="0"/>
                          <w:divBdr>
                            <w:top w:val="none" w:sz="0" w:space="0" w:color="auto"/>
                            <w:left w:val="none" w:sz="0" w:space="0" w:color="auto"/>
                            <w:bottom w:val="none" w:sz="0" w:space="0" w:color="auto"/>
                            <w:right w:val="none" w:sz="0" w:space="0" w:color="auto"/>
                          </w:divBdr>
                          <w:divsChild>
                            <w:div w:id="421490722">
                              <w:marLeft w:val="0"/>
                              <w:marRight w:val="0"/>
                              <w:marTop w:val="225"/>
                              <w:marBottom w:val="0"/>
                              <w:divBdr>
                                <w:top w:val="none" w:sz="0" w:space="0" w:color="auto"/>
                                <w:left w:val="none" w:sz="0" w:space="0" w:color="auto"/>
                                <w:bottom w:val="none" w:sz="0" w:space="0" w:color="auto"/>
                                <w:right w:val="none" w:sz="0" w:space="0" w:color="auto"/>
                              </w:divBdr>
                            </w:div>
                          </w:divsChild>
                        </w:div>
                        <w:div w:id="372733603">
                          <w:marLeft w:val="0"/>
                          <w:marRight w:val="0"/>
                          <w:marTop w:val="0"/>
                          <w:marBottom w:val="0"/>
                          <w:divBdr>
                            <w:top w:val="none" w:sz="0" w:space="0" w:color="auto"/>
                            <w:left w:val="none" w:sz="0" w:space="0" w:color="auto"/>
                            <w:bottom w:val="none" w:sz="0" w:space="0" w:color="auto"/>
                            <w:right w:val="none" w:sz="0" w:space="0" w:color="auto"/>
                          </w:divBdr>
                          <w:divsChild>
                            <w:div w:id="842353413">
                              <w:marLeft w:val="0"/>
                              <w:marRight w:val="0"/>
                              <w:marTop w:val="225"/>
                              <w:marBottom w:val="0"/>
                              <w:divBdr>
                                <w:top w:val="none" w:sz="0" w:space="0" w:color="auto"/>
                                <w:left w:val="none" w:sz="0" w:space="0" w:color="auto"/>
                                <w:bottom w:val="none" w:sz="0" w:space="0" w:color="auto"/>
                                <w:right w:val="none" w:sz="0" w:space="0" w:color="auto"/>
                              </w:divBdr>
                            </w:div>
                          </w:divsChild>
                        </w:div>
                        <w:div w:id="674577506">
                          <w:marLeft w:val="0"/>
                          <w:marRight w:val="0"/>
                          <w:marTop w:val="0"/>
                          <w:marBottom w:val="0"/>
                          <w:divBdr>
                            <w:top w:val="none" w:sz="0" w:space="0" w:color="auto"/>
                            <w:left w:val="none" w:sz="0" w:space="0" w:color="auto"/>
                            <w:bottom w:val="none" w:sz="0" w:space="0" w:color="auto"/>
                            <w:right w:val="none" w:sz="0" w:space="0" w:color="auto"/>
                          </w:divBdr>
                          <w:divsChild>
                            <w:div w:id="2115663594">
                              <w:marLeft w:val="0"/>
                              <w:marRight w:val="0"/>
                              <w:marTop w:val="225"/>
                              <w:marBottom w:val="0"/>
                              <w:divBdr>
                                <w:top w:val="none" w:sz="0" w:space="0" w:color="auto"/>
                                <w:left w:val="none" w:sz="0" w:space="0" w:color="auto"/>
                                <w:bottom w:val="none" w:sz="0" w:space="0" w:color="auto"/>
                                <w:right w:val="none" w:sz="0" w:space="0" w:color="auto"/>
                              </w:divBdr>
                            </w:div>
                          </w:divsChild>
                        </w:div>
                        <w:div w:id="1860314959">
                          <w:marLeft w:val="0"/>
                          <w:marRight w:val="0"/>
                          <w:marTop w:val="0"/>
                          <w:marBottom w:val="0"/>
                          <w:divBdr>
                            <w:top w:val="none" w:sz="0" w:space="0" w:color="auto"/>
                            <w:left w:val="none" w:sz="0" w:space="0" w:color="auto"/>
                            <w:bottom w:val="none" w:sz="0" w:space="0" w:color="auto"/>
                            <w:right w:val="none" w:sz="0" w:space="0" w:color="auto"/>
                          </w:divBdr>
                          <w:divsChild>
                            <w:div w:id="108621811">
                              <w:marLeft w:val="0"/>
                              <w:marRight w:val="0"/>
                              <w:marTop w:val="225"/>
                              <w:marBottom w:val="0"/>
                              <w:divBdr>
                                <w:top w:val="none" w:sz="0" w:space="0" w:color="auto"/>
                                <w:left w:val="none" w:sz="0" w:space="0" w:color="auto"/>
                                <w:bottom w:val="none" w:sz="0" w:space="0" w:color="auto"/>
                                <w:right w:val="none" w:sz="0" w:space="0" w:color="auto"/>
                              </w:divBdr>
                            </w:div>
                          </w:divsChild>
                        </w:div>
                        <w:div w:id="2022320805">
                          <w:marLeft w:val="0"/>
                          <w:marRight w:val="0"/>
                          <w:marTop w:val="0"/>
                          <w:marBottom w:val="0"/>
                          <w:divBdr>
                            <w:top w:val="none" w:sz="0" w:space="0" w:color="auto"/>
                            <w:left w:val="none" w:sz="0" w:space="0" w:color="auto"/>
                            <w:bottom w:val="none" w:sz="0" w:space="0" w:color="auto"/>
                            <w:right w:val="none" w:sz="0" w:space="0" w:color="auto"/>
                          </w:divBdr>
                          <w:divsChild>
                            <w:div w:id="523786536">
                              <w:marLeft w:val="0"/>
                              <w:marRight w:val="0"/>
                              <w:marTop w:val="225"/>
                              <w:marBottom w:val="0"/>
                              <w:divBdr>
                                <w:top w:val="none" w:sz="0" w:space="0" w:color="auto"/>
                                <w:left w:val="none" w:sz="0" w:space="0" w:color="auto"/>
                                <w:bottom w:val="none" w:sz="0" w:space="0" w:color="auto"/>
                                <w:right w:val="none" w:sz="0" w:space="0" w:color="auto"/>
                              </w:divBdr>
                            </w:div>
                          </w:divsChild>
                        </w:div>
                        <w:div w:id="665085492">
                          <w:marLeft w:val="0"/>
                          <w:marRight w:val="0"/>
                          <w:marTop w:val="0"/>
                          <w:marBottom w:val="0"/>
                          <w:divBdr>
                            <w:top w:val="none" w:sz="0" w:space="0" w:color="auto"/>
                            <w:left w:val="none" w:sz="0" w:space="0" w:color="auto"/>
                            <w:bottom w:val="none" w:sz="0" w:space="0" w:color="auto"/>
                            <w:right w:val="none" w:sz="0" w:space="0" w:color="auto"/>
                          </w:divBdr>
                          <w:divsChild>
                            <w:div w:id="383020661">
                              <w:marLeft w:val="0"/>
                              <w:marRight w:val="0"/>
                              <w:marTop w:val="225"/>
                              <w:marBottom w:val="0"/>
                              <w:divBdr>
                                <w:top w:val="none" w:sz="0" w:space="0" w:color="auto"/>
                                <w:left w:val="none" w:sz="0" w:space="0" w:color="auto"/>
                                <w:bottom w:val="none" w:sz="0" w:space="0" w:color="auto"/>
                                <w:right w:val="none" w:sz="0" w:space="0" w:color="auto"/>
                              </w:divBdr>
                            </w:div>
                          </w:divsChild>
                        </w:div>
                        <w:div w:id="398676489">
                          <w:marLeft w:val="0"/>
                          <w:marRight w:val="0"/>
                          <w:marTop w:val="0"/>
                          <w:marBottom w:val="0"/>
                          <w:divBdr>
                            <w:top w:val="none" w:sz="0" w:space="0" w:color="auto"/>
                            <w:left w:val="none" w:sz="0" w:space="0" w:color="auto"/>
                            <w:bottom w:val="none" w:sz="0" w:space="0" w:color="auto"/>
                            <w:right w:val="none" w:sz="0" w:space="0" w:color="auto"/>
                          </w:divBdr>
                          <w:divsChild>
                            <w:div w:id="1853952308">
                              <w:marLeft w:val="0"/>
                              <w:marRight w:val="0"/>
                              <w:marTop w:val="225"/>
                              <w:marBottom w:val="0"/>
                              <w:divBdr>
                                <w:top w:val="none" w:sz="0" w:space="0" w:color="auto"/>
                                <w:left w:val="none" w:sz="0" w:space="0" w:color="auto"/>
                                <w:bottom w:val="none" w:sz="0" w:space="0" w:color="auto"/>
                                <w:right w:val="none" w:sz="0" w:space="0" w:color="auto"/>
                              </w:divBdr>
                            </w:div>
                          </w:divsChild>
                        </w:div>
                        <w:div w:id="1336029616">
                          <w:marLeft w:val="0"/>
                          <w:marRight w:val="0"/>
                          <w:marTop w:val="0"/>
                          <w:marBottom w:val="0"/>
                          <w:divBdr>
                            <w:top w:val="none" w:sz="0" w:space="0" w:color="auto"/>
                            <w:left w:val="none" w:sz="0" w:space="0" w:color="auto"/>
                            <w:bottom w:val="none" w:sz="0" w:space="0" w:color="auto"/>
                            <w:right w:val="none" w:sz="0" w:space="0" w:color="auto"/>
                          </w:divBdr>
                          <w:divsChild>
                            <w:div w:id="822544877">
                              <w:marLeft w:val="0"/>
                              <w:marRight w:val="0"/>
                              <w:marTop w:val="225"/>
                              <w:marBottom w:val="0"/>
                              <w:divBdr>
                                <w:top w:val="none" w:sz="0" w:space="0" w:color="auto"/>
                                <w:left w:val="none" w:sz="0" w:space="0" w:color="auto"/>
                                <w:bottom w:val="none" w:sz="0" w:space="0" w:color="auto"/>
                                <w:right w:val="none" w:sz="0" w:space="0" w:color="auto"/>
                              </w:divBdr>
                            </w:div>
                          </w:divsChild>
                        </w:div>
                        <w:div w:id="1871793998">
                          <w:marLeft w:val="0"/>
                          <w:marRight w:val="0"/>
                          <w:marTop w:val="0"/>
                          <w:marBottom w:val="0"/>
                          <w:divBdr>
                            <w:top w:val="none" w:sz="0" w:space="0" w:color="auto"/>
                            <w:left w:val="none" w:sz="0" w:space="0" w:color="auto"/>
                            <w:bottom w:val="none" w:sz="0" w:space="0" w:color="auto"/>
                            <w:right w:val="none" w:sz="0" w:space="0" w:color="auto"/>
                          </w:divBdr>
                          <w:divsChild>
                            <w:div w:id="1365518598">
                              <w:marLeft w:val="0"/>
                              <w:marRight w:val="0"/>
                              <w:marTop w:val="225"/>
                              <w:marBottom w:val="0"/>
                              <w:divBdr>
                                <w:top w:val="none" w:sz="0" w:space="0" w:color="auto"/>
                                <w:left w:val="none" w:sz="0" w:space="0" w:color="auto"/>
                                <w:bottom w:val="none" w:sz="0" w:space="0" w:color="auto"/>
                                <w:right w:val="none" w:sz="0" w:space="0" w:color="auto"/>
                              </w:divBdr>
                            </w:div>
                          </w:divsChild>
                        </w:div>
                        <w:div w:id="587613945">
                          <w:marLeft w:val="0"/>
                          <w:marRight w:val="0"/>
                          <w:marTop w:val="0"/>
                          <w:marBottom w:val="0"/>
                          <w:divBdr>
                            <w:top w:val="none" w:sz="0" w:space="0" w:color="auto"/>
                            <w:left w:val="none" w:sz="0" w:space="0" w:color="auto"/>
                            <w:bottom w:val="none" w:sz="0" w:space="0" w:color="auto"/>
                            <w:right w:val="none" w:sz="0" w:space="0" w:color="auto"/>
                          </w:divBdr>
                          <w:divsChild>
                            <w:div w:id="132793763">
                              <w:marLeft w:val="0"/>
                              <w:marRight w:val="0"/>
                              <w:marTop w:val="225"/>
                              <w:marBottom w:val="0"/>
                              <w:divBdr>
                                <w:top w:val="none" w:sz="0" w:space="0" w:color="auto"/>
                                <w:left w:val="none" w:sz="0" w:space="0" w:color="auto"/>
                                <w:bottom w:val="none" w:sz="0" w:space="0" w:color="auto"/>
                                <w:right w:val="none" w:sz="0" w:space="0" w:color="auto"/>
                              </w:divBdr>
                            </w:div>
                          </w:divsChild>
                        </w:div>
                        <w:div w:id="1999847684">
                          <w:marLeft w:val="0"/>
                          <w:marRight w:val="0"/>
                          <w:marTop w:val="0"/>
                          <w:marBottom w:val="0"/>
                          <w:divBdr>
                            <w:top w:val="none" w:sz="0" w:space="0" w:color="auto"/>
                            <w:left w:val="none" w:sz="0" w:space="0" w:color="auto"/>
                            <w:bottom w:val="none" w:sz="0" w:space="0" w:color="auto"/>
                            <w:right w:val="none" w:sz="0" w:space="0" w:color="auto"/>
                          </w:divBdr>
                          <w:divsChild>
                            <w:div w:id="1606763084">
                              <w:marLeft w:val="0"/>
                              <w:marRight w:val="0"/>
                              <w:marTop w:val="225"/>
                              <w:marBottom w:val="0"/>
                              <w:divBdr>
                                <w:top w:val="none" w:sz="0" w:space="0" w:color="auto"/>
                                <w:left w:val="none" w:sz="0" w:space="0" w:color="auto"/>
                                <w:bottom w:val="none" w:sz="0" w:space="0" w:color="auto"/>
                                <w:right w:val="none" w:sz="0" w:space="0" w:color="auto"/>
                              </w:divBdr>
                            </w:div>
                          </w:divsChild>
                        </w:div>
                        <w:div w:id="1275289282">
                          <w:marLeft w:val="0"/>
                          <w:marRight w:val="0"/>
                          <w:marTop w:val="0"/>
                          <w:marBottom w:val="0"/>
                          <w:divBdr>
                            <w:top w:val="none" w:sz="0" w:space="0" w:color="auto"/>
                            <w:left w:val="none" w:sz="0" w:space="0" w:color="auto"/>
                            <w:bottom w:val="none" w:sz="0" w:space="0" w:color="auto"/>
                            <w:right w:val="none" w:sz="0" w:space="0" w:color="auto"/>
                          </w:divBdr>
                          <w:divsChild>
                            <w:div w:id="1506433676">
                              <w:marLeft w:val="0"/>
                              <w:marRight w:val="0"/>
                              <w:marTop w:val="225"/>
                              <w:marBottom w:val="0"/>
                              <w:divBdr>
                                <w:top w:val="none" w:sz="0" w:space="0" w:color="auto"/>
                                <w:left w:val="none" w:sz="0" w:space="0" w:color="auto"/>
                                <w:bottom w:val="none" w:sz="0" w:space="0" w:color="auto"/>
                                <w:right w:val="none" w:sz="0" w:space="0" w:color="auto"/>
                              </w:divBdr>
                            </w:div>
                          </w:divsChild>
                        </w:div>
                        <w:div w:id="755632060">
                          <w:marLeft w:val="0"/>
                          <w:marRight w:val="0"/>
                          <w:marTop w:val="0"/>
                          <w:marBottom w:val="0"/>
                          <w:divBdr>
                            <w:top w:val="none" w:sz="0" w:space="0" w:color="auto"/>
                            <w:left w:val="none" w:sz="0" w:space="0" w:color="auto"/>
                            <w:bottom w:val="none" w:sz="0" w:space="0" w:color="auto"/>
                            <w:right w:val="none" w:sz="0" w:space="0" w:color="auto"/>
                          </w:divBdr>
                          <w:divsChild>
                            <w:div w:id="1852066716">
                              <w:marLeft w:val="0"/>
                              <w:marRight w:val="0"/>
                              <w:marTop w:val="225"/>
                              <w:marBottom w:val="0"/>
                              <w:divBdr>
                                <w:top w:val="none" w:sz="0" w:space="0" w:color="auto"/>
                                <w:left w:val="none" w:sz="0" w:space="0" w:color="auto"/>
                                <w:bottom w:val="none" w:sz="0" w:space="0" w:color="auto"/>
                                <w:right w:val="none" w:sz="0" w:space="0" w:color="auto"/>
                              </w:divBdr>
                            </w:div>
                          </w:divsChild>
                        </w:div>
                        <w:div w:id="848444386">
                          <w:marLeft w:val="0"/>
                          <w:marRight w:val="0"/>
                          <w:marTop w:val="0"/>
                          <w:marBottom w:val="0"/>
                          <w:divBdr>
                            <w:top w:val="none" w:sz="0" w:space="0" w:color="auto"/>
                            <w:left w:val="none" w:sz="0" w:space="0" w:color="auto"/>
                            <w:bottom w:val="none" w:sz="0" w:space="0" w:color="auto"/>
                            <w:right w:val="none" w:sz="0" w:space="0" w:color="auto"/>
                          </w:divBdr>
                          <w:divsChild>
                            <w:div w:id="1299411784">
                              <w:marLeft w:val="0"/>
                              <w:marRight w:val="0"/>
                              <w:marTop w:val="225"/>
                              <w:marBottom w:val="0"/>
                              <w:divBdr>
                                <w:top w:val="none" w:sz="0" w:space="0" w:color="auto"/>
                                <w:left w:val="none" w:sz="0" w:space="0" w:color="auto"/>
                                <w:bottom w:val="none" w:sz="0" w:space="0" w:color="auto"/>
                                <w:right w:val="none" w:sz="0" w:space="0" w:color="auto"/>
                              </w:divBdr>
                            </w:div>
                          </w:divsChild>
                        </w:div>
                        <w:div w:id="1754006838">
                          <w:marLeft w:val="0"/>
                          <w:marRight w:val="0"/>
                          <w:marTop w:val="0"/>
                          <w:marBottom w:val="0"/>
                          <w:divBdr>
                            <w:top w:val="none" w:sz="0" w:space="0" w:color="auto"/>
                            <w:left w:val="none" w:sz="0" w:space="0" w:color="auto"/>
                            <w:bottom w:val="none" w:sz="0" w:space="0" w:color="auto"/>
                            <w:right w:val="none" w:sz="0" w:space="0" w:color="auto"/>
                          </w:divBdr>
                          <w:divsChild>
                            <w:div w:id="1416782184">
                              <w:marLeft w:val="0"/>
                              <w:marRight w:val="0"/>
                              <w:marTop w:val="225"/>
                              <w:marBottom w:val="0"/>
                              <w:divBdr>
                                <w:top w:val="none" w:sz="0" w:space="0" w:color="auto"/>
                                <w:left w:val="none" w:sz="0" w:space="0" w:color="auto"/>
                                <w:bottom w:val="none" w:sz="0" w:space="0" w:color="auto"/>
                                <w:right w:val="none" w:sz="0" w:space="0" w:color="auto"/>
                              </w:divBdr>
                            </w:div>
                          </w:divsChild>
                        </w:div>
                        <w:div w:id="1344015243">
                          <w:marLeft w:val="0"/>
                          <w:marRight w:val="0"/>
                          <w:marTop w:val="0"/>
                          <w:marBottom w:val="0"/>
                          <w:divBdr>
                            <w:top w:val="none" w:sz="0" w:space="0" w:color="auto"/>
                            <w:left w:val="none" w:sz="0" w:space="0" w:color="auto"/>
                            <w:bottom w:val="none" w:sz="0" w:space="0" w:color="auto"/>
                            <w:right w:val="none" w:sz="0" w:space="0" w:color="auto"/>
                          </w:divBdr>
                          <w:divsChild>
                            <w:div w:id="1881630315">
                              <w:marLeft w:val="0"/>
                              <w:marRight w:val="0"/>
                              <w:marTop w:val="225"/>
                              <w:marBottom w:val="0"/>
                              <w:divBdr>
                                <w:top w:val="none" w:sz="0" w:space="0" w:color="auto"/>
                                <w:left w:val="none" w:sz="0" w:space="0" w:color="auto"/>
                                <w:bottom w:val="none" w:sz="0" w:space="0" w:color="auto"/>
                                <w:right w:val="none" w:sz="0" w:space="0" w:color="auto"/>
                              </w:divBdr>
                            </w:div>
                          </w:divsChild>
                        </w:div>
                        <w:div w:id="1700663878">
                          <w:marLeft w:val="0"/>
                          <w:marRight w:val="0"/>
                          <w:marTop w:val="0"/>
                          <w:marBottom w:val="0"/>
                          <w:divBdr>
                            <w:top w:val="none" w:sz="0" w:space="0" w:color="auto"/>
                            <w:left w:val="none" w:sz="0" w:space="0" w:color="auto"/>
                            <w:bottom w:val="none" w:sz="0" w:space="0" w:color="auto"/>
                            <w:right w:val="none" w:sz="0" w:space="0" w:color="auto"/>
                          </w:divBdr>
                          <w:divsChild>
                            <w:div w:id="1717585300">
                              <w:marLeft w:val="0"/>
                              <w:marRight w:val="0"/>
                              <w:marTop w:val="225"/>
                              <w:marBottom w:val="0"/>
                              <w:divBdr>
                                <w:top w:val="none" w:sz="0" w:space="0" w:color="auto"/>
                                <w:left w:val="none" w:sz="0" w:space="0" w:color="auto"/>
                                <w:bottom w:val="none" w:sz="0" w:space="0" w:color="auto"/>
                                <w:right w:val="none" w:sz="0" w:space="0" w:color="auto"/>
                              </w:divBdr>
                            </w:div>
                          </w:divsChild>
                        </w:div>
                        <w:div w:id="824858576">
                          <w:marLeft w:val="0"/>
                          <w:marRight w:val="0"/>
                          <w:marTop w:val="0"/>
                          <w:marBottom w:val="0"/>
                          <w:divBdr>
                            <w:top w:val="none" w:sz="0" w:space="0" w:color="auto"/>
                            <w:left w:val="none" w:sz="0" w:space="0" w:color="auto"/>
                            <w:bottom w:val="none" w:sz="0" w:space="0" w:color="auto"/>
                            <w:right w:val="none" w:sz="0" w:space="0" w:color="auto"/>
                          </w:divBdr>
                          <w:divsChild>
                            <w:div w:id="534583886">
                              <w:marLeft w:val="0"/>
                              <w:marRight w:val="0"/>
                              <w:marTop w:val="225"/>
                              <w:marBottom w:val="0"/>
                              <w:divBdr>
                                <w:top w:val="none" w:sz="0" w:space="0" w:color="auto"/>
                                <w:left w:val="none" w:sz="0" w:space="0" w:color="auto"/>
                                <w:bottom w:val="none" w:sz="0" w:space="0" w:color="auto"/>
                                <w:right w:val="none" w:sz="0" w:space="0" w:color="auto"/>
                              </w:divBdr>
                            </w:div>
                          </w:divsChild>
                        </w:div>
                        <w:div w:id="1738867724">
                          <w:marLeft w:val="0"/>
                          <w:marRight w:val="0"/>
                          <w:marTop w:val="0"/>
                          <w:marBottom w:val="0"/>
                          <w:divBdr>
                            <w:top w:val="none" w:sz="0" w:space="0" w:color="auto"/>
                            <w:left w:val="none" w:sz="0" w:space="0" w:color="auto"/>
                            <w:bottom w:val="none" w:sz="0" w:space="0" w:color="auto"/>
                            <w:right w:val="none" w:sz="0" w:space="0" w:color="auto"/>
                          </w:divBdr>
                          <w:divsChild>
                            <w:div w:id="1869247652">
                              <w:marLeft w:val="0"/>
                              <w:marRight w:val="0"/>
                              <w:marTop w:val="225"/>
                              <w:marBottom w:val="0"/>
                              <w:divBdr>
                                <w:top w:val="none" w:sz="0" w:space="0" w:color="auto"/>
                                <w:left w:val="none" w:sz="0" w:space="0" w:color="auto"/>
                                <w:bottom w:val="none" w:sz="0" w:space="0" w:color="auto"/>
                                <w:right w:val="none" w:sz="0" w:space="0" w:color="auto"/>
                              </w:divBdr>
                            </w:div>
                          </w:divsChild>
                        </w:div>
                        <w:div w:id="1669403480">
                          <w:marLeft w:val="0"/>
                          <w:marRight w:val="0"/>
                          <w:marTop w:val="0"/>
                          <w:marBottom w:val="0"/>
                          <w:divBdr>
                            <w:top w:val="none" w:sz="0" w:space="0" w:color="auto"/>
                            <w:left w:val="none" w:sz="0" w:space="0" w:color="auto"/>
                            <w:bottom w:val="none" w:sz="0" w:space="0" w:color="auto"/>
                            <w:right w:val="none" w:sz="0" w:space="0" w:color="auto"/>
                          </w:divBdr>
                          <w:divsChild>
                            <w:div w:id="1338269925">
                              <w:marLeft w:val="0"/>
                              <w:marRight w:val="0"/>
                              <w:marTop w:val="225"/>
                              <w:marBottom w:val="0"/>
                              <w:divBdr>
                                <w:top w:val="none" w:sz="0" w:space="0" w:color="auto"/>
                                <w:left w:val="none" w:sz="0" w:space="0" w:color="auto"/>
                                <w:bottom w:val="none" w:sz="0" w:space="0" w:color="auto"/>
                                <w:right w:val="none" w:sz="0" w:space="0" w:color="auto"/>
                              </w:divBdr>
                            </w:div>
                          </w:divsChild>
                        </w:div>
                        <w:div w:id="1495146656">
                          <w:marLeft w:val="0"/>
                          <w:marRight w:val="0"/>
                          <w:marTop w:val="0"/>
                          <w:marBottom w:val="0"/>
                          <w:divBdr>
                            <w:top w:val="none" w:sz="0" w:space="0" w:color="auto"/>
                            <w:left w:val="none" w:sz="0" w:space="0" w:color="auto"/>
                            <w:bottom w:val="none" w:sz="0" w:space="0" w:color="auto"/>
                            <w:right w:val="none" w:sz="0" w:space="0" w:color="auto"/>
                          </w:divBdr>
                          <w:divsChild>
                            <w:div w:id="315916029">
                              <w:marLeft w:val="0"/>
                              <w:marRight w:val="0"/>
                              <w:marTop w:val="225"/>
                              <w:marBottom w:val="0"/>
                              <w:divBdr>
                                <w:top w:val="none" w:sz="0" w:space="0" w:color="auto"/>
                                <w:left w:val="none" w:sz="0" w:space="0" w:color="auto"/>
                                <w:bottom w:val="none" w:sz="0" w:space="0" w:color="auto"/>
                                <w:right w:val="none" w:sz="0" w:space="0" w:color="auto"/>
                              </w:divBdr>
                            </w:div>
                          </w:divsChild>
                        </w:div>
                        <w:div w:id="523591367">
                          <w:marLeft w:val="0"/>
                          <w:marRight w:val="0"/>
                          <w:marTop w:val="0"/>
                          <w:marBottom w:val="0"/>
                          <w:divBdr>
                            <w:top w:val="none" w:sz="0" w:space="0" w:color="auto"/>
                            <w:left w:val="none" w:sz="0" w:space="0" w:color="auto"/>
                            <w:bottom w:val="none" w:sz="0" w:space="0" w:color="auto"/>
                            <w:right w:val="none" w:sz="0" w:space="0" w:color="auto"/>
                          </w:divBdr>
                          <w:divsChild>
                            <w:div w:id="728578216">
                              <w:marLeft w:val="0"/>
                              <w:marRight w:val="0"/>
                              <w:marTop w:val="225"/>
                              <w:marBottom w:val="0"/>
                              <w:divBdr>
                                <w:top w:val="none" w:sz="0" w:space="0" w:color="auto"/>
                                <w:left w:val="none" w:sz="0" w:space="0" w:color="auto"/>
                                <w:bottom w:val="none" w:sz="0" w:space="0" w:color="auto"/>
                                <w:right w:val="none" w:sz="0" w:space="0" w:color="auto"/>
                              </w:divBdr>
                            </w:div>
                          </w:divsChild>
                        </w:div>
                        <w:div w:id="1948733654">
                          <w:marLeft w:val="0"/>
                          <w:marRight w:val="0"/>
                          <w:marTop w:val="0"/>
                          <w:marBottom w:val="0"/>
                          <w:divBdr>
                            <w:top w:val="none" w:sz="0" w:space="0" w:color="auto"/>
                            <w:left w:val="none" w:sz="0" w:space="0" w:color="auto"/>
                            <w:bottom w:val="none" w:sz="0" w:space="0" w:color="auto"/>
                            <w:right w:val="none" w:sz="0" w:space="0" w:color="auto"/>
                          </w:divBdr>
                          <w:divsChild>
                            <w:div w:id="591360541">
                              <w:marLeft w:val="0"/>
                              <w:marRight w:val="0"/>
                              <w:marTop w:val="225"/>
                              <w:marBottom w:val="0"/>
                              <w:divBdr>
                                <w:top w:val="none" w:sz="0" w:space="0" w:color="auto"/>
                                <w:left w:val="none" w:sz="0" w:space="0" w:color="auto"/>
                                <w:bottom w:val="none" w:sz="0" w:space="0" w:color="auto"/>
                                <w:right w:val="none" w:sz="0" w:space="0" w:color="auto"/>
                              </w:divBdr>
                            </w:div>
                          </w:divsChild>
                        </w:div>
                        <w:div w:id="319427360">
                          <w:marLeft w:val="0"/>
                          <w:marRight w:val="0"/>
                          <w:marTop w:val="0"/>
                          <w:marBottom w:val="0"/>
                          <w:divBdr>
                            <w:top w:val="none" w:sz="0" w:space="0" w:color="auto"/>
                            <w:left w:val="none" w:sz="0" w:space="0" w:color="auto"/>
                            <w:bottom w:val="none" w:sz="0" w:space="0" w:color="auto"/>
                            <w:right w:val="none" w:sz="0" w:space="0" w:color="auto"/>
                          </w:divBdr>
                          <w:divsChild>
                            <w:div w:id="1226259894">
                              <w:marLeft w:val="0"/>
                              <w:marRight w:val="0"/>
                              <w:marTop w:val="225"/>
                              <w:marBottom w:val="0"/>
                              <w:divBdr>
                                <w:top w:val="none" w:sz="0" w:space="0" w:color="auto"/>
                                <w:left w:val="none" w:sz="0" w:space="0" w:color="auto"/>
                                <w:bottom w:val="none" w:sz="0" w:space="0" w:color="auto"/>
                                <w:right w:val="none" w:sz="0" w:space="0" w:color="auto"/>
                              </w:divBdr>
                            </w:div>
                          </w:divsChild>
                        </w:div>
                        <w:div w:id="2094668693">
                          <w:marLeft w:val="0"/>
                          <w:marRight w:val="0"/>
                          <w:marTop w:val="0"/>
                          <w:marBottom w:val="0"/>
                          <w:divBdr>
                            <w:top w:val="none" w:sz="0" w:space="0" w:color="auto"/>
                            <w:left w:val="none" w:sz="0" w:space="0" w:color="auto"/>
                            <w:bottom w:val="none" w:sz="0" w:space="0" w:color="auto"/>
                            <w:right w:val="none" w:sz="0" w:space="0" w:color="auto"/>
                          </w:divBdr>
                          <w:divsChild>
                            <w:div w:id="1202010743">
                              <w:marLeft w:val="0"/>
                              <w:marRight w:val="0"/>
                              <w:marTop w:val="225"/>
                              <w:marBottom w:val="0"/>
                              <w:divBdr>
                                <w:top w:val="none" w:sz="0" w:space="0" w:color="auto"/>
                                <w:left w:val="none" w:sz="0" w:space="0" w:color="auto"/>
                                <w:bottom w:val="none" w:sz="0" w:space="0" w:color="auto"/>
                                <w:right w:val="none" w:sz="0" w:space="0" w:color="auto"/>
                              </w:divBdr>
                            </w:div>
                          </w:divsChild>
                        </w:div>
                        <w:div w:id="757559198">
                          <w:marLeft w:val="0"/>
                          <w:marRight w:val="0"/>
                          <w:marTop w:val="0"/>
                          <w:marBottom w:val="0"/>
                          <w:divBdr>
                            <w:top w:val="none" w:sz="0" w:space="0" w:color="auto"/>
                            <w:left w:val="none" w:sz="0" w:space="0" w:color="auto"/>
                            <w:bottom w:val="none" w:sz="0" w:space="0" w:color="auto"/>
                            <w:right w:val="none" w:sz="0" w:space="0" w:color="auto"/>
                          </w:divBdr>
                          <w:divsChild>
                            <w:div w:id="848106328">
                              <w:marLeft w:val="0"/>
                              <w:marRight w:val="0"/>
                              <w:marTop w:val="225"/>
                              <w:marBottom w:val="0"/>
                              <w:divBdr>
                                <w:top w:val="none" w:sz="0" w:space="0" w:color="auto"/>
                                <w:left w:val="none" w:sz="0" w:space="0" w:color="auto"/>
                                <w:bottom w:val="none" w:sz="0" w:space="0" w:color="auto"/>
                                <w:right w:val="none" w:sz="0" w:space="0" w:color="auto"/>
                              </w:divBdr>
                            </w:div>
                          </w:divsChild>
                        </w:div>
                        <w:div w:id="900556810">
                          <w:marLeft w:val="0"/>
                          <w:marRight w:val="0"/>
                          <w:marTop w:val="0"/>
                          <w:marBottom w:val="0"/>
                          <w:divBdr>
                            <w:top w:val="none" w:sz="0" w:space="0" w:color="auto"/>
                            <w:left w:val="none" w:sz="0" w:space="0" w:color="auto"/>
                            <w:bottom w:val="none" w:sz="0" w:space="0" w:color="auto"/>
                            <w:right w:val="none" w:sz="0" w:space="0" w:color="auto"/>
                          </w:divBdr>
                          <w:divsChild>
                            <w:div w:id="692456624">
                              <w:marLeft w:val="0"/>
                              <w:marRight w:val="0"/>
                              <w:marTop w:val="225"/>
                              <w:marBottom w:val="0"/>
                              <w:divBdr>
                                <w:top w:val="none" w:sz="0" w:space="0" w:color="auto"/>
                                <w:left w:val="none" w:sz="0" w:space="0" w:color="auto"/>
                                <w:bottom w:val="none" w:sz="0" w:space="0" w:color="auto"/>
                                <w:right w:val="none" w:sz="0" w:space="0" w:color="auto"/>
                              </w:divBdr>
                            </w:div>
                          </w:divsChild>
                        </w:div>
                        <w:div w:id="2015765740">
                          <w:marLeft w:val="0"/>
                          <w:marRight w:val="0"/>
                          <w:marTop w:val="0"/>
                          <w:marBottom w:val="0"/>
                          <w:divBdr>
                            <w:top w:val="none" w:sz="0" w:space="0" w:color="auto"/>
                            <w:left w:val="none" w:sz="0" w:space="0" w:color="auto"/>
                            <w:bottom w:val="none" w:sz="0" w:space="0" w:color="auto"/>
                            <w:right w:val="none" w:sz="0" w:space="0" w:color="auto"/>
                          </w:divBdr>
                          <w:divsChild>
                            <w:div w:id="1735932845">
                              <w:marLeft w:val="0"/>
                              <w:marRight w:val="0"/>
                              <w:marTop w:val="225"/>
                              <w:marBottom w:val="0"/>
                              <w:divBdr>
                                <w:top w:val="none" w:sz="0" w:space="0" w:color="auto"/>
                                <w:left w:val="none" w:sz="0" w:space="0" w:color="auto"/>
                                <w:bottom w:val="none" w:sz="0" w:space="0" w:color="auto"/>
                                <w:right w:val="none" w:sz="0" w:space="0" w:color="auto"/>
                              </w:divBdr>
                            </w:div>
                          </w:divsChild>
                        </w:div>
                        <w:div w:id="352194014">
                          <w:marLeft w:val="0"/>
                          <w:marRight w:val="0"/>
                          <w:marTop w:val="0"/>
                          <w:marBottom w:val="0"/>
                          <w:divBdr>
                            <w:top w:val="none" w:sz="0" w:space="0" w:color="auto"/>
                            <w:left w:val="none" w:sz="0" w:space="0" w:color="auto"/>
                            <w:bottom w:val="none" w:sz="0" w:space="0" w:color="auto"/>
                            <w:right w:val="none" w:sz="0" w:space="0" w:color="auto"/>
                          </w:divBdr>
                          <w:divsChild>
                            <w:div w:id="2063943615">
                              <w:marLeft w:val="0"/>
                              <w:marRight w:val="0"/>
                              <w:marTop w:val="225"/>
                              <w:marBottom w:val="0"/>
                              <w:divBdr>
                                <w:top w:val="none" w:sz="0" w:space="0" w:color="auto"/>
                                <w:left w:val="none" w:sz="0" w:space="0" w:color="auto"/>
                                <w:bottom w:val="none" w:sz="0" w:space="0" w:color="auto"/>
                                <w:right w:val="none" w:sz="0" w:space="0" w:color="auto"/>
                              </w:divBdr>
                            </w:div>
                          </w:divsChild>
                        </w:div>
                        <w:div w:id="573127631">
                          <w:marLeft w:val="0"/>
                          <w:marRight w:val="0"/>
                          <w:marTop w:val="0"/>
                          <w:marBottom w:val="0"/>
                          <w:divBdr>
                            <w:top w:val="none" w:sz="0" w:space="0" w:color="auto"/>
                            <w:left w:val="none" w:sz="0" w:space="0" w:color="auto"/>
                            <w:bottom w:val="none" w:sz="0" w:space="0" w:color="auto"/>
                            <w:right w:val="none" w:sz="0" w:space="0" w:color="auto"/>
                          </w:divBdr>
                          <w:divsChild>
                            <w:div w:id="302004105">
                              <w:marLeft w:val="0"/>
                              <w:marRight w:val="0"/>
                              <w:marTop w:val="225"/>
                              <w:marBottom w:val="0"/>
                              <w:divBdr>
                                <w:top w:val="none" w:sz="0" w:space="0" w:color="auto"/>
                                <w:left w:val="none" w:sz="0" w:space="0" w:color="auto"/>
                                <w:bottom w:val="none" w:sz="0" w:space="0" w:color="auto"/>
                                <w:right w:val="none" w:sz="0" w:space="0" w:color="auto"/>
                              </w:divBdr>
                            </w:div>
                          </w:divsChild>
                        </w:div>
                        <w:div w:id="2020308287">
                          <w:marLeft w:val="0"/>
                          <w:marRight w:val="0"/>
                          <w:marTop w:val="0"/>
                          <w:marBottom w:val="0"/>
                          <w:divBdr>
                            <w:top w:val="none" w:sz="0" w:space="0" w:color="auto"/>
                            <w:left w:val="none" w:sz="0" w:space="0" w:color="auto"/>
                            <w:bottom w:val="none" w:sz="0" w:space="0" w:color="auto"/>
                            <w:right w:val="none" w:sz="0" w:space="0" w:color="auto"/>
                          </w:divBdr>
                          <w:divsChild>
                            <w:div w:id="2086994100">
                              <w:marLeft w:val="0"/>
                              <w:marRight w:val="0"/>
                              <w:marTop w:val="225"/>
                              <w:marBottom w:val="0"/>
                              <w:divBdr>
                                <w:top w:val="none" w:sz="0" w:space="0" w:color="auto"/>
                                <w:left w:val="none" w:sz="0" w:space="0" w:color="auto"/>
                                <w:bottom w:val="none" w:sz="0" w:space="0" w:color="auto"/>
                                <w:right w:val="none" w:sz="0" w:space="0" w:color="auto"/>
                              </w:divBdr>
                            </w:div>
                          </w:divsChild>
                        </w:div>
                        <w:div w:id="973948006">
                          <w:marLeft w:val="0"/>
                          <w:marRight w:val="0"/>
                          <w:marTop w:val="0"/>
                          <w:marBottom w:val="0"/>
                          <w:divBdr>
                            <w:top w:val="none" w:sz="0" w:space="0" w:color="auto"/>
                            <w:left w:val="none" w:sz="0" w:space="0" w:color="auto"/>
                            <w:bottom w:val="none" w:sz="0" w:space="0" w:color="auto"/>
                            <w:right w:val="none" w:sz="0" w:space="0" w:color="auto"/>
                          </w:divBdr>
                          <w:divsChild>
                            <w:div w:id="747456211">
                              <w:marLeft w:val="0"/>
                              <w:marRight w:val="0"/>
                              <w:marTop w:val="225"/>
                              <w:marBottom w:val="0"/>
                              <w:divBdr>
                                <w:top w:val="none" w:sz="0" w:space="0" w:color="auto"/>
                                <w:left w:val="none" w:sz="0" w:space="0" w:color="auto"/>
                                <w:bottom w:val="none" w:sz="0" w:space="0" w:color="auto"/>
                                <w:right w:val="none" w:sz="0" w:space="0" w:color="auto"/>
                              </w:divBdr>
                            </w:div>
                          </w:divsChild>
                        </w:div>
                        <w:div w:id="591554006">
                          <w:marLeft w:val="0"/>
                          <w:marRight w:val="0"/>
                          <w:marTop w:val="0"/>
                          <w:marBottom w:val="0"/>
                          <w:divBdr>
                            <w:top w:val="none" w:sz="0" w:space="0" w:color="auto"/>
                            <w:left w:val="none" w:sz="0" w:space="0" w:color="auto"/>
                            <w:bottom w:val="none" w:sz="0" w:space="0" w:color="auto"/>
                            <w:right w:val="none" w:sz="0" w:space="0" w:color="auto"/>
                          </w:divBdr>
                          <w:divsChild>
                            <w:div w:id="462386622">
                              <w:marLeft w:val="0"/>
                              <w:marRight w:val="0"/>
                              <w:marTop w:val="225"/>
                              <w:marBottom w:val="0"/>
                              <w:divBdr>
                                <w:top w:val="none" w:sz="0" w:space="0" w:color="auto"/>
                                <w:left w:val="none" w:sz="0" w:space="0" w:color="auto"/>
                                <w:bottom w:val="none" w:sz="0" w:space="0" w:color="auto"/>
                                <w:right w:val="none" w:sz="0" w:space="0" w:color="auto"/>
                              </w:divBdr>
                            </w:div>
                          </w:divsChild>
                        </w:div>
                        <w:div w:id="1078400006">
                          <w:marLeft w:val="0"/>
                          <w:marRight w:val="0"/>
                          <w:marTop w:val="0"/>
                          <w:marBottom w:val="0"/>
                          <w:divBdr>
                            <w:top w:val="none" w:sz="0" w:space="0" w:color="auto"/>
                            <w:left w:val="none" w:sz="0" w:space="0" w:color="auto"/>
                            <w:bottom w:val="none" w:sz="0" w:space="0" w:color="auto"/>
                            <w:right w:val="none" w:sz="0" w:space="0" w:color="auto"/>
                          </w:divBdr>
                          <w:divsChild>
                            <w:div w:id="1572546975">
                              <w:marLeft w:val="0"/>
                              <w:marRight w:val="0"/>
                              <w:marTop w:val="225"/>
                              <w:marBottom w:val="0"/>
                              <w:divBdr>
                                <w:top w:val="none" w:sz="0" w:space="0" w:color="auto"/>
                                <w:left w:val="none" w:sz="0" w:space="0" w:color="auto"/>
                                <w:bottom w:val="none" w:sz="0" w:space="0" w:color="auto"/>
                                <w:right w:val="none" w:sz="0" w:space="0" w:color="auto"/>
                              </w:divBdr>
                            </w:div>
                          </w:divsChild>
                        </w:div>
                        <w:div w:id="1492329269">
                          <w:marLeft w:val="0"/>
                          <w:marRight w:val="0"/>
                          <w:marTop w:val="0"/>
                          <w:marBottom w:val="0"/>
                          <w:divBdr>
                            <w:top w:val="none" w:sz="0" w:space="0" w:color="auto"/>
                            <w:left w:val="none" w:sz="0" w:space="0" w:color="auto"/>
                            <w:bottom w:val="none" w:sz="0" w:space="0" w:color="auto"/>
                            <w:right w:val="none" w:sz="0" w:space="0" w:color="auto"/>
                          </w:divBdr>
                          <w:divsChild>
                            <w:div w:id="670834669">
                              <w:marLeft w:val="0"/>
                              <w:marRight w:val="0"/>
                              <w:marTop w:val="225"/>
                              <w:marBottom w:val="0"/>
                              <w:divBdr>
                                <w:top w:val="none" w:sz="0" w:space="0" w:color="auto"/>
                                <w:left w:val="none" w:sz="0" w:space="0" w:color="auto"/>
                                <w:bottom w:val="none" w:sz="0" w:space="0" w:color="auto"/>
                                <w:right w:val="none" w:sz="0" w:space="0" w:color="auto"/>
                              </w:divBdr>
                            </w:div>
                          </w:divsChild>
                        </w:div>
                        <w:div w:id="1837065390">
                          <w:marLeft w:val="0"/>
                          <w:marRight w:val="0"/>
                          <w:marTop w:val="0"/>
                          <w:marBottom w:val="0"/>
                          <w:divBdr>
                            <w:top w:val="none" w:sz="0" w:space="0" w:color="auto"/>
                            <w:left w:val="none" w:sz="0" w:space="0" w:color="auto"/>
                            <w:bottom w:val="none" w:sz="0" w:space="0" w:color="auto"/>
                            <w:right w:val="none" w:sz="0" w:space="0" w:color="auto"/>
                          </w:divBdr>
                          <w:divsChild>
                            <w:div w:id="1130826979">
                              <w:marLeft w:val="0"/>
                              <w:marRight w:val="0"/>
                              <w:marTop w:val="225"/>
                              <w:marBottom w:val="0"/>
                              <w:divBdr>
                                <w:top w:val="none" w:sz="0" w:space="0" w:color="auto"/>
                                <w:left w:val="none" w:sz="0" w:space="0" w:color="auto"/>
                                <w:bottom w:val="none" w:sz="0" w:space="0" w:color="auto"/>
                                <w:right w:val="none" w:sz="0" w:space="0" w:color="auto"/>
                              </w:divBdr>
                            </w:div>
                          </w:divsChild>
                        </w:div>
                        <w:div w:id="563491446">
                          <w:marLeft w:val="0"/>
                          <w:marRight w:val="0"/>
                          <w:marTop w:val="0"/>
                          <w:marBottom w:val="0"/>
                          <w:divBdr>
                            <w:top w:val="none" w:sz="0" w:space="0" w:color="auto"/>
                            <w:left w:val="none" w:sz="0" w:space="0" w:color="auto"/>
                            <w:bottom w:val="none" w:sz="0" w:space="0" w:color="auto"/>
                            <w:right w:val="none" w:sz="0" w:space="0" w:color="auto"/>
                          </w:divBdr>
                          <w:divsChild>
                            <w:div w:id="207377234">
                              <w:marLeft w:val="0"/>
                              <w:marRight w:val="0"/>
                              <w:marTop w:val="225"/>
                              <w:marBottom w:val="0"/>
                              <w:divBdr>
                                <w:top w:val="none" w:sz="0" w:space="0" w:color="auto"/>
                                <w:left w:val="none" w:sz="0" w:space="0" w:color="auto"/>
                                <w:bottom w:val="none" w:sz="0" w:space="0" w:color="auto"/>
                                <w:right w:val="none" w:sz="0" w:space="0" w:color="auto"/>
                              </w:divBdr>
                            </w:div>
                          </w:divsChild>
                        </w:div>
                        <w:div w:id="1410614745">
                          <w:marLeft w:val="0"/>
                          <w:marRight w:val="0"/>
                          <w:marTop w:val="0"/>
                          <w:marBottom w:val="0"/>
                          <w:divBdr>
                            <w:top w:val="none" w:sz="0" w:space="0" w:color="auto"/>
                            <w:left w:val="none" w:sz="0" w:space="0" w:color="auto"/>
                            <w:bottom w:val="none" w:sz="0" w:space="0" w:color="auto"/>
                            <w:right w:val="none" w:sz="0" w:space="0" w:color="auto"/>
                          </w:divBdr>
                          <w:divsChild>
                            <w:div w:id="1823042536">
                              <w:marLeft w:val="0"/>
                              <w:marRight w:val="0"/>
                              <w:marTop w:val="225"/>
                              <w:marBottom w:val="0"/>
                              <w:divBdr>
                                <w:top w:val="none" w:sz="0" w:space="0" w:color="auto"/>
                                <w:left w:val="none" w:sz="0" w:space="0" w:color="auto"/>
                                <w:bottom w:val="none" w:sz="0" w:space="0" w:color="auto"/>
                                <w:right w:val="none" w:sz="0" w:space="0" w:color="auto"/>
                              </w:divBdr>
                            </w:div>
                          </w:divsChild>
                        </w:div>
                        <w:div w:id="1345933807">
                          <w:marLeft w:val="0"/>
                          <w:marRight w:val="0"/>
                          <w:marTop w:val="0"/>
                          <w:marBottom w:val="0"/>
                          <w:divBdr>
                            <w:top w:val="none" w:sz="0" w:space="0" w:color="auto"/>
                            <w:left w:val="none" w:sz="0" w:space="0" w:color="auto"/>
                            <w:bottom w:val="none" w:sz="0" w:space="0" w:color="auto"/>
                            <w:right w:val="none" w:sz="0" w:space="0" w:color="auto"/>
                          </w:divBdr>
                          <w:divsChild>
                            <w:div w:id="639042242">
                              <w:marLeft w:val="0"/>
                              <w:marRight w:val="0"/>
                              <w:marTop w:val="225"/>
                              <w:marBottom w:val="0"/>
                              <w:divBdr>
                                <w:top w:val="none" w:sz="0" w:space="0" w:color="auto"/>
                                <w:left w:val="none" w:sz="0" w:space="0" w:color="auto"/>
                                <w:bottom w:val="none" w:sz="0" w:space="0" w:color="auto"/>
                                <w:right w:val="none" w:sz="0" w:space="0" w:color="auto"/>
                              </w:divBdr>
                            </w:div>
                          </w:divsChild>
                        </w:div>
                        <w:div w:id="1618097928">
                          <w:marLeft w:val="0"/>
                          <w:marRight w:val="0"/>
                          <w:marTop w:val="0"/>
                          <w:marBottom w:val="0"/>
                          <w:divBdr>
                            <w:top w:val="none" w:sz="0" w:space="0" w:color="auto"/>
                            <w:left w:val="none" w:sz="0" w:space="0" w:color="auto"/>
                            <w:bottom w:val="none" w:sz="0" w:space="0" w:color="auto"/>
                            <w:right w:val="none" w:sz="0" w:space="0" w:color="auto"/>
                          </w:divBdr>
                          <w:divsChild>
                            <w:div w:id="1496342083">
                              <w:marLeft w:val="0"/>
                              <w:marRight w:val="0"/>
                              <w:marTop w:val="225"/>
                              <w:marBottom w:val="0"/>
                              <w:divBdr>
                                <w:top w:val="none" w:sz="0" w:space="0" w:color="auto"/>
                                <w:left w:val="none" w:sz="0" w:space="0" w:color="auto"/>
                                <w:bottom w:val="none" w:sz="0" w:space="0" w:color="auto"/>
                                <w:right w:val="none" w:sz="0" w:space="0" w:color="auto"/>
                              </w:divBdr>
                            </w:div>
                          </w:divsChild>
                        </w:div>
                        <w:div w:id="210658344">
                          <w:marLeft w:val="0"/>
                          <w:marRight w:val="0"/>
                          <w:marTop w:val="0"/>
                          <w:marBottom w:val="0"/>
                          <w:divBdr>
                            <w:top w:val="none" w:sz="0" w:space="0" w:color="auto"/>
                            <w:left w:val="none" w:sz="0" w:space="0" w:color="auto"/>
                            <w:bottom w:val="none" w:sz="0" w:space="0" w:color="auto"/>
                            <w:right w:val="none" w:sz="0" w:space="0" w:color="auto"/>
                          </w:divBdr>
                          <w:divsChild>
                            <w:div w:id="1393196151">
                              <w:marLeft w:val="0"/>
                              <w:marRight w:val="0"/>
                              <w:marTop w:val="225"/>
                              <w:marBottom w:val="0"/>
                              <w:divBdr>
                                <w:top w:val="none" w:sz="0" w:space="0" w:color="auto"/>
                                <w:left w:val="none" w:sz="0" w:space="0" w:color="auto"/>
                                <w:bottom w:val="none" w:sz="0" w:space="0" w:color="auto"/>
                                <w:right w:val="none" w:sz="0" w:space="0" w:color="auto"/>
                              </w:divBdr>
                            </w:div>
                          </w:divsChild>
                        </w:div>
                        <w:div w:id="558248450">
                          <w:marLeft w:val="0"/>
                          <w:marRight w:val="0"/>
                          <w:marTop w:val="0"/>
                          <w:marBottom w:val="0"/>
                          <w:divBdr>
                            <w:top w:val="none" w:sz="0" w:space="0" w:color="auto"/>
                            <w:left w:val="none" w:sz="0" w:space="0" w:color="auto"/>
                            <w:bottom w:val="none" w:sz="0" w:space="0" w:color="auto"/>
                            <w:right w:val="none" w:sz="0" w:space="0" w:color="auto"/>
                          </w:divBdr>
                          <w:divsChild>
                            <w:div w:id="2114276979">
                              <w:marLeft w:val="0"/>
                              <w:marRight w:val="0"/>
                              <w:marTop w:val="225"/>
                              <w:marBottom w:val="0"/>
                              <w:divBdr>
                                <w:top w:val="none" w:sz="0" w:space="0" w:color="auto"/>
                                <w:left w:val="none" w:sz="0" w:space="0" w:color="auto"/>
                                <w:bottom w:val="none" w:sz="0" w:space="0" w:color="auto"/>
                                <w:right w:val="none" w:sz="0" w:space="0" w:color="auto"/>
                              </w:divBdr>
                            </w:div>
                          </w:divsChild>
                        </w:div>
                        <w:div w:id="1753772750">
                          <w:marLeft w:val="0"/>
                          <w:marRight w:val="0"/>
                          <w:marTop w:val="0"/>
                          <w:marBottom w:val="0"/>
                          <w:divBdr>
                            <w:top w:val="none" w:sz="0" w:space="0" w:color="auto"/>
                            <w:left w:val="none" w:sz="0" w:space="0" w:color="auto"/>
                            <w:bottom w:val="none" w:sz="0" w:space="0" w:color="auto"/>
                            <w:right w:val="none" w:sz="0" w:space="0" w:color="auto"/>
                          </w:divBdr>
                          <w:divsChild>
                            <w:div w:id="23797464">
                              <w:marLeft w:val="0"/>
                              <w:marRight w:val="0"/>
                              <w:marTop w:val="225"/>
                              <w:marBottom w:val="0"/>
                              <w:divBdr>
                                <w:top w:val="none" w:sz="0" w:space="0" w:color="auto"/>
                                <w:left w:val="none" w:sz="0" w:space="0" w:color="auto"/>
                                <w:bottom w:val="none" w:sz="0" w:space="0" w:color="auto"/>
                                <w:right w:val="none" w:sz="0" w:space="0" w:color="auto"/>
                              </w:divBdr>
                            </w:div>
                          </w:divsChild>
                        </w:div>
                        <w:div w:id="732192009">
                          <w:marLeft w:val="0"/>
                          <w:marRight w:val="0"/>
                          <w:marTop w:val="0"/>
                          <w:marBottom w:val="0"/>
                          <w:divBdr>
                            <w:top w:val="none" w:sz="0" w:space="0" w:color="auto"/>
                            <w:left w:val="none" w:sz="0" w:space="0" w:color="auto"/>
                            <w:bottom w:val="none" w:sz="0" w:space="0" w:color="auto"/>
                            <w:right w:val="none" w:sz="0" w:space="0" w:color="auto"/>
                          </w:divBdr>
                          <w:divsChild>
                            <w:div w:id="1644501325">
                              <w:marLeft w:val="0"/>
                              <w:marRight w:val="0"/>
                              <w:marTop w:val="225"/>
                              <w:marBottom w:val="0"/>
                              <w:divBdr>
                                <w:top w:val="none" w:sz="0" w:space="0" w:color="auto"/>
                                <w:left w:val="none" w:sz="0" w:space="0" w:color="auto"/>
                                <w:bottom w:val="none" w:sz="0" w:space="0" w:color="auto"/>
                                <w:right w:val="none" w:sz="0" w:space="0" w:color="auto"/>
                              </w:divBdr>
                            </w:div>
                          </w:divsChild>
                        </w:div>
                        <w:div w:id="1068067740">
                          <w:marLeft w:val="0"/>
                          <w:marRight w:val="0"/>
                          <w:marTop w:val="0"/>
                          <w:marBottom w:val="0"/>
                          <w:divBdr>
                            <w:top w:val="none" w:sz="0" w:space="0" w:color="auto"/>
                            <w:left w:val="none" w:sz="0" w:space="0" w:color="auto"/>
                            <w:bottom w:val="none" w:sz="0" w:space="0" w:color="auto"/>
                            <w:right w:val="none" w:sz="0" w:space="0" w:color="auto"/>
                          </w:divBdr>
                          <w:divsChild>
                            <w:div w:id="1131365579">
                              <w:marLeft w:val="0"/>
                              <w:marRight w:val="0"/>
                              <w:marTop w:val="225"/>
                              <w:marBottom w:val="0"/>
                              <w:divBdr>
                                <w:top w:val="none" w:sz="0" w:space="0" w:color="auto"/>
                                <w:left w:val="none" w:sz="0" w:space="0" w:color="auto"/>
                                <w:bottom w:val="none" w:sz="0" w:space="0" w:color="auto"/>
                                <w:right w:val="none" w:sz="0" w:space="0" w:color="auto"/>
                              </w:divBdr>
                            </w:div>
                          </w:divsChild>
                        </w:div>
                        <w:div w:id="1454246071">
                          <w:marLeft w:val="0"/>
                          <w:marRight w:val="0"/>
                          <w:marTop w:val="0"/>
                          <w:marBottom w:val="0"/>
                          <w:divBdr>
                            <w:top w:val="none" w:sz="0" w:space="0" w:color="auto"/>
                            <w:left w:val="none" w:sz="0" w:space="0" w:color="auto"/>
                            <w:bottom w:val="none" w:sz="0" w:space="0" w:color="auto"/>
                            <w:right w:val="none" w:sz="0" w:space="0" w:color="auto"/>
                          </w:divBdr>
                          <w:divsChild>
                            <w:div w:id="1648511787">
                              <w:marLeft w:val="0"/>
                              <w:marRight w:val="0"/>
                              <w:marTop w:val="225"/>
                              <w:marBottom w:val="0"/>
                              <w:divBdr>
                                <w:top w:val="none" w:sz="0" w:space="0" w:color="auto"/>
                                <w:left w:val="none" w:sz="0" w:space="0" w:color="auto"/>
                                <w:bottom w:val="none" w:sz="0" w:space="0" w:color="auto"/>
                                <w:right w:val="none" w:sz="0" w:space="0" w:color="auto"/>
                              </w:divBdr>
                            </w:div>
                          </w:divsChild>
                        </w:div>
                        <w:div w:id="1412044726">
                          <w:marLeft w:val="0"/>
                          <w:marRight w:val="0"/>
                          <w:marTop w:val="0"/>
                          <w:marBottom w:val="0"/>
                          <w:divBdr>
                            <w:top w:val="none" w:sz="0" w:space="0" w:color="auto"/>
                            <w:left w:val="none" w:sz="0" w:space="0" w:color="auto"/>
                            <w:bottom w:val="none" w:sz="0" w:space="0" w:color="auto"/>
                            <w:right w:val="none" w:sz="0" w:space="0" w:color="auto"/>
                          </w:divBdr>
                          <w:divsChild>
                            <w:div w:id="1615598669">
                              <w:marLeft w:val="0"/>
                              <w:marRight w:val="0"/>
                              <w:marTop w:val="225"/>
                              <w:marBottom w:val="0"/>
                              <w:divBdr>
                                <w:top w:val="none" w:sz="0" w:space="0" w:color="auto"/>
                                <w:left w:val="none" w:sz="0" w:space="0" w:color="auto"/>
                                <w:bottom w:val="none" w:sz="0" w:space="0" w:color="auto"/>
                                <w:right w:val="none" w:sz="0" w:space="0" w:color="auto"/>
                              </w:divBdr>
                            </w:div>
                          </w:divsChild>
                        </w:div>
                        <w:div w:id="958485584">
                          <w:marLeft w:val="0"/>
                          <w:marRight w:val="0"/>
                          <w:marTop w:val="0"/>
                          <w:marBottom w:val="0"/>
                          <w:divBdr>
                            <w:top w:val="none" w:sz="0" w:space="0" w:color="auto"/>
                            <w:left w:val="none" w:sz="0" w:space="0" w:color="auto"/>
                            <w:bottom w:val="none" w:sz="0" w:space="0" w:color="auto"/>
                            <w:right w:val="none" w:sz="0" w:space="0" w:color="auto"/>
                          </w:divBdr>
                          <w:divsChild>
                            <w:div w:id="1015961831">
                              <w:marLeft w:val="0"/>
                              <w:marRight w:val="0"/>
                              <w:marTop w:val="225"/>
                              <w:marBottom w:val="0"/>
                              <w:divBdr>
                                <w:top w:val="none" w:sz="0" w:space="0" w:color="auto"/>
                                <w:left w:val="none" w:sz="0" w:space="0" w:color="auto"/>
                                <w:bottom w:val="none" w:sz="0" w:space="0" w:color="auto"/>
                                <w:right w:val="none" w:sz="0" w:space="0" w:color="auto"/>
                              </w:divBdr>
                            </w:div>
                          </w:divsChild>
                        </w:div>
                        <w:div w:id="136188236">
                          <w:marLeft w:val="0"/>
                          <w:marRight w:val="0"/>
                          <w:marTop w:val="0"/>
                          <w:marBottom w:val="0"/>
                          <w:divBdr>
                            <w:top w:val="none" w:sz="0" w:space="0" w:color="auto"/>
                            <w:left w:val="none" w:sz="0" w:space="0" w:color="auto"/>
                            <w:bottom w:val="none" w:sz="0" w:space="0" w:color="auto"/>
                            <w:right w:val="none" w:sz="0" w:space="0" w:color="auto"/>
                          </w:divBdr>
                          <w:divsChild>
                            <w:div w:id="672075120">
                              <w:marLeft w:val="0"/>
                              <w:marRight w:val="0"/>
                              <w:marTop w:val="225"/>
                              <w:marBottom w:val="0"/>
                              <w:divBdr>
                                <w:top w:val="none" w:sz="0" w:space="0" w:color="auto"/>
                                <w:left w:val="none" w:sz="0" w:space="0" w:color="auto"/>
                                <w:bottom w:val="none" w:sz="0" w:space="0" w:color="auto"/>
                                <w:right w:val="none" w:sz="0" w:space="0" w:color="auto"/>
                              </w:divBdr>
                            </w:div>
                          </w:divsChild>
                        </w:div>
                        <w:div w:id="1872912309">
                          <w:marLeft w:val="0"/>
                          <w:marRight w:val="0"/>
                          <w:marTop w:val="0"/>
                          <w:marBottom w:val="0"/>
                          <w:divBdr>
                            <w:top w:val="none" w:sz="0" w:space="0" w:color="auto"/>
                            <w:left w:val="none" w:sz="0" w:space="0" w:color="auto"/>
                            <w:bottom w:val="none" w:sz="0" w:space="0" w:color="auto"/>
                            <w:right w:val="none" w:sz="0" w:space="0" w:color="auto"/>
                          </w:divBdr>
                          <w:divsChild>
                            <w:div w:id="781802785">
                              <w:marLeft w:val="0"/>
                              <w:marRight w:val="0"/>
                              <w:marTop w:val="225"/>
                              <w:marBottom w:val="0"/>
                              <w:divBdr>
                                <w:top w:val="none" w:sz="0" w:space="0" w:color="auto"/>
                                <w:left w:val="none" w:sz="0" w:space="0" w:color="auto"/>
                                <w:bottom w:val="none" w:sz="0" w:space="0" w:color="auto"/>
                                <w:right w:val="none" w:sz="0" w:space="0" w:color="auto"/>
                              </w:divBdr>
                            </w:div>
                          </w:divsChild>
                        </w:div>
                        <w:div w:id="1178695571">
                          <w:marLeft w:val="0"/>
                          <w:marRight w:val="0"/>
                          <w:marTop w:val="0"/>
                          <w:marBottom w:val="0"/>
                          <w:divBdr>
                            <w:top w:val="none" w:sz="0" w:space="0" w:color="auto"/>
                            <w:left w:val="none" w:sz="0" w:space="0" w:color="auto"/>
                            <w:bottom w:val="none" w:sz="0" w:space="0" w:color="auto"/>
                            <w:right w:val="none" w:sz="0" w:space="0" w:color="auto"/>
                          </w:divBdr>
                          <w:divsChild>
                            <w:div w:id="1095250472">
                              <w:marLeft w:val="0"/>
                              <w:marRight w:val="0"/>
                              <w:marTop w:val="225"/>
                              <w:marBottom w:val="0"/>
                              <w:divBdr>
                                <w:top w:val="none" w:sz="0" w:space="0" w:color="auto"/>
                                <w:left w:val="none" w:sz="0" w:space="0" w:color="auto"/>
                                <w:bottom w:val="none" w:sz="0" w:space="0" w:color="auto"/>
                                <w:right w:val="none" w:sz="0" w:space="0" w:color="auto"/>
                              </w:divBdr>
                            </w:div>
                          </w:divsChild>
                        </w:div>
                        <w:div w:id="1279022910">
                          <w:marLeft w:val="0"/>
                          <w:marRight w:val="0"/>
                          <w:marTop w:val="0"/>
                          <w:marBottom w:val="0"/>
                          <w:divBdr>
                            <w:top w:val="none" w:sz="0" w:space="0" w:color="auto"/>
                            <w:left w:val="none" w:sz="0" w:space="0" w:color="auto"/>
                            <w:bottom w:val="none" w:sz="0" w:space="0" w:color="auto"/>
                            <w:right w:val="none" w:sz="0" w:space="0" w:color="auto"/>
                          </w:divBdr>
                          <w:divsChild>
                            <w:div w:id="1781216308">
                              <w:marLeft w:val="0"/>
                              <w:marRight w:val="0"/>
                              <w:marTop w:val="225"/>
                              <w:marBottom w:val="0"/>
                              <w:divBdr>
                                <w:top w:val="none" w:sz="0" w:space="0" w:color="auto"/>
                                <w:left w:val="none" w:sz="0" w:space="0" w:color="auto"/>
                                <w:bottom w:val="none" w:sz="0" w:space="0" w:color="auto"/>
                                <w:right w:val="none" w:sz="0" w:space="0" w:color="auto"/>
                              </w:divBdr>
                            </w:div>
                          </w:divsChild>
                        </w:div>
                        <w:div w:id="1050378016">
                          <w:marLeft w:val="0"/>
                          <w:marRight w:val="0"/>
                          <w:marTop w:val="0"/>
                          <w:marBottom w:val="0"/>
                          <w:divBdr>
                            <w:top w:val="none" w:sz="0" w:space="0" w:color="auto"/>
                            <w:left w:val="none" w:sz="0" w:space="0" w:color="auto"/>
                            <w:bottom w:val="none" w:sz="0" w:space="0" w:color="auto"/>
                            <w:right w:val="none" w:sz="0" w:space="0" w:color="auto"/>
                          </w:divBdr>
                          <w:divsChild>
                            <w:div w:id="190606499">
                              <w:marLeft w:val="0"/>
                              <w:marRight w:val="0"/>
                              <w:marTop w:val="225"/>
                              <w:marBottom w:val="0"/>
                              <w:divBdr>
                                <w:top w:val="none" w:sz="0" w:space="0" w:color="auto"/>
                                <w:left w:val="none" w:sz="0" w:space="0" w:color="auto"/>
                                <w:bottom w:val="none" w:sz="0" w:space="0" w:color="auto"/>
                                <w:right w:val="none" w:sz="0" w:space="0" w:color="auto"/>
                              </w:divBdr>
                            </w:div>
                          </w:divsChild>
                        </w:div>
                        <w:div w:id="307824500">
                          <w:marLeft w:val="0"/>
                          <w:marRight w:val="0"/>
                          <w:marTop w:val="0"/>
                          <w:marBottom w:val="0"/>
                          <w:divBdr>
                            <w:top w:val="none" w:sz="0" w:space="0" w:color="auto"/>
                            <w:left w:val="none" w:sz="0" w:space="0" w:color="auto"/>
                            <w:bottom w:val="none" w:sz="0" w:space="0" w:color="auto"/>
                            <w:right w:val="none" w:sz="0" w:space="0" w:color="auto"/>
                          </w:divBdr>
                          <w:divsChild>
                            <w:div w:id="706684511">
                              <w:marLeft w:val="0"/>
                              <w:marRight w:val="0"/>
                              <w:marTop w:val="225"/>
                              <w:marBottom w:val="0"/>
                              <w:divBdr>
                                <w:top w:val="none" w:sz="0" w:space="0" w:color="auto"/>
                                <w:left w:val="none" w:sz="0" w:space="0" w:color="auto"/>
                                <w:bottom w:val="none" w:sz="0" w:space="0" w:color="auto"/>
                                <w:right w:val="none" w:sz="0" w:space="0" w:color="auto"/>
                              </w:divBdr>
                            </w:div>
                          </w:divsChild>
                        </w:div>
                        <w:div w:id="846751405">
                          <w:marLeft w:val="0"/>
                          <w:marRight w:val="0"/>
                          <w:marTop w:val="0"/>
                          <w:marBottom w:val="0"/>
                          <w:divBdr>
                            <w:top w:val="none" w:sz="0" w:space="0" w:color="auto"/>
                            <w:left w:val="none" w:sz="0" w:space="0" w:color="auto"/>
                            <w:bottom w:val="none" w:sz="0" w:space="0" w:color="auto"/>
                            <w:right w:val="none" w:sz="0" w:space="0" w:color="auto"/>
                          </w:divBdr>
                          <w:divsChild>
                            <w:div w:id="1876698259">
                              <w:marLeft w:val="0"/>
                              <w:marRight w:val="0"/>
                              <w:marTop w:val="225"/>
                              <w:marBottom w:val="0"/>
                              <w:divBdr>
                                <w:top w:val="none" w:sz="0" w:space="0" w:color="auto"/>
                                <w:left w:val="none" w:sz="0" w:space="0" w:color="auto"/>
                                <w:bottom w:val="none" w:sz="0" w:space="0" w:color="auto"/>
                                <w:right w:val="none" w:sz="0" w:space="0" w:color="auto"/>
                              </w:divBdr>
                            </w:div>
                          </w:divsChild>
                        </w:div>
                        <w:div w:id="1758290076">
                          <w:marLeft w:val="0"/>
                          <w:marRight w:val="0"/>
                          <w:marTop w:val="0"/>
                          <w:marBottom w:val="0"/>
                          <w:divBdr>
                            <w:top w:val="none" w:sz="0" w:space="0" w:color="auto"/>
                            <w:left w:val="none" w:sz="0" w:space="0" w:color="auto"/>
                            <w:bottom w:val="none" w:sz="0" w:space="0" w:color="auto"/>
                            <w:right w:val="none" w:sz="0" w:space="0" w:color="auto"/>
                          </w:divBdr>
                          <w:divsChild>
                            <w:div w:id="313993265">
                              <w:marLeft w:val="0"/>
                              <w:marRight w:val="0"/>
                              <w:marTop w:val="225"/>
                              <w:marBottom w:val="0"/>
                              <w:divBdr>
                                <w:top w:val="none" w:sz="0" w:space="0" w:color="auto"/>
                                <w:left w:val="none" w:sz="0" w:space="0" w:color="auto"/>
                                <w:bottom w:val="none" w:sz="0" w:space="0" w:color="auto"/>
                                <w:right w:val="none" w:sz="0" w:space="0" w:color="auto"/>
                              </w:divBdr>
                            </w:div>
                          </w:divsChild>
                        </w:div>
                        <w:div w:id="773479425">
                          <w:marLeft w:val="0"/>
                          <w:marRight w:val="0"/>
                          <w:marTop w:val="0"/>
                          <w:marBottom w:val="0"/>
                          <w:divBdr>
                            <w:top w:val="none" w:sz="0" w:space="0" w:color="auto"/>
                            <w:left w:val="none" w:sz="0" w:space="0" w:color="auto"/>
                            <w:bottom w:val="none" w:sz="0" w:space="0" w:color="auto"/>
                            <w:right w:val="none" w:sz="0" w:space="0" w:color="auto"/>
                          </w:divBdr>
                          <w:divsChild>
                            <w:div w:id="1750468650">
                              <w:marLeft w:val="0"/>
                              <w:marRight w:val="0"/>
                              <w:marTop w:val="225"/>
                              <w:marBottom w:val="0"/>
                              <w:divBdr>
                                <w:top w:val="none" w:sz="0" w:space="0" w:color="auto"/>
                                <w:left w:val="none" w:sz="0" w:space="0" w:color="auto"/>
                                <w:bottom w:val="none" w:sz="0" w:space="0" w:color="auto"/>
                                <w:right w:val="none" w:sz="0" w:space="0" w:color="auto"/>
                              </w:divBdr>
                            </w:div>
                          </w:divsChild>
                        </w:div>
                        <w:div w:id="991132125">
                          <w:marLeft w:val="0"/>
                          <w:marRight w:val="0"/>
                          <w:marTop w:val="0"/>
                          <w:marBottom w:val="0"/>
                          <w:divBdr>
                            <w:top w:val="none" w:sz="0" w:space="0" w:color="auto"/>
                            <w:left w:val="none" w:sz="0" w:space="0" w:color="auto"/>
                            <w:bottom w:val="none" w:sz="0" w:space="0" w:color="auto"/>
                            <w:right w:val="none" w:sz="0" w:space="0" w:color="auto"/>
                          </w:divBdr>
                          <w:divsChild>
                            <w:div w:id="927083374">
                              <w:marLeft w:val="0"/>
                              <w:marRight w:val="0"/>
                              <w:marTop w:val="225"/>
                              <w:marBottom w:val="0"/>
                              <w:divBdr>
                                <w:top w:val="none" w:sz="0" w:space="0" w:color="auto"/>
                                <w:left w:val="none" w:sz="0" w:space="0" w:color="auto"/>
                                <w:bottom w:val="none" w:sz="0" w:space="0" w:color="auto"/>
                                <w:right w:val="none" w:sz="0" w:space="0" w:color="auto"/>
                              </w:divBdr>
                            </w:div>
                          </w:divsChild>
                        </w:div>
                        <w:div w:id="476267902">
                          <w:marLeft w:val="0"/>
                          <w:marRight w:val="0"/>
                          <w:marTop w:val="0"/>
                          <w:marBottom w:val="0"/>
                          <w:divBdr>
                            <w:top w:val="none" w:sz="0" w:space="0" w:color="auto"/>
                            <w:left w:val="none" w:sz="0" w:space="0" w:color="auto"/>
                            <w:bottom w:val="none" w:sz="0" w:space="0" w:color="auto"/>
                            <w:right w:val="none" w:sz="0" w:space="0" w:color="auto"/>
                          </w:divBdr>
                          <w:divsChild>
                            <w:div w:id="1222789790">
                              <w:marLeft w:val="0"/>
                              <w:marRight w:val="0"/>
                              <w:marTop w:val="225"/>
                              <w:marBottom w:val="0"/>
                              <w:divBdr>
                                <w:top w:val="none" w:sz="0" w:space="0" w:color="auto"/>
                                <w:left w:val="none" w:sz="0" w:space="0" w:color="auto"/>
                                <w:bottom w:val="none" w:sz="0" w:space="0" w:color="auto"/>
                                <w:right w:val="none" w:sz="0" w:space="0" w:color="auto"/>
                              </w:divBdr>
                            </w:div>
                          </w:divsChild>
                        </w:div>
                        <w:div w:id="267125038">
                          <w:marLeft w:val="0"/>
                          <w:marRight w:val="0"/>
                          <w:marTop w:val="0"/>
                          <w:marBottom w:val="0"/>
                          <w:divBdr>
                            <w:top w:val="none" w:sz="0" w:space="0" w:color="auto"/>
                            <w:left w:val="none" w:sz="0" w:space="0" w:color="auto"/>
                            <w:bottom w:val="none" w:sz="0" w:space="0" w:color="auto"/>
                            <w:right w:val="none" w:sz="0" w:space="0" w:color="auto"/>
                          </w:divBdr>
                          <w:divsChild>
                            <w:div w:id="392774204">
                              <w:marLeft w:val="0"/>
                              <w:marRight w:val="0"/>
                              <w:marTop w:val="225"/>
                              <w:marBottom w:val="0"/>
                              <w:divBdr>
                                <w:top w:val="none" w:sz="0" w:space="0" w:color="auto"/>
                                <w:left w:val="none" w:sz="0" w:space="0" w:color="auto"/>
                                <w:bottom w:val="none" w:sz="0" w:space="0" w:color="auto"/>
                                <w:right w:val="none" w:sz="0" w:space="0" w:color="auto"/>
                              </w:divBdr>
                            </w:div>
                          </w:divsChild>
                        </w:div>
                        <w:div w:id="1053118970">
                          <w:marLeft w:val="0"/>
                          <w:marRight w:val="0"/>
                          <w:marTop w:val="0"/>
                          <w:marBottom w:val="0"/>
                          <w:divBdr>
                            <w:top w:val="none" w:sz="0" w:space="0" w:color="auto"/>
                            <w:left w:val="none" w:sz="0" w:space="0" w:color="auto"/>
                            <w:bottom w:val="none" w:sz="0" w:space="0" w:color="auto"/>
                            <w:right w:val="none" w:sz="0" w:space="0" w:color="auto"/>
                          </w:divBdr>
                          <w:divsChild>
                            <w:div w:id="1424838850">
                              <w:marLeft w:val="0"/>
                              <w:marRight w:val="0"/>
                              <w:marTop w:val="225"/>
                              <w:marBottom w:val="0"/>
                              <w:divBdr>
                                <w:top w:val="none" w:sz="0" w:space="0" w:color="auto"/>
                                <w:left w:val="none" w:sz="0" w:space="0" w:color="auto"/>
                                <w:bottom w:val="none" w:sz="0" w:space="0" w:color="auto"/>
                                <w:right w:val="none" w:sz="0" w:space="0" w:color="auto"/>
                              </w:divBdr>
                            </w:div>
                          </w:divsChild>
                        </w:div>
                        <w:div w:id="1837381509">
                          <w:marLeft w:val="0"/>
                          <w:marRight w:val="0"/>
                          <w:marTop w:val="0"/>
                          <w:marBottom w:val="0"/>
                          <w:divBdr>
                            <w:top w:val="none" w:sz="0" w:space="0" w:color="auto"/>
                            <w:left w:val="none" w:sz="0" w:space="0" w:color="auto"/>
                            <w:bottom w:val="none" w:sz="0" w:space="0" w:color="auto"/>
                            <w:right w:val="none" w:sz="0" w:space="0" w:color="auto"/>
                          </w:divBdr>
                          <w:divsChild>
                            <w:div w:id="3321465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696547">
      <w:bodyDiv w:val="1"/>
      <w:marLeft w:val="0"/>
      <w:marRight w:val="0"/>
      <w:marTop w:val="0"/>
      <w:marBottom w:val="0"/>
      <w:divBdr>
        <w:top w:val="none" w:sz="0" w:space="0" w:color="auto"/>
        <w:left w:val="none" w:sz="0" w:space="0" w:color="auto"/>
        <w:bottom w:val="none" w:sz="0" w:space="0" w:color="auto"/>
        <w:right w:val="none" w:sz="0" w:space="0" w:color="auto"/>
      </w:divBdr>
      <w:divsChild>
        <w:div w:id="1465780006">
          <w:marLeft w:val="0"/>
          <w:marRight w:val="0"/>
          <w:marTop w:val="0"/>
          <w:marBottom w:val="270"/>
          <w:divBdr>
            <w:top w:val="none" w:sz="0" w:space="0" w:color="auto"/>
            <w:left w:val="none" w:sz="0" w:space="0" w:color="auto"/>
            <w:bottom w:val="none" w:sz="0" w:space="0" w:color="auto"/>
            <w:right w:val="none" w:sz="0" w:space="0" w:color="auto"/>
          </w:divBdr>
          <w:divsChild>
            <w:div w:id="450444798">
              <w:marLeft w:val="0"/>
              <w:marRight w:val="0"/>
              <w:marTop w:val="0"/>
              <w:marBottom w:val="0"/>
              <w:divBdr>
                <w:top w:val="none" w:sz="0" w:space="0" w:color="auto"/>
                <w:left w:val="none" w:sz="0" w:space="0" w:color="auto"/>
                <w:bottom w:val="none" w:sz="0" w:space="0" w:color="auto"/>
                <w:right w:val="none" w:sz="0" w:space="0" w:color="auto"/>
              </w:divBdr>
              <w:divsChild>
                <w:div w:id="452672966">
                  <w:marLeft w:val="0"/>
                  <w:marRight w:val="0"/>
                  <w:marTop w:val="225"/>
                  <w:marBottom w:val="225"/>
                  <w:divBdr>
                    <w:top w:val="none" w:sz="0" w:space="0" w:color="auto"/>
                    <w:left w:val="none" w:sz="0" w:space="0" w:color="auto"/>
                    <w:bottom w:val="none" w:sz="0" w:space="0" w:color="auto"/>
                    <w:right w:val="none" w:sz="0" w:space="0" w:color="auto"/>
                  </w:divBdr>
                  <w:divsChild>
                    <w:div w:id="777985754">
                      <w:marLeft w:val="0"/>
                      <w:marRight w:val="0"/>
                      <w:marTop w:val="0"/>
                      <w:marBottom w:val="0"/>
                      <w:divBdr>
                        <w:top w:val="none" w:sz="0" w:space="0" w:color="auto"/>
                        <w:left w:val="none" w:sz="0" w:space="0" w:color="auto"/>
                        <w:bottom w:val="none" w:sz="0" w:space="0" w:color="auto"/>
                        <w:right w:val="none" w:sz="0" w:space="0" w:color="auto"/>
                      </w:divBdr>
                      <w:divsChild>
                        <w:div w:id="1648633052">
                          <w:marLeft w:val="0"/>
                          <w:marRight w:val="0"/>
                          <w:marTop w:val="0"/>
                          <w:marBottom w:val="0"/>
                          <w:divBdr>
                            <w:top w:val="none" w:sz="0" w:space="0" w:color="auto"/>
                            <w:left w:val="none" w:sz="0" w:space="0" w:color="auto"/>
                            <w:bottom w:val="none" w:sz="0" w:space="0" w:color="auto"/>
                            <w:right w:val="none" w:sz="0" w:space="0" w:color="auto"/>
                          </w:divBdr>
                          <w:divsChild>
                            <w:div w:id="2050493978">
                              <w:marLeft w:val="0"/>
                              <w:marRight w:val="0"/>
                              <w:marTop w:val="0"/>
                              <w:marBottom w:val="0"/>
                              <w:divBdr>
                                <w:top w:val="none" w:sz="0" w:space="0" w:color="auto"/>
                                <w:left w:val="none" w:sz="0" w:space="0" w:color="auto"/>
                                <w:bottom w:val="none" w:sz="0" w:space="0" w:color="auto"/>
                                <w:right w:val="none" w:sz="0" w:space="0" w:color="auto"/>
                              </w:divBdr>
                            </w:div>
                            <w:div w:id="2100329180">
                              <w:marLeft w:val="0"/>
                              <w:marRight w:val="0"/>
                              <w:marTop w:val="0"/>
                              <w:marBottom w:val="0"/>
                              <w:divBdr>
                                <w:top w:val="none" w:sz="0" w:space="0" w:color="auto"/>
                                <w:left w:val="none" w:sz="0" w:space="0" w:color="auto"/>
                                <w:bottom w:val="none" w:sz="0" w:space="0" w:color="auto"/>
                                <w:right w:val="none" w:sz="0" w:space="0" w:color="auto"/>
                              </w:divBdr>
                            </w:div>
                            <w:div w:id="199348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620877">
                  <w:marLeft w:val="0"/>
                  <w:marRight w:val="0"/>
                  <w:marTop w:val="225"/>
                  <w:marBottom w:val="225"/>
                  <w:divBdr>
                    <w:top w:val="none" w:sz="0" w:space="0" w:color="auto"/>
                    <w:left w:val="none" w:sz="0" w:space="0" w:color="auto"/>
                    <w:bottom w:val="none" w:sz="0" w:space="0" w:color="auto"/>
                    <w:right w:val="none" w:sz="0" w:space="0" w:color="auto"/>
                  </w:divBdr>
                  <w:divsChild>
                    <w:div w:id="1964337945">
                      <w:marLeft w:val="0"/>
                      <w:marRight w:val="0"/>
                      <w:marTop w:val="0"/>
                      <w:marBottom w:val="0"/>
                      <w:divBdr>
                        <w:top w:val="none" w:sz="0" w:space="0" w:color="auto"/>
                        <w:left w:val="none" w:sz="0" w:space="0" w:color="auto"/>
                        <w:bottom w:val="none" w:sz="0" w:space="0" w:color="auto"/>
                        <w:right w:val="none" w:sz="0" w:space="0" w:color="auto"/>
                      </w:divBdr>
                    </w:div>
                    <w:div w:id="861672082">
                      <w:marLeft w:val="0"/>
                      <w:marRight w:val="0"/>
                      <w:marTop w:val="0"/>
                      <w:marBottom w:val="0"/>
                      <w:divBdr>
                        <w:top w:val="none" w:sz="0" w:space="0" w:color="auto"/>
                        <w:left w:val="none" w:sz="0" w:space="0" w:color="auto"/>
                        <w:bottom w:val="none" w:sz="0" w:space="0" w:color="auto"/>
                        <w:right w:val="none" w:sz="0" w:space="0" w:color="auto"/>
                      </w:divBdr>
                    </w:div>
                    <w:div w:id="2183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59585">
          <w:marLeft w:val="0"/>
          <w:marRight w:val="0"/>
          <w:marTop w:val="0"/>
          <w:marBottom w:val="0"/>
          <w:divBdr>
            <w:top w:val="none" w:sz="0" w:space="0" w:color="auto"/>
            <w:left w:val="none" w:sz="0" w:space="0" w:color="auto"/>
            <w:bottom w:val="none" w:sz="0" w:space="0" w:color="auto"/>
            <w:right w:val="none" w:sz="0" w:space="0" w:color="auto"/>
          </w:divBdr>
          <w:divsChild>
            <w:div w:id="991566183">
              <w:marLeft w:val="0"/>
              <w:marRight w:val="0"/>
              <w:marTop w:val="0"/>
              <w:marBottom w:val="0"/>
              <w:divBdr>
                <w:top w:val="none" w:sz="0" w:space="0" w:color="auto"/>
                <w:left w:val="none" w:sz="0" w:space="0" w:color="auto"/>
                <w:bottom w:val="single" w:sz="12" w:space="0" w:color="D8D9DA"/>
                <w:right w:val="none" w:sz="0" w:space="0" w:color="auto"/>
              </w:divBdr>
              <w:divsChild>
                <w:div w:id="1816986879">
                  <w:marLeft w:val="0"/>
                  <w:marRight w:val="0"/>
                  <w:marTop w:val="0"/>
                  <w:marBottom w:val="0"/>
                  <w:divBdr>
                    <w:top w:val="none" w:sz="0" w:space="0" w:color="auto"/>
                    <w:left w:val="none" w:sz="0" w:space="0" w:color="auto"/>
                    <w:bottom w:val="none" w:sz="0" w:space="0" w:color="auto"/>
                    <w:right w:val="none" w:sz="0" w:space="0" w:color="auto"/>
                  </w:divBdr>
                  <w:divsChild>
                    <w:div w:id="1496650606">
                      <w:marLeft w:val="0"/>
                      <w:marRight w:val="0"/>
                      <w:marTop w:val="0"/>
                      <w:marBottom w:val="0"/>
                      <w:divBdr>
                        <w:top w:val="none" w:sz="0" w:space="0" w:color="auto"/>
                        <w:left w:val="none" w:sz="0" w:space="0" w:color="auto"/>
                        <w:bottom w:val="none" w:sz="0" w:space="0" w:color="auto"/>
                        <w:right w:val="none" w:sz="0" w:space="0" w:color="auto"/>
                      </w:divBdr>
                    </w:div>
                  </w:divsChild>
                </w:div>
                <w:div w:id="2041469423">
                  <w:marLeft w:val="0"/>
                  <w:marRight w:val="0"/>
                  <w:marTop w:val="0"/>
                  <w:marBottom w:val="0"/>
                  <w:divBdr>
                    <w:top w:val="none" w:sz="0" w:space="0" w:color="auto"/>
                    <w:left w:val="none" w:sz="0" w:space="0" w:color="auto"/>
                    <w:bottom w:val="none" w:sz="0" w:space="0" w:color="auto"/>
                    <w:right w:val="none" w:sz="0" w:space="0" w:color="auto"/>
                  </w:divBdr>
                  <w:divsChild>
                    <w:div w:id="1028986358">
                      <w:marLeft w:val="0"/>
                      <w:marRight w:val="0"/>
                      <w:marTop w:val="0"/>
                      <w:marBottom w:val="0"/>
                      <w:divBdr>
                        <w:top w:val="none" w:sz="0" w:space="0" w:color="auto"/>
                        <w:left w:val="none" w:sz="0" w:space="0" w:color="auto"/>
                        <w:bottom w:val="none" w:sz="0" w:space="0" w:color="auto"/>
                        <w:right w:val="none" w:sz="0" w:space="0" w:color="auto"/>
                      </w:divBdr>
                    </w:div>
                    <w:div w:id="2136676064">
                      <w:marLeft w:val="270"/>
                      <w:marRight w:val="0"/>
                      <w:marTop w:val="0"/>
                      <w:marBottom w:val="0"/>
                      <w:divBdr>
                        <w:top w:val="none" w:sz="0" w:space="0" w:color="auto"/>
                        <w:left w:val="none" w:sz="0" w:space="0" w:color="auto"/>
                        <w:bottom w:val="none" w:sz="0" w:space="0" w:color="auto"/>
                        <w:right w:val="none" w:sz="0" w:space="0" w:color="auto"/>
                      </w:divBdr>
                    </w:div>
                    <w:div w:id="41231938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095043">
          <w:marLeft w:val="0"/>
          <w:marRight w:val="0"/>
          <w:marTop w:val="300"/>
          <w:marBottom w:val="0"/>
          <w:divBdr>
            <w:top w:val="none" w:sz="0" w:space="0" w:color="auto"/>
            <w:left w:val="none" w:sz="0" w:space="0" w:color="auto"/>
            <w:bottom w:val="none" w:sz="0" w:space="0" w:color="auto"/>
            <w:right w:val="none" w:sz="0" w:space="0" w:color="auto"/>
          </w:divBdr>
          <w:divsChild>
            <w:div w:id="613169416">
              <w:marLeft w:val="0"/>
              <w:marRight w:val="0"/>
              <w:marTop w:val="0"/>
              <w:marBottom w:val="0"/>
              <w:divBdr>
                <w:top w:val="none" w:sz="0" w:space="0" w:color="auto"/>
                <w:left w:val="none" w:sz="0" w:space="0" w:color="auto"/>
                <w:bottom w:val="none" w:sz="0" w:space="0" w:color="auto"/>
                <w:right w:val="none" w:sz="0" w:space="0" w:color="auto"/>
              </w:divBdr>
              <w:divsChild>
                <w:div w:id="1400790704">
                  <w:marLeft w:val="0"/>
                  <w:marRight w:val="0"/>
                  <w:marTop w:val="0"/>
                  <w:marBottom w:val="0"/>
                  <w:divBdr>
                    <w:top w:val="none" w:sz="0" w:space="0" w:color="auto"/>
                    <w:left w:val="none" w:sz="0" w:space="0" w:color="auto"/>
                    <w:bottom w:val="none" w:sz="0" w:space="0" w:color="auto"/>
                    <w:right w:val="none" w:sz="0" w:space="0" w:color="auto"/>
                  </w:divBdr>
                </w:div>
              </w:divsChild>
            </w:div>
            <w:div w:id="860049483">
              <w:marLeft w:val="0"/>
              <w:marRight w:val="0"/>
              <w:marTop w:val="0"/>
              <w:marBottom w:val="450"/>
              <w:divBdr>
                <w:top w:val="none" w:sz="0" w:space="0" w:color="auto"/>
                <w:left w:val="none" w:sz="0" w:space="0" w:color="auto"/>
                <w:bottom w:val="none" w:sz="0" w:space="0" w:color="auto"/>
                <w:right w:val="none" w:sz="0" w:space="0" w:color="auto"/>
              </w:divBdr>
              <w:divsChild>
                <w:div w:id="979848260">
                  <w:marLeft w:val="0"/>
                  <w:marRight w:val="0"/>
                  <w:marTop w:val="225"/>
                  <w:marBottom w:val="0"/>
                  <w:divBdr>
                    <w:top w:val="none" w:sz="0" w:space="0" w:color="auto"/>
                    <w:left w:val="none" w:sz="0" w:space="0" w:color="auto"/>
                    <w:bottom w:val="none" w:sz="0" w:space="0" w:color="auto"/>
                    <w:right w:val="none" w:sz="0" w:space="0" w:color="auto"/>
                  </w:divBdr>
                </w:div>
                <w:div w:id="2142260214">
                  <w:marLeft w:val="0"/>
                  <w:marRight w:val="0"/>
                  <w:marTop w:val="0"/>
                  <w:marBottom w:val="0"/>
                  <w:divBdr>
                    <w:top w:val="none" w:sz="0" w:space="0" w:color="auto"/>
                    <w:left w:val="none" w:sz="0" w:space="0" w:color="auto"/>
                    <w:bottom w:val="none" w:sz="0" w:space="0" w:color="auto"/>
                    <w:right w:val="none" w:sz="0" w:space="0" w:color="auto"/>
                  </w:divBdr>
                </w:div>
              </w:divsChild>
            </w:div>
            <w:div w:id="1506675405">
              <w:marLeft w:val="0"/>
              <w:marRight w:val="0"/>
              <w:marTop w:val="0"/>
              <w:marBottom w:val="0"/>
              <w:divBdr>
                <w:top w:val="none" w:sz="0" w:space="0" w:color="auto"/>
                <w:left w:val="none" w:sz="0" w:space="0" w:color="auto"/>
                <w:bottom w:val="none" w:sz="0" w:space="0" w:color="auto"/>
                <w:right w:val="none" w:sz="0" w:space="0" w:color="auto"/>
              </w:divBdr>
              <w:divsChild>
                <w:div w:id="1721857838">
                  <w:marLeft w:val="0"/>
                  <w:marRight w:val="0"/>
                  <w:marTop w:val="270"/>
                  <w:marBottom w:val="270"/>
                  <w:divBdr>
                    <w:top w:val="none" w:sz="0" w:space="0" w:color="auto"/>
                    <w:left w:val="none" w:sz="0" w:space="0" w:color="auto"/>
                    <w:bottom w:val="none" w:sz="0" w:space="0" w:color="auto"/>
                    <w:right w:val="none" w:sz="0" w:space="0" w:color="auto"/>
                  </w:divBdr>
                </w:div>
              </w:divsChild>
            </w:div>
            <w:div w:id="589507676">
              <w:marLeft w:val="0"/>
              <w:marRight w:val="0"/>
              <w:marTop w:val="0"/>
              <w:marBottom w:val="0"/>
              <w:divBdr>
                <w:top w:val="none" w:sz="0" w:space="0" w:color="auto"/>
                <w:left w:val="none" w:sz="0" w:space="0" w:color="auto"/>
                <w:bottom w:val="none" w:sz="0" w:space="0" w:color="auto"/>
                <w:right w:val="none" w:sz="0" w:space="0" w:color="auto"/>
              </w:divBdr>
              <w:divsChild>
                <w:div w:id="1606687489">
                  <w:marLeft w:val="0"/>
                  <w:marRight w:val="0"/>
                  <w:marTop w:val="270"/>
                  <w:marBottom w:val="270"/>
                  <w:divBdr>
                    <w:top w:val="none" w:sz="0" w:space="0" w:color="auto"/>
                    <w:left w:val="none" w:sz="0" w:space="0" w:color="auto"/>
                    <w:bottom w:val="none" w:sz="0" w:space="0" w:color="auto"/>
                    <w:right w:val="none" w:sz="0" w:space="0" w:color="auto"/>
                  </w:divBdr>
                </w:div>
                <w:div w:id="399788148">
                  <w:marLeft w:val="0"/>
                  <w:marRight w:val="0"/>
                  <w:marTop w:val="270"/>
                  <w:marBottom w:val="270"/>
                  <w:divBdr>
                    <w:top w:val="none" w:sz="0" w:space="0" w:color="auto"/>
                    <w:left w:val="none" w:sz="0" w:space="0" w:color="auto"/>
                    <w:bottom w:val="none" w:sz="0" w:space="0" w:color="auto"/>
                    <w:right w:val="none" w:sz="0" w:space="0" w:color="auto"/>
                  </w:divBdr>
                </w:div>
              </w:divsChild>
            </w:div>
            <w:div w:id="1677612132">
              <w:marLeft w:val="0"/>
              <w:marRight w:val="0"/>
              <w:marTop w:val="0"/>
              <w:marBottom w:val="0"/>
              <w:divBdr>
                <w:top w:val="none" w:sz="0" w:space="0" w:color="auto"/>
                <w:left w:val="none" w:sz="0" w:space="0" w:color="auto"/>
                <w:bottom w:val="none" w:sz="0" w:space="0" w:color="auto"/>
                <w:right w:val="none" w:sz="0" w:space="0" w:color="auto"/>
              </w:divBdr>
              <w:divsChild>
                <w:div w:id="1534805273">
                  <w:marLeft w:val="0"/>
                  <w:marRight w:val="0"/>
                  <w:marTop w:val="270"/>
                  <w:marBottom w:val="270"/>
                  <w:divBdr>
                    <w:top w:val="none" w:sz="0" w:space="0" w:color="auto"/>
                    <w:left w:val="none" w:sz="0" w:space="0" w:color="auto"/>
                    <w:bottom w:val="none" w:sz="0" w:space="0" w:color="auto"/>
                    <w:right w:val="none" w:sz="0" w:space="0" w:color="auto"/>
                  </w:divBdr>
                </w:div>
              </w:divsChild>
            </w:div>
            <w:div w:id="421729238">
              <w:marLeft w:val="0"/>
              <w:marRight w:val="0"/>
              <w:marTop w:val="0"/>
              <w:marBottom w:val="0"/>
              <w:divBdr>
                <w:top w:val="none" w:sz="0" w:space="0" w:color="auto"/>
                <w:left w:val="none" w:sz="0" w:space="0" w:color="auto"/>
                <w:bottom w:val="none" w:sz="0" w:space="0" w:color="auto"/>
                <w:right w:val="none" w:sz="0" w:space="0" w:color="auto"/>
              </w:divBdr>
              <w:divsChild>
                <w:div w:id="848521404">
                  <w:marLeft w:val="0"/>
                  <w:marRight w:val="0"/>
                  <w:marTop w:val="270"/>
                  <w:marBottom w:val="270"/>
                  <w:divBdr>
                    <w:top w:val="none" w:sz="0" w:space="0" w:color="auto"/>
                    <w:left w:val="none" w:sz="0" w:space="0" w:color="auto"/>
                    <w:bottom w:val="none" w:sz="0" w:space="0" w:color="auto"/>
                    <w:right w:val="none" w:sz="0" w:space="0" w:color="auto"/>
                  </w:divBdr>
                </w:div>
              </w:divsChild>
            </w:div>
            <w:div w:id="2102675197">
              <w:marLeft w:val="0"/>
              <w:marRight w:val="0"/>
              <w:marTop w:val="0"/>
              <w:marBottom w:val="0"/>
              <w:divBdr>
                <w:top w:val="none" w:sz="0" w:space="0" w:color="auto"/>
                <w:left w:val="none" w:sz="0" w:space="0" w:color="auto"/>
                <w:bottom w:val="none" w:sz="0" w:space="0" w:color="auto"/>
                <w:right w:val="none" w:sz="0" w:space="0" w:color="auto"/>
              </w:divBdr>
              <w:divsChild>
                <w:div w:id="1981298755">
                  <w:marLeft w:val="0"/>
                  <w:marRight w:val="0"/>
                  <w:marTop w:val="0"/>
                  <w:marBottom w:val="0"/>
                  <w:divBdr>
                    <w:top w:val="none" w:sz="0" w:space="0" w:color="auto"/>
                    <w:left w:val="none" w:sz="0" w:space="0" w:color="auto"/>
                    <w:bottom w:val="none" w:sz="0" w:space="0" w:color="auto"/>
                    <w:right w:val="none" w:sz="0" w:space="0" w:color="auto"/>
                  </w:divBdr>
                </w:div>
              </w:divsChild>
            </w:div>
            <w:div w:id="2076782332">
              <w:marLeft w:val="0"/>
              <w:marRight w:val="0"/>
              <w:marTop w:val="0"/>
              <w:marBottom w:val="420"/>
              <w:divBdr>
                <w:top w:val="none" w:sz="0" w:space="0" w:color="auto"/>
                <w:left w:val="none" w:sz="0" w:space="0" w:color="auto"/>
                <w:bottom w:val="none" w:sz="0" w:space="0" w:color="auto"/>
                <w:right w:val="none" w:sz="0" w:space="0" w:color="auto"/>
              </w:divBdr>
            </w:div>
            <w:div w:id="2006594505">
              <w:marLeft w:val="0"/>
              <w:marRight w:val="0"/>
              <w:marTop w:val="0"/>
              <w:marBottom w:val="450"/>
              <w:divBdr>
                <w:top w:val="none" w:sz="0" w:space="0" w:color="auto"/>
                <w:left w:val="none" w:sz="0" w:space="0" w:color="auto"/>
                <w:bottom w:val="none" w:sz="0" w:space="0" w:color="auto"/>
                <w:right w:val="none" w:sz="0" w:space="0" w:color="auto"/>
              </w:divBdr>
              <w:divsChild>
                <w:div w:id="1333216500">
                  <w:marLeft w:val="0"/>
                  <w:marRight w:val="0"/>
                  <w:marTop w:val="225"/>
                  <w:marBottom w:val="0"/>
                  <w:divBdr>
                    <w:top w:val="none" w:sz="0" w:space="0" w:color="auto"/>
                    <w:left w:val="none" w:sz="0" w:space="0" w:color="auto"/>
                    <w:bottom w:val="none" w:sz="0" w:space="0" w:color="auto"/>
                    <w:right w:val="none" w:sz="0" w:space="0" w:color="auto"/>
                  </w:divBdr>
                </w:div>
                <w:div w:id="643050319">
                  <w:marLeft w:val="0"/>
                  <w:marRight w:val="0"/>
                  <w:marTop w:val="0"/>
                  <w:marBottom w:val="0"/>
                  <w:divBdr>
                    <w:top w:val="none" w:sz="0" w:space="0" w:color="auto"/>
                    <w:left w:val="none" w:sz="0" w:space="0" w:color="auto"/>
                    <w:bottom w:val="none" w:sz="0" w:space="0" w:color="auto"/>
                    <w:right w:val="none" w:sz="0" w:space="0" w:color="auto"/>
                  </w:divBdr>
                </w:div>
              </w:divsChild>
            </w:div>
            <w:div w:id="208038286">
              <w:marLeft w:val="0"/>
              <w:marRight w:val="0"/>
              <w:marTop w:val="0"/>
              <w:marBottom w:val="0"/>
              <w:divBdr>
                <w:top w:val="none" w:sz="0" w:space="0" w:color="auto"/>
                <w:left w:val="none" w:sz="0" w:space="0" w:color="auto"/>
                <w:bottom w:val="none" w:sz="0" w:space="0" w:color="auto"/>
                <w:right w:val="none" w:sz="0" w:space="0" w:color="auto"/>
              </w:divBdr>
              <w:divsChild>
                <w:div w:id="1253122119">
                  <w:marLeft w:val="0"/>
                  <w:marRight w:val="0"/>
                  <w:marTop w:val="270"/>
                  <w:marBottom w:val="270"/>
                  <w:divBdr>
                    <w:top w:val="none" w:sz="0" w:space="0" w:color="auto"/>
                    <w:left w:val="none" w:sz="0" w:space="0" w:color="auto"/>
                    <w:bottom w:val="none" w:sz="0" w:space="0" w:color="auto"/>
                    <w:right w:val="none" w:sz="0" w:space="0" w:color="auto"/>
                  </w:divBdr>
                </w:div>
                <w:div w:id="1388456158">
                  <w:marLeft w:val="0"/>
                  <w:marRight w:val="0"/>
                  <w:marTop w:val="270"/>
                  <w:marBottom w:val="270"/>
                  <w:divBdr>
                    <w:top w:val="none" w:sz="0" w:space="0" w:color="auto"/>
                    <w:left w:val="none" w:sz="0" w:space="0" w:color="auto"/>
                    <w:bottom w:val="none" w:sz="0" w:space="0" w:color="auto"/>
                    <w:right w:val="none" w:sz="0" w:space="0" w:color="auto"/>
                  </w:divBdr>
                </w:div>
                <w:div w:id="1657688987">
                  <w:marLeft w:val="0"/>
                  <w:marRight w:val="0"/>
                  <w:marTop w:val="270"/>
                  <w:marBottom w:val="270"/>
                  <w:divBdr>
                    <w:top w:val="none" w:sz="0" w:space="0" w:color="auto"/>
                    <w:left w:val="none" w:sz="0" w:space="0" w:color="auto"/>
                    <w:bottom w:val="none" w:sz="0" w:space="0" w:color="auto"/>
                    <w:right w:val="none" w:sz="0" w:space="0" w:color="auto"/>
                  </w:divBdr>
                </w:div>
              </w:divsChild>
            </w:div>
            <w:div w:id="369650257">
              <w:marLeft w:val="0"/>
              <w:marRight w:val="0"/>
              <w:marTop w:val="0"/>
              <w:marBottom w:val="0"/>
              <w:divBdr>
                <w:top w:val="none" w:sz="0" w:space="0" w:color="auto"/>
                <w:left w:val="none" w:sz="0" w:space="0" w:color="auto"/>
                <w:bottom w:val="none" w:sz="0" w:space="0" w:color="auto"/>
                <w:right w:val="none" w:sz="0" w:space="0" w:color="auto"/>
              </w:divBdr>
              <w:divsChild>
                <w:div w:id="489292247">
                  <w:marLeft w:val="0"/>
                  <w:marRight w:val="0"/>
                  <w:marTop w:val="270"/>
                  <w:marBottom w:val="270"/>
                  <w:divBdr>
                    <w:top w:val="none" w:sz="0" w:space="0" w:color="auto"/>
                    <w:left w:val="none" w:sz="0" w:space="0" w:color="auto"/>
                    <w:bottom w:val="none" w:sz="0" w:space="0" w:color="auto"/>
                    <w:right w:val="none" w:sz="0" w:space="0" w:color="auto"/>
                  </w:divBdr>
                </w:div>
              </w:divsChild>
            </w:div>
            <w:div w:id="463545232">
              <w:marLeft w:val="0"/>
              <w:marRight w:val="0"/>
              <w:marTop w:val="0"/>
              <w:marBottom w:val="0"/>
              <w:divBdr>
                <w:top w:val="none" w:sz="0" w:space="0" w:color="auto"/>
                <w:left w:val="none" w:sz="0" w:space="0" w:color="auto"/>
                <w:bottom w:val="none" w:sz="0" w:space="0" w:color="auto"/>
                <w:right w:val="none" w:sz="0" w:space="0" w:color="auto"/>
              </w:divBdr>
              <w:divsChild>
                <w:div w:id="1051884697">
                  <w:marLeft w:val="0"/>
                  <w:marRight w:val="0"/>
                  <w:marTop w:val="0"/>
                  <w:marBottom w:val="0"/>
                  <w:divBdr>
                    <w:top w:val="none" w:sz="0" w:space="0" w:color="auto"/>
                    <w:left w:val="none" w:sz="0" w:space="0" w:color="auto"/>
                    <w:bottom w:val="none" w:sz="0" w:space="0" w:color="auto"/>
                    <w:right w:val="none" w:sz="0" w:space="0" w:color="auto"/>
                  </w:divBdr>
                </w:div>
              </w:divsChild>
            </w:div>
            <w:div w:id="1462767749">
              <w:marLeft w:val="0"/>
              <w:marRight w:val="0"/>
              <w:marTop w:val="0"/>
              <w:marBottom w:val="420"/>
              <w:divBdr>
                <w:top w:val="none" w:sz="0" w:space="0" w:color="auto"/>
                <w:left w:val="none" w:sz="0" w:space="0" w:color="auto"/>
                <w:bottom w:val="none" w:sz="0" w:space="0" w:color="auto"/>
                <w:right w:val="none" w:sz="0" w:space="0" w:color="auto"/>
              </w:divBdr>
            </w:div>
            <w:div w:id="1290628952">
              <w:marLeft w:val="0"/>
              <w:marRight w:val="0"/>
              <w:marTop w:val="0"/>
              <w:marBottom w:val="0"/>
              <w:divBdr>
                <w:top w:val="none" w:sz="0" w:space="0" w:color="auto"/>
                <w:left w:val="none" w:sz="0" w:space="0" w:color="auto"/>
                <w:bottom w:val="none" w:sz="0" w:space="0" w:color="auto"/>
                <w:right w:val="none" w:sz="0" w:space="0" w:color="auto"/>
              </w:divBdr>
              <w:divsChild>
                <w:div w:id="1102649951">
                  <w:marLeft w:val="0"/>
                  <w:marRight w:val="0"/>
                  <w:marTop w:val="0"/>
                  <w:marBottom w:val="0"/>
                  <w:divBdr>
                    <w:top w:val="none" w:sz="0" w:space="0" w:color="auto"/>
                    <w:left w:val="none" w:sz="0" w:space="0" w:color="auto"/>
                    <w:bottom w:val="none" w:sz="0" w:space="0" w:color="auto"/>
                    <w:right w:val="none" w:sz="0" w:space="0" w:color="auto"/>
                  </w:divBdr>
                </w:div>
              </w:divsChild>
            </w:div>
            <w:div w:id="1023288863">
              <w:marLeft w:val="0"/>
              <w:marRight w:val="0"/>
              <w:marTop w:val="0"/>
              <w:marBottom w:val="420"/>
              <w:divBdr>
                <w:top w:val="none" w:sz="0" w:space="0" w:color="auto"/>
                <w:left w:val="none" w:sz="0" w:space="0" w:color="auto"/>
                <w:bottom w:val="none" w:sz="0" w:space="0" w:color="auto"/>
                <w:right w:val="none" w:sz="0" w:space="0" w:color="auto"/>
              </w:divBdr>
            </w:div>
            <w:div w:id="479739156">
              <w:marLeft w:val="0"/>
              <w:marRight w:val="0"/>
              <w:marTop w:val="0"/>
              <w:marBottom w:val="0"/>
              <w:divBdr>
                <w:top w:val="none" w:sz="0" w:space="0" w:color="auto"/>
                <w:left w:val="none" w:sz="0" w:space="0" w:color="auto"/>
                <w:bottom w:val="none" w:sz="0" w:space="0" w:color="auto"/>
                <w:right w:val="none" w:sz="0" w:space="0" w:color="auto"/>
              </w:divBdr>
              <w:divsChild>
                <w:div w:id="2043630352">
                  <w:marLeft w:val="0"/>
                  <w:marRight w:val="0"/>
                  <w:marTop w:val="0"/>
                  <w:marBottom w:val="0"/>
                  <w:divBdr>
                    <w:top w:val="none" w:sz="0" w:space="0" w:color="auto"/>
                    <w:left w:val="none" w:sz="0" w:space="0" w:color="auto"/>
                    <w:bottom w:val="none" w:sz="0" w:space="0" w:color="auto"/>
                    <w:right w:val="none" w:sz="0" w:space="0" w:color="auto"/>
                  </w:divBdr>
                </w:div>
              </w:divsChild>
            </w:div>
            <w:div w:id="970670270">
              <w:marLeft w:val="0"/>
              <w:marRight w:val="0"/>
              <w:marTop w:val="0"/>
              <w:marBottom w:val="420"/>
              <w:divBdr>
                <w:top w:val="none" w:sz="0" w:space="0" w:color="auto"/>
                <w:left w:val="none" w:sz="0" w:space="0" w:color="auto"/>
                <w:bottom w:val="none" w:sz="0" w:space="0" w:color="auto"/>
                <w:right w:val="none" w:sz="0" w:space="0" w:color="auto"/>
              </w:divBdr>
            </w:div>
            <w:div w:id="280839319">
              <w:marLeft w:val="0"/>
              <w:marRight w:val="0"/>
              <w:marTop w:val="0"/>
              <w:marBottom w:val="0"/>
              <w:divBdr>
                <w:top w:val="none" w:sz="0" w:space="0" w:color="auto"/>
                <w:left w:val="none" w:sz="0" w:space="0" w:color="auto"/>
                <w:bottom w:val="none" w:sz="0" w:space="0" w:color="auto"/>
                <w:right w:val="none" w:sz="0" w:space="0" w:color="auto"/>
              </w:divBdr>
              <w:divsChild>
                <w:div w:id="1457335853">
                  <w:marLeft w:val="0"/>
                  <w:marRight w:val="0"/>
                  <w:marTop w:val="0"/>
                  <w:marBottom w:val="0"/>
                  <w:divBdr>
                    <w:top w:val="none" w:sz="0" w:space="0" w:color="auto"/>
                    <w:left w:val="none" w:sz="0" w:space="0" w:color="auto"/>
                    <w:bottom w:val="none" w:sz="0" w:space="0" w:color="auto"/>
                    <w:right w:val="none" w:sz="0" w:space="0" w:color="auto"/>
                  </w:divBdr>
                </w:div>
              </w:divsChild>
            </w:div>
            <w:div w:id="2062092344">
              <w:marLeft w:val="0"/>
              <w:marRight w:val="0"/>
              <w:marTop w:val="0"/>
              <w:marBottom w:val="420"/>
              <w:divBdr>
                <w:top w:val="none" w:sz="0" w:space="0" w:color="auto"/>
                <w:left w:val="none" w:sz="0" w:space="0" w:color="auto"/>
                <w:bottom w:val="none" w:sz="0" w:space="0" w:color="auto"/>
                <w:right w:val="none" w:sz="0" w:space="0" w:color="auto"/>
              </w:divBdr>
            </w:div>
            <w:div w:id="1605042315">
              <w:marLeft w:val="0"/>
              <w:marRight w:val="0"/>
              <w:marTop w:val="0"/>
              <w:marBottom w:val="0"/>
              <w:divBdr>
                <w:top w:val="none" w:sz="0" w:space="0" w:color="auto"/>
                <w:left w:val="none" w:sz="0" w:space="0" w:color="auto"/>
                <w:bottom w:val="none" w:sz="0" w:space="0" w:color="auto"/>
                <w:right w:val="none" w:sz="0" w:space="0" w:color="auto"/>
              </w:divBdr>
              <w:divsChild>
                <w:div w:id="1767386334">
                  <w:marLeft w:val="0"/>
                  <w:marRight w:val="0"/>
                  <w:marTop w:val="0"/>
                  <w:marBottom w:val="0"/>
                  <w:divBdr>
                    <w:top w:val="none" w:sz="0" w:space="0" w:color="auto"/>
                    <w:left w:val="none" w:sz="0" w:space="0" w:color="auto"/>
                    <w:bottom w:val="none" w:sz="0" w:space="0" w:color="auto"/>
                    <w:right w:val="none" w:sz="0" w:space="0" w:color="auto"/>
                  </w:divBdr>
                </w:div>
              </w:divsChild>
            </w:div>
            <w:div w:id="1398747924">
              <w:marLeft w:val="0"/>
              <w:marRight w:val="0"/>
              <w:marTop w:val="0"/>
              <w:marBottom w:val="420"/>
              <w:divBdr>
                <w:top w:val="none" w:sz="0" w:space="0" w:color="auto"/>
                <w:left w:val="none" w:sz="0" w:space="0" w:color="auto"/>
                <w:bottom w:val="none" w:sz="0" w:space="0" w:color="auto"/>
                <w:right w:val="none" w:sz="0" w:space="0" w:color="auto"/>
              </w:divBdr>
            </w:div>
            <w:div w:id="1862469842">
              <w:marLeft w:val="0"/>
              <w:marRight w:val="0"/>
              <w:marTop w:val="0"/>
              <w:marBottom w:val="0"/>
              <w:divBdr>
                <w:top w:val="none" w:sz="0" w:space="0" w:color="auto"/>
                <w:left w:val="none" w:sz="0" w:space="0" w:color="auto"/>
                <w:bottom w:val="none" w:sz="0" w:space="0" w:color="auto"/>
                <w:right w:val="none" w:sz="0" w:space="0" w:color="auto"/>
              </w:divBdr>
              <w:divsChild>
                <w:div w:id="465271216">
                  <w:marLeft w:val="0"/>
                  <w:marRight w:val="0"/>
                  <w:marTop w:val="0"/>
                  <w:marBottom w:val="0"/>
                  <w:divBdr>
                    <w:top w:val="none" w:sz="0" w:space="0" w:color="auto"/>
                    <w:left w:val="none" w:sz="0" w:space="0" w:color="auto"/>
                    <w:bottom w:val="none" w:sz="0" w:space="0" w:color="auto"/>
                    <w:right w:val="none" w:sz="0" w:space="0" w:color="auto"/>
                  </w:divBdr>
                </w:div>
              </w:divsChild>
            </w:div>
            <w:div w:id="1877153702">
              <w:marLeft w:val="0"/>
              <w:marRight w:val="0"/>
              <w:marTop w:val="0"/>
              <w:marBottom w:val="420"/>
              <w:divBdr>
                <w:top w:val="none" w:sz="0" w:space="0" w:color="auto"/>
                <w:left w:val="none" w:sz="0" w:space="0" w:color="auto"/>
                <w:bottom w:val="none" w:sz="0" w:space="0" w:color="auto"/>
                <w:right w:val="none" w:sz="0" w:space="0" w:color="auto"/>
              </w:divBdr>
            </w:div>
            <w:div w:id="1815681883">
              <w:marLeft w:val="0"/>
              <w:marRight w:val="0"/>
              <w:marTop w:val="0"/>
              <w:marBottom w:val="0"/>
              <w:divBdr>
                <w:top w:val="none" w:sz="0" w:space="0" w:color="auto"/>
                <w:left w:val="none" w:sz="0" w:space="0" w:color="auto"/>
                <w:bottom w:val="none" w:sz="0" w:space="0" w:color="auto"/>
                <w:right w:val="none" w:sz="0" w:space="0" w:color="auto"/>
              </w:divBdr>
              <w:divsChild>
                <w:div w:id="1165971067">
                  <w:marLeft w:val="0"/>
                  <w:marRight w:val="0"/>
                  <w:marTop w:val="0"/>
                  <w:marBottom w:val="0"/>
                  <w:divBdr>
                    <w:top w:val="none" w:sz="0" w:space="0" w:color="auto"/>
                    <w:left w:val="none" w:sz="0" w:space="0" w:color="auto"/>
                    <w:bottom w:val="none" w:sz="0" w:space="0" w:color="auto"/>
                    <w:right w:val="none" w:sz="0" w:space="0" w:color="auto"/>
                  </w:divBdr>
                </w:div>
              </w:divsChild>
            </w:div>
            <w:div w:id="1894072557">
              <w:marLeft w:val="0"/>
              <w:marRight w:val="0"/>
              <w:marTop w:val="0"/>
              <w:marBottom w:val="420"/>
              <w:divBdr>
                <w:top w:val="none" w:sz="0" w:space="0" w:color="auto"/>
                <w:left w:val="none" w:sz="0" w:space="0" w:color="auto"/>
                <w:bottom w:val="none" w:sz="0" w:space="0" w:color="auto"/>
                <w:right w:val="none" w:sz="0" w:space="0" w:color="auto"/>
              </w:divBdr>
            </w:div>
            <w:div w:id="1445032444">
              <w:marLeft w:val="0"/>
              <w:marRight w:val="0"/>
              <w:marTop w:val="0"/>
              <w:marBottom w:val="0"/>
              <w:divBdr>
                <w:top w:val="none" w:sz="0" w:space="0" w:color="auto"/>
                <w:left w:val="none" w:sz="0" w:space="0" w:color="auto"/>
                <w:bottom w:val="none" w:sz="0" w:space="0" w:color="auto"/>
                <w:right w:val="none" w:sz="0" w:space="0" w:color="auto"/>
              </w:divBdr>
              <w:divsChild>
                <w:div w:id="1484732068">
                  <w:marLeft w:val="0"/>
                  <w:marRight w:val="0"/>
                  <w:marTop w:val="0"/>
                  <w:marBottom w:val="0"/>
                  <w:divBdr>
                    <w:top w:val="none" w:sz="0" w:space="0" w:color="auto"/>
                    <w:left w:val="none" w:sz="0" w:space="0" w:color="auto"/>
                    <w:bottom w:val="none" w:sz="0" w:space="0" w:color="auto"/>
                    <w:right w:val="none" w:sz="0" w:space="0" w:color="auto"/>
                  </w:divBdr>
                </w:div>
              </w:divsChild>
            </w:div>
            <w:div w:id="2120488379">
              <w:marLeft w:val="0"/>
              <w:marRight w:val="0"/>
              <w:marTop w:val="0"/>
              <w:marBottom w:val="420"/>
              <w:divBdr>
                <w:top w:val="none" w:sz="0" w:space="0" w:color="auto"/>
                <w:left w:val="none" w:sz="0" w:space="0" w:color="auto"/>
                <w:bottom w:val="none" w:sz="0" w:space="0" w:color="auto"/>
                <w:right w:val="none" w:sz="0" w:space="0" w:color="auto"/>
              </w:divBdr>
            </w:div>
            <w:div w:id="1143619192">
              <w:marLeft w:val="0"/>
              <w:marRight w:val="0"/>
              <w:marTop w:val="0"/>
              <w:marBottom w:val="0"/>
              <w:divBdr>
                <w:top w:val="none" w:sz="0" w:space="0" w:color="auto"/>
                <w:left w:val="none" w:sz="0" w:space="0" w:color="auto"/>
                <w:bottom w:val="none" w:sz="0" w:space="0" w:color="auto"/>
                <w:right w:val="none" w:sz="0" w:space="0" w:color="auto"/>
              </w:divBdr>
              <w:divsChild>
                <w:div w:id="665790812">
                  <w:marLeft w:val="0"/>
                  <w:marRight w:val="0"/>
                  <w:marTop w:val="0"/>
                  <w:marBottom w:val="0"/>
                  <w:divBdr>
                    <w:top w:val="none" w:sz="0" w:space="0" w:color="auto"/>
                    <w:left w:val="none" w:sz="0" w:space="0" w:color="auto"/>
                    <w:bottom w:val="none" w:sz="0" w:space="0" w:color="auto"/>
                    <w:right w:val="none" w:sz="0" w:space="0" w:color="auto"/>
                  </w:divBdr>
                </w:div>
              </w:divsChild>
            </w:div>
            <w:div w:id="714546542">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876195506">
      <w:bodyDiv w:val="1"/>
      <w:marLeft w:val="0"/>
      <w:marRight w:val="0"/>
      <w:marTop w:val="0"/>
      <w:marBottom w:val="0"/>
      <w:divBdr>
        <w:top w:val="none" w:sz="0" w:space="0" w:color="auto"/>
        <w:left w:val="none" w:sz="0" w:space="0" w:color="auto"/>
        <w:bottom w:val="none" w:sz="0" w:space="0" w:color="auto"/>
        <w:right w:val="none" w:sz="0" w:space="0" w:color="auto"/>
      </w:divBdr>
      <w:divsChild>
        <w:div w:id="791678599">
          <w:marLeft w:val="0"/>
          <w:marRight w:val="0"/>
          <w:marTop w:val="0"/>
          <w:marBottom w:val="0"/>
          <w:divBdr>
            <w:top w:val="none" w:sz="0" w:space="0" w:color="auto"/>
            <w:left w:val="none" w:sz="0" w:space="0" w:color="auto"/>
            <w:bottom w:val="none" w:sz="0" w:space="0" w:color="auto"/>
            <w:right w:val="none" w:sz="0" w:space="0" w:color="auto"/>
          </w:divBdr>
        </w:div>
        <w:div w:id="782769367">
          <w:marLeft w:val="0"/>
          <w:marRight w:val="0"/>
          <w:marTop w:val="0"/>
          <w:marBottom w:val="0"/>
          <w:divBdr>
            <w:top w:val="single" w:sz="6" w:space="18" w:color="005274"/>
            <w:left w:val="single" w:sz="6" w:space="18" w:color="005274"/>
            <w:bottom w:val="single" w:sz="6" w:space="18" w:color="005274"/>
            <w:right w:val="single" w:sz="6" w:space="18" w:color="005274"/>
          </w:divBdr>
          <w:divsChild>
            <w:div w:id="1017661190">
              <w:marLeft w:val="0"/>
              <w:marRight w:val="0"/>
              <w:marTop w:val="0"/>
              <w:marBottom w:val="0"/>
              <w:divBdr>
                <w:top w:val="none" w:sz="0" w:space="0" w:color="auto"/>
                <w:left w:val="none" w:sz="0" w:space="0" w:color="auto"/>
                <w:bottom w:val="none" w:sz="0" w:space="0" w:color="auto"/>
                <w:right w:val="none" w:sz="0" w:space="0" w:color="auto"/>
              </w:divBdr>
            </w:div>
            <w:div w:id="1062558386">
              <w:marLeft w:val="0"/>
              <w:marRight w:val="0"/>
              <w:marTop w:val="0"/>
              <w:marBottom w:val="0"/>
              <w:divBdr>
                <w:top w:val="none" w:sz="0" w:space="0" w:color="auto"/>
                <w:left w:val="none" w:sz="0" w:space="0" w:color="auto"/>
                <w:bottom w:val="none" w:sz="0" w:space="0" w:color="auto"/>
                <w:right w:val="none" w:sz="0" w:space="0" w:color="auto"/>
              </w:divBdr>
            </w:div>
            <w:div w:id="1990666550">
              <w:marLeft w:val="0"/>
              <w:marRight w:val="0"/>
              <w:marTop w:val="0"/>
              <w:marBottom w:val="0"/>
              <w:divBdr>
                <w:top w:val="none" w:sz="0" w:space="0" w:color="auto"/>
                <w:left w:val="none" w:sz="0" w:space="0" w:color="auto"/>
                <w:bottom w:val="none" w:sz="0" w:space="0" w:color="auto"/>
                <w:right w:val="none" w:sz="0" w:space="0" w:color="auto"/>
              </w:divBdr>
            </w:div>
            <w:div w:id="510606525">
              <w:marLeft w:val="0"/>
              <w:marRight w:val="0"/>
              <w:marTop w:val="0"/>
              <w:marBottom w:val="0"/>
              <w:divBdr>
                <w:top w:val="none" w:sz="0" w:space="0" w:color="auto"/>
                <w:left w:val="none" w:sz="0" w:space="0" w:color="auto"/>
                <w:bottom w:val="none" w:sz="0" w:space="0" w:color="auto"/>
                <w:right w:val="none" w:sz="0" w:space="0" w:color="auto"/>
              </w:divBdr>
            </w:div>
            <w:div w:id="998969134">
              <w:marLeft w:val="0"/>
              <w:marRight w:val="0"/>
              <w:marTop w:val="0"/>
              <w:marBottom w:val="0"/>
              <w:divBdr>
                <w:top w:val="none" w:sz="0" w:space="0" w:color="auto"/>
                <w:left w:val="none" w:sz="0" w:space="0" w:color="auto"/>
                <w:bottom w:val="none" w:sz="0" w:space="0" w:color="auto"/>
                <w:right w:val="none" w:sz="0" w:space="0" w:color="auto"/>
              </w:divBdr>
            </w:div>
            <w:div w:id="1721392962">
              <w:marLeft w:val="0"/>
              <w:marRight w:val="0"/>
              <w:marTop w:val="0"/>
              <w:marBottom w:val="0"/>
              <w:divBdr>
                <w:top w:val="none" w:sz="0" w:space="0" w:color="auto"/>
                <w:left w:val="none" w:sz="0" w:space="0" w:color="auto"/>
                <w:bottom w:val="none" w:sz="0" w:space="0" w:color="auto"/>
                <w:right w:val="none" w:sz="0" w:space="0" w:color="auto"/>
              </w:divBdr>
            </w:div>
            <w:div w:id="416756164">
              <w:marLeft w:val="0"/>
              <w:marRight w:val="0"/>
              <w:marTop w:val="0"/>
              <w:marBottom w:val="0"/>
              <w:divBdr>
                <w:top w:val="none" w:sz="0" w:space="0" w:color="auto"/>
                <w:left w:val="none" w:sz="0" w:space="0" w:color="auto"/>
                <w:bottom w:val="none" w:sz="0" w:space="0" w:color="auto"/>
                <w:right w:val="none" w:sz="0" w:space="0" w:color="auto"/>
              </w:divBdr>
            </w:div>
            <w:div w:id="1396931276">
              <w:marLeft w:val="0"/>
              <w:marRight w:val="0"/>
              <w:marTop w:val="0"/>
              <w:marBottom w:val="0"/>
              <w:divBdr>
                <w:top w:val="none" w:sz="0" w:space="0" w:color="auto"/>
                <w:left w:val="none" w:sz="0" w:space="0" w:color="auto"/>
                <w:bottom w:val="none" w:sz="0" w:space="0" w:color="auto"/>
                <w:right w:val="none" w:sz="0" w:space="0" w:color="auto"/>
              </w:divBdr>
            </w:div>
            <w:div w:id="510609915">
              <w:marLeft w:val="0"/>
              <w:marRight w:val="0"/>
              <w:marTop w:val="0"/>
              <w:marBottom w:val="0"/>
              <w:divBdr>
                <w:top w:val="none" w:sz="0" w:space="0" w:color="auto"/>
                <w:left w:val="none" w:sz="0" w:space="0" w:color="auto"/>
                <w:bottom w:val="none" w:sz="0" w:space="0" w:color="auto"/>
                <w:right w:val="none" w:sz="0" w:space="0" w:color="auto"/>
              </w:divBdr>
            </w:div>
            <w:div w:id="1225337846">
              <w:marLeft w:val="0"/>
              <w:marRight w:val="0"/>
              <w:marTop w:val="0"/>
              <w:marBottom w:val="0"/>
              <w:divBdr>
                <w:top w:val="none" w:sz="0" w:space="0" w:color="auto"/>
                <w:left w:val="none" w:sz="0" w:space="0" w:color="auto"/>
                <w:bottom w:val="none" w:sz="0" w:space="0" w:color="auto"/>
                <w:right w:val="none" w:sz="0" w:space="0" w:color="auto"/>
              </w:divBdr>
            </w:div>
            <w:div w:id="378480522">
              <w:marLeft w:val="0"/>
              <w:marRight w:val="0"/>
              <w:marTop w:val="0"/>
              <w:marBottom w:val="0"/>
              <w:divBdr>
                <w:top w:val="none" w:sz="0" w:space="0" w:color="auto"/>
                <w:left w:val="none" w:sz="0" w:space="0" w:color="auto"/>
                <w:bottom w:val="none" w:sz="0" w:space="0" w:color="auto"/>
                <w:right w:val="none" w:sz="0" w:space="0" w:color="auto"/>
              </w:divBdr>
            </w:div>
            <w:div w:id="1622809530">
              <w:marLeft w:val="0"/>
              <w:marRight w:val="0"/>
              <w:marTop w:val="0"/>
              <w:marBottom w:val="0"/>
              <w:divBdr>
                <w:top w:val="none" w:sz="0" w:space="0" w:color="auto"/>
                <w:left w:val="none" w:sz="0" w:space="0" w:color="auto"/>
                <w:bottom w:val="none" w:sz="0" w:space="0" w:color="auto"/>
                <w:right w:val="none" w:sz="0" w:space="0" w:color="auto"/>
              </w:divBdr>
            </w:div>
            <w:div w:id="746927521">
              <w:marLeft w:val="0"/>
              <w:marRight w:val="0"/>
              <w:marTop w:val="0"/>
              <w:marBottom w:val="0"/>
              <w:divBdr>
                <w:top w:val="none" w:sz="0" w:space="0" w:color="auto"/>
                <w:left w:val="none" w:sz="0" w:space="0" w:color="auto"/>
                <w:bottom w:val="none" w:sz="0" w:space="0" w:color="auto"/>
                <w:right w:val="none" w:sz="0" w:space="0" w:color="auto"/>
              </w:divBdr>
            </w:div>
            <w:div w:id="90978721">
              <w:marLeft w:val="0"/>
              <w:marRight w:val="0"/>
              <w:marTop w:val="0"/>
              <w:marBottom w:val="0"/>
              <w:divBdr>
                <w:top w:val="none" w:sz="0" w:space="0" w:color="auto"/>
                <w:left w:val="none" w:sz="0" w:space="0" w:color="auto"/>
                <w:bottom w:val="none" w:sz="0" w:space="0" w:color="auto"/>
                <w:right w:val="none" w:sz="0" w:space="0" w:color="auto"/>
              </w:divBdr>
            </w:div>
            <w:div w:id="2022705498">
              <w:marLeft w:val="0"/>
              <w:marRight w:val="0"/>
              <w:marTop w:val="0"/>
              <w:marBottom w:val="0"/>
              <w:divBdr>
                <w:top w:val="none" w:sz="0" w:space="0" w:color="auto"/>
                <w:left w:val="none" w:sz="0" w:space="0" w:color="auto"/>
                <w:bottom w:val="none" w:sz="0" w:space="0" w:color="auto"/>
                <w:right w:val="none" w:sz="0" w:space="0" w:color="auto"/>
              </w:divBdr>
            </w:div>
            <w:div w:id="960496376">
              <w:marLeft w:val="0"/>
              <w:marRight w:val="0"/>
              <w:marTop w:val="0"/>
              <w:marBottom w:val="0"/>
              <w:divBdr>
                <w:top w:val="none" w:sz="0" w:space="0" w:color="auto"/>
                <w:left w:val="none" w:sz="0" w:space="0" w:color="auto"/>
                <w:bottom w:val="none" w:sz="0" w:space="0" w:color="auto"/>
                <w:right w:val="none" w:sz="0" w:space="0" w:color="auto"/>
              </w:divBdr>
            </w:div>
            <w:div w:id="1964118124">
              <w:marLeft w:val="0"/>
              <w:marRight w:val="0"/>
              <w:marTop w:val="0"/>
              <w:marBottom w:val="0"/>
              <w:divBdr>
                <w:top w:val="none" w:sz="0" w:space="0" w:color="auto"/>
                <w:left w:val="none" w:sz="0" w:space="0" w:color="auto"/>
                <w:bottom w:val="none" w:sz="0" w:space="0" w:color="auto"/>
                <w:right w:val="none" w:sz="0" w:space="0" w:color="auto"/>
              </w:divBdr>
            </w:div>
            <w:div w:id="436415467">
              <w:marLeft w:val="0"/>
              <w:marRight w:val="0"/>
              <w:marTop w:val="0"/>
              <w:marBottom w:val="0"/>
              <w:divBdr>
                <w:top w:val="none" w:sz="0" w:space="0" w:color="auto"/>
                <w:left w:val="none" w:sz="0" w:space="0" w:color="auto"/>
                <w:bottom w:val="none" w:sz="0" w:space="0" w:color="auto"/>
                <w:right w:val="none" w:sz="0" w:space="0" w:color="auto"/>
              </w:divBdr>
            </w:div>
            <w:div w:id="1718092316">
              <w:marLeft w:val="0"/>
              <w:marRight w:val="0"/>
              <w:marTop w:val="0"/>
              <w:marBottom w:val="0"/>
              <w:divBdr>
                <w:top w:val="none" w:sz="0" w:space="0" w:color="auto"/>
                <w:left w:val="none" w:sz="0" w:space="0" w:color="auto"/>
                <w:bottom w:val="none" w:sz="0" w:space="0" w:color="auto"/>
                <w:right w:val="none" w:sz="0" w:space="0" w:color="auto"/>
              </w:divBdr>
            </w:div>
            <w:div w:id="52198259">
              <w:marLeft w:val="0"/>
              <w:marRight w:val="0"/>
              <w:marTop w:val="0"/>
              <w:marBottom w:val="0"/>
              <w:divBdr>
                <w:top w:val="none" w:sz="0" w:space="0" w:color="auto"/>
                <w:left w:val="none" w:sz="0" w:space="0" w:color="auto"/>
                <w:bottom w:val="none" w:sz="0" w:space="0" w:color="auto"/>
                <w:right w:val="none" w:sz="0" w:space="0" w:color="auto"/>
              </w:divBdr>
            </w:div>
            <w:div w:id="606740108">
              <w:marLeft w:val="0"/>
              <w:marRight w:val="0"/>
              <w:marTop w:val="0"/>
              <w:marBottom w:val="0"/>
              <w:divBdr>
                <w:top w:val="none" w:sz="0" w:space="0" w:color="auto"/>
                <w:left w:val="none" w:sz="0" w:space="0" w:color="auto"/>
                <w:bottom w:val="none" w:sz="0" w:space="0" w:color="auto"/>
                <w:right w:val="none" w:sz="0" w:space="0" w:color="auto"/>
              </w:divBdr>
            </w:div>
            <w:div w:id="1981422221">
              <w:marLeft w:val="0"/>
              <w:marRight w:val="0"/>
              <w:marTop w:val="0"/>
              <w:marBottom w:val="0"/>
              <w:divBdr>
                <w:top w:val="none" w:sz="0" w:space="0" w:color="auto"/>
                <w:left w:val="none" w:sz="0" w:space="0" w:color="auto"/>
                <w:bottom w:val="none" w:sz="0" w:space="0" w:color="auto"/>
                <w:right w:val="none" w:sz="0" w:space="0" w:color="auto"/>
              </w:divBdr>
            </w:div>
            <w:div w:id="673996525">
              <w:marLeft w:val="0"/>
              <w:marRight w:val="0"/>
              <w:marTop w:val="0"/>
              <w:marBottom w:val="0"/>
              <w:divBdr>
                <w:top w:val="none" w:sz="0" w:space="0" w:color="auto"/>
                <w:left w:val="none" w:sz="0" w:space="0" w:color="auto"/>
                <w:bottom w:val="none" w:sz="0" w:space="0" w:color="auto"/>
                <w:right w:val="none" w:sz="0" w:space="0" w:color="auto"/>
              </w:divBdr>
            </w:div>
            <w:div w:id="1161889766">
              <w:marLeft w:val="0"/>
              <w:marRight w:val="0"/>
              <w:marTop w:val="0"/>
              <w:marBottom w:val="0"/>
              <w:divBdr>
                <w:top w:val="none" w:sz="0" w:space="0" w:color="auto"/>
                <w:left w:val="none" w:sz="0" w:space="0" w:color="auto"/>
                <w:bottom w:val="none" w:sz="0" w:space="0" w:color="auto"/>
                <w:right w:val="none" w:sz="0" w:space="0" w:color="auto"/>
              </w:divBdr>
            </w:div>
            <w:div w:id="111023576">
              <w:marLeft w:val="0"/>
              <w:marRight w:val="0"/>
              <w:marTop w:val="0"/>
              <w:marBottom w:val="0"/>
              <w:divBdr>
                <w:top w:val="none" w:sz="0" w:space="0" w:color="auto"/>
                <w:left w:val="none" w:sz="0" w:space="0" w:color="auto"/>
                <w:bottom w:val="none" w:sz="0" w:space="0" w:color="auto"/>
                <w:right w:val="none" w:sz="0" w:space="0" w:color="auto"/>
              </w:divBdr>
            </w:div>
            <w:div w:id="2066486481">
              <w:marLeft w:val="0"/>
              <w:marRight w:val="0"/>
              <w:marTop w:val="0"/>
              <w:marBottom w:val="0"/>
              <w:divBdr>
                <w:top w:val="none" w:sz="0" w:space="0" w:color="auto"/>
                <w:left w:val="none" w:sz="0" w:space="0" w:color="auto"/>
                <w:bottom w:val="none" w:sz="0" w:space="0" w:color="auto"/>
                <w:right w:val="none" w:sz="0" w:space="0" w:color="auto"/>
              </w:divBdr>
            </w:div>
            <w:div w:id="622543205">
              <w:marLeft w:val="0"/>
              <w:marRight w:val="0"/>
              <w:marTop w:val="0"/>
              <w:marBottom w:val="0"/>
              <w:divBdr>
                <w:top w:val="none" w:sz="0" w:space="0" w:color="auto"/>
                <w:left w:val="none" w:sz="0" w:space="0" w:color="auto"/>
                <w:bottom w:val="none" w:sz="0" w:space="0" w:color="auto"/>
                <w:right w:val="none" w:sz="0" w:space="0" w:color="auto"/>
              </w:divBdr>
            </w:div>
            <w:div w:id="155061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592992">
      <w:bodyDiv w:val="1"/>
      <w:marLeft w:val="0"/>
      <w:marRight w:val="0"/>
      <w:marTop w:val="0"/>
      <w:marBottom w:val="0"/>
      <w:divBdr>
        <w:top w:val="none" w:sz="0" w:space="0" w:color="auto"/>
        <w:left w:val="none" w:sz="0" w:space="0" w:color="auto"/>
        <w:bottom w:val="none" w:sz="0" w:space="0" w:color="auto"/>
        <w:right w:val="none" w:sz="0" w:space="0" w:color="auto"/>
      </w:divBdr>
    </w:div>
    <w:div w:id="1889759169">
      <w:bodyDiv w:val="1"/>
      <w:marLeft w:val="0"/>
      <w:marRight w:val="0"/>
      <w:marTop w:val="0"/>
      <w:marBottom w:val="0"/>
      <w:divBdr>
        <w:top w:val="none" w:sz="0" w:space="0" w:color="auto"/>
        <w:left w:val="none" w:sz="0" w:space="0" w:color="auto"/>
        <w:bottom w:val="none" w:sz="0" w:space="0" w:color="auto"/>
        <w:right w:val="none" w:sz="0" w:space="0" w:color="auto"/>
      </w:divBdr>
    </w:div>
    <w:div w:id="1893729970">
      <w:bodyDiv w:val="1"/>
      <w:marLeft w:val="0"/>
      <w:marRight w:val="0"/>
      <w:marTop w:val="0"/>
      <w:marBottom w:val="0"/>
      <w:divBdr>
        <w:top w:val="none" w:sz="0" w:space="0" w:color="auto"/>
        <w:left w:val="none" w:sz="0" w:space="0" w:color="auto"/>
        <w:bottom w:val="none" w:sz="0" w:space="0" w:color="auto"/>
        <w:right w:val="none" w:sz="0" w:space="0" w:color="auto"/>
      </w:divBdr>
      <w:divsChild>
        <w:div w:id="1751534631">
          <w:marLeft w:val="0"/>
          <w:marRight w:val="0"/>
          <w:marTop w:val="0"/>
          <w:marBottom w:val="0"/>
          <w:divBdr>
            <w:top w:val="none" w:sz="0" w:space="0" w:color="auto"/>
            <w:left w:val="none" w:sz="0" w:space="0" w:color="auto"/>
            <w:bottom w:val="none" w:sz="0" w:space="0" w:color="auto"/>
            <w:right w:val="none" w:sz="0" w:space="0" w:color="auto"/>
          </w:divBdr>
          <w:divsChild>
            <w:div w:id="316305065">
              <w:marLeft w:val="0"/>
              <w:marRight w:val="0"/>
              <w:marTop w:val="0"/>
              <w:marBottom w:val="0"/>
              <w:divBdr>
                <w:top w:val="none" w:sz="0" w:space="0" w:color="auto"/>
                <w:left w:val="none" w:sz="0" w:space="0" w:color="auto"/>
                <w:bottom w:val="none" w:sz="0" w:space="0" w:color="auto"/>
                <w:right w:val="none" w:sz="0" w:space="0" w:color="auto"/>
              </w:divBdr>
              <w:divsChild>
                <w:div w:id="1273632249">
                  <w:marLeft w:val="0"/>
                  <w:marRight w:val="0"/>
                  <w:marTop w:val="0"/>
                  <w:marBottom w:val="0"/>
                  <w:divBdr>
                    <w:top w:val="none" w:sz="0" w:space="0" w:color="auto"/>
                    <w:left w:val="none" w:sz="0" w:space="0" w:color="auto"/>
                    <w:bottom w:val="none" w:sz="0" w:space="0" w:color="auto"/>
                    <w:right w:val="none" w:sz="0" w:space="0" w:color="auto"/>
                  </w:divBdr>
                  <w:divsChild>
                    <w:div w:id="1639794908">
                      <w:marLeft w:val="0"/>
                      <w:marRight w:val="0"/>
                      <w:marTop w:val="0"/>
                      <w:marBottom w:val="0"/>
                      <w:divBdr>
                        <w:top w:val="none" w:sz="0" w:space="0" w:color="auto"/>
                        <w:left w:val="none" w:sz="0" w:space="0" w:color="auto"/>
                        <w:bottom w:val="none" w:sz="0" w:space="0" w:color="auto"/>
                        <w:right w:val="none" w:sz="0" w:space="0" w:color="auto"/>
                      </w:divBdr>
                      <w:divsChild>
                        <w:div w:id="26878251">
                          <w:marLeft w:val="0"/>
                          <w:marRight w:val="0"/>
                          <w:marTop w:val="0"/>
                          <w:marBottom w:val="0"/>
                          <w:divBdr>
                            <w:top w:val="none" w:sz="0" w:space="0" w:color="auto"/>
                            <w:left w:val="none" w:sz="0" w:space="0" w:color="auto"/>
                            <w:bottom w:val="none" w:sz="0" w:space="0" w:color="auto"/>
                            <w:right w:val="none" w:sz="0" w:space="0" w:color="auto"/>
                          </w:divBdr>
                        </w:div>
                        <w:div w:id="2081098165">
                          <w:marLeft w:val="0"/>
                          <w:marRight w:val="0"/>
                          <w:marTop w:val="0"/>
                          <w:marBottom w:val="0"/>
                          <w:divBdr>
                            <w:top w:val="none" w:sz="0" w:space="0" w:color="auto"/>
                            <w:left w:val="none" w:sz="0" w:space="0" w:color="auto"/>
                            <w:bottom w:val="none" w:sz="0" w:space="0" w:color="auto"/>
                            <w:right w:val="none" w:sz="0" w:space="0" w:color="auto"/>
                          </w:divBdr>
                        </w:div>
                        <w:div w:id="2016299302">
                          <w:marLeft w:val="0"/>
                          <w:marRight w:val="0"/>
                          <w:marTop w:val="0"/>
                          <w:marBottom w:val="0"/>
                          <w:divBdr>
                            <w:top w:val="none" w:sz="0" w:space="0" w:color="auto"/>
                            <w:left w:val="none" w:sz="0" w:space="0" w:color="auto"/>
                            <w:bottom w:val="none" w:sz="0" w:space="0" w:color="auto"/>
                            <w:right w:val="none" w:sz="0" w:space="0" w:color="auto"/>
                          </w:divBdr>
                        </w:div>
                        <w:div w:id="1716737278">
                          <w:marLeft w:val="0"/>
                          <w:marRight w:val="0"/>
                          <w:marTop w:val="0"/>
                          <w:marBottom w:val="0"/>
                          <w:divBdr>
                            <w:top w:val="none" w:sz="0" w:space="0" w:color="auto"/>
                            <w:left w:val="none" w:sz="0" w:space="0" w:color="auto"/>
                            <w:bottom w:val="none" w:sz="0" w:space="0" w:color="auto"/>
                            <w:right w:val="none" w:sz="0" w:space="0" w:color="auto"/>
                          </w:divBdr>
                        </w:div>
                        <w:div w:id="92742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803649">
          <w:marLeft w:val="0"/>
          <w:marRight w:val="0"/>
          <w:marTop w:val="0"/>
          <w:marBottom w:val="0"/>
          <w:divBdr>
            <w:top w:val="none" w:sz="0" w:space="0" w:color="auto"/>
            <w:left w:val="none" w:sz="0" w:space="0" w:color="auto"/>
            <w:bottom w:val="none" w:sz="0" w:space="0" w:color="auto"/>
            <w:right w:val="none" w:sz="0" w:space="0" w:color="auto"/>
          </w:divBdr>
        </w:div>
        <w:div w:id="1560170495">
          <w:marLeft w:val="0"/>
          <w:marRight w:val="0"/>
          <w:marTop w:val="0"/>
          <w:marBottom w:val="0"/>
          <w:divBdr>
            <w:top w:val="none" w:sz="0" w:space="0" w:color="auto"/>
            <w:left w:val="none" w:sz="0" w:space="0" w:color="auto"/>
            <w:bottom w:val="none" w:sz="0" w:space="0" w:color="auto"/>
            <w:right w:val="none" w:sz="0" w:space="0" w:color="auto"/>
          </w:divBdr>
          <w:divsChild>
            <w:div w:id="1522741948">
              <w:marLeft w:val="0"/>
              <w:marRight w:val="0"/>
              <w:marTop w:val="0"/>
              <w:marBottom w:val="0"/>
              <w:divBdr>
                <w:top w:val="none" w:sz="0" w:space="0" w:color="auto"/>
                <w:left w:val="none" w:sz="0" w:space="0" w:color="auto"/>
                <w:bottom w:val="none" w:sz="0" w:space="0" w:color="auto"/>
                <w:right w:val="none" w:sz="0" w:space="0" w:color="auto"/>
              </w:divBdr>
            </w:div>
          </w:divsChild>
        </w:div>
        <w:div w:id="1843355969">
          <w:marLeft w:val="0"/>
          <w:marRight w:val="0"/>
          <w:marTop w:val="0"/>
          <w:marBottom w:val="0"/>
          <w:divBdr>
            <w:top w:val="none" w:sz="0" w:space="0" w:color="auto"/>
            <w:left w:val="none" w:sz="0" w:space="0" w:color="auto"/>
            <w:bottom w:val="none" w:sz="0" w:space="0" w:color="auto"/>
            <w:right w:val="none" w:sz="0" w:space="0" w:color="auto"/>
          </w:divBdr>
          <w:divsChild>
            <w:div w:id="1074812970">
              <w:marLeft w:val="0"/>
              <w:marRight w:val="0"/>
              <w:marTop w:val="0"/>
              <w:marBottom w:val="0"/>
              <w:divBdr>
                <w:top w:val="none" w:sz="0" w:space="0" w:color="auto"/>
                <w:left w:val="none" w:sz="0" w:space="0" w:color="auto"/>
                <w:bottom w:val="single" w:sz="6" w:space="0" w:color="EEEEEE"/>
                <w:right w:val="none" w:sz="0" w:space="0" w:color="auto"/>
              </w:divBdr>
            </w:div>
          </w:divsChild>
        </w:div>
        <w:div w:id="1470903292">
          <w:marLeft w:val="0"/>
          <w:marRight w:val="0"/>
          <w:marTop w:val="0"/>
          <w:marBottom w:val="0"/>
          <w:divBdr>
            <w:top w:val="none" w:sz="0" w:space="0" w:color="auto"/>
            <w:left w:val="none" w:sz="0" w:space="0" w:color="auto"/>
            <w:bottom w:val="none" w:sz="0" w:space="0" w:color="auto"/>
            <w:right w:val="none" w:sz="0" w:space="0" w:color="auto"/>
          </w:divBdr>
          <w:divsChild>
            <w:div w:id="455834064">
              <w:marLeft w:val="0"/>
              <w:marRight w:val="0"/>
              <w:marTop w:val="0"/>
              <w:marBottom w:val="0"/>
              <w:divBdr>
                <w:top w:val="none" w:sz="0" w:space="0" w:color="auto"/>
                <w:left w:val="none" w:sz="0" w:space="0" w:color="auto"/>
                <w:bottom w:val="none" w:sz="0" w:space="0" w:color="auto"/>
                <w:right w:val="none" w:sz="0" w:space="0" w:color="auto"/>
              </w:divBdr>
              <w:divsChild>
                <w:div w:id="879977653">
                  <w:marLeft w:val="0"/>
                  <w:marRight w:val="0"/>
                  <w:marTop w:val="0"/>
                  <w:marBottom w:val="0"/>
                  <w:divBdr>
                    <w:top w:val="none" w:sz="0" w:space="0" w:color="auto"/>
                    <w:left w:val="none" w:sz="0" w:space="0" w:color="auto"/>
                    <w:bottom w:val="none" w:sz="0" w:space="0" w:color="auto"/>
                    <w:right w:val="none" w:sz="0" w:space="0" w:color="auto"/>
                  </w:divBdr>
                  <w:divsChild>
                    <w:div w:id="1705519778">
                      <w:marLeft w:val="0"/>
                      <w:marRight w:val="0"/>
                      <w:marTop w:val="0"/>
                      <w:marBottom w:val="0"/>
                      <w:divBdr>
                        <w:top w:val="none" w:sz="0" w:space="0" w:color="auto"/>
                        <w:left w:val="none" w:sz="0" w:space="0" w:color="auto"/>
                        <w:bottom w:val="none" w:sz="0" w:space="0" w:color="auto"/>
                        <w:right w:val="none" w:sz="0" w:space="0" w:color="auto"/>
                      </w:divBdr>
                      <w:divsChild>
                        <w:div w:id="215161674">
                          <w:marLeft w:val="0"/>
                          <w:marRight w:val="0"/>
                          <w:marTop w:val="0"/>
                          <w:marBottom w:val="0"/>
                          <w:divBdr>
                            <w:top w:val="none" w:sz="0" w:space="0" w:color="auto"/>
                            <w:left w:val="none" w:sz="0" w:space="0" w:color="auto"/>
                            <w:bottom w:val="none" w:sz="0" w:space="0" w:color="auto"/>
                            <w:right w:val="none" w:sz="0" w:space="0" w:color="auto"/>
                          </w:divBdr>
                        </w:div>
                      </w:divsChild>
                    </w:div>
                    <w:div w:id="1459563755">
                      <w:marLeft w:val="0"/>
                      <w:marRight w:val="0"/>
                      <w:marTop w:val="0"/>
                      <w:marBottom w:val="0"/>
                      <w:divBdr>
                        <w:top w:val="none" w:sz="0" w:space="0" w:color="auto"/>
                        <w:left w:val="none" w:sz="0" w:space="0" w:color="auto"/>
                        <w:bottom w:val="none" w:sz="0" w:space="0" w:color="auto"/>
                        <w:right w:val="none" w:sz="0" w:space="0" w:color="auto"/>
                      </w:divBdr>
                      <w:divsChild>
                        <w:div w:id="447093147">
                          <w:marLeft w:val="0"/>
                          <w:marRight w:val="0"/>
                          <w:marTop w:val="150"/>
                          <w:marBottom w:val="0"/>
                          <w:divBdr>
                            <w:top w:val="none" w:sz="0" w:space="0" w:color="auto"/>
                            <w:left w:val="none" w:sz="0" w:space="0" w:color="auto"/>
                            <w:bottom w:val="none" w:sz="0" w:space="0" w:color="auto"/>
                            <w:right w:val="none" w:sz="0" w:space="0" w:color="auto"/>
                          </w:divBdr>
                        </w:div>
                        <w:div w:id="1787506948">
                          <w:marLeft w:val="0"/>
                          <w:marRight w:val="0"/>
                          <w:marTop w:val="150"/>
                          <w:marBottom w:val="0"/>
                          <w:divBdr>
                            <w:top w:val="none" w:sz="0" w:space="0" w:color="auto"/>
                            <w:left w:val="none" w:sz="0" w:space="0" w:color="auto"/>
                            <w:bottom w:val="none" w:sz="0" w:space="0" w:color="auto"/>
                            <w:right w:val="none" w:sz="0" w:space="0" w:color="auto"/>
                          </w:divBdr>
                        </w:div>
                        <w:div w:id="715738901">
                          <w:marLeft w:val="0"/>
                          <w:marRight w:val="0"/>
                          <w:marTop w:val="0"/>
                          <w:marBottom w:val="0"/>
                          <w:divBdr>
                            <w:top w:val="none" w:sz="0" w:space="0" w:color="auto"/>
                            <w:left w:val="none" w:sz="0" w:space="0" w:color="auto"/>
                            <w:bottom w:val="none" w:sz="0" w:space="0" w:color="auto"/>
                            <w:right w:val="none" w:sz="0" w:space="0" w:color="auto"/>
                          </w:divBdr>
                          <w:divsChild>
                            <w:div w:id="1980452357">
                              <w:marLeft w:val="0"/>
                              <w:marRight w:val="0"/>
                              <w:marTop w:val="240"/>
                              <w:marBottom w:val="240"/>
                              <w:divBdr>
                                <w:top w:val="none" w:sz="0" w:space="0" w:color="auto"/>
                                <w:left w:val="none" w:sz="0" w:space="0" w:color="auto"/>
                                <w:bottom w:val="none" w:sz="0" w:space="0" w:color="auto"/>
                                <w:right w:val="none" w:sz="0" w:space="0" w:color="auto"/>
                              </w:divBdr>
                              <w:divsChild>
                                <w:div w:id="209901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2646">
                          <w:marLeft w:val="0"/>
                          <w:marRight w:val="0"/>
                          <w:marTop w:val="150"/>
                          <w:marBottom w:val="0"/>
                          <w:divBdr>
                            <w:top w:val="none" w:sz="0" w:space="0" w:color="auto"/>
                            <w:left w:val="none" w:sz="0" w:space="0" w:color="auto"/>
                            <w:bottom w:val="none" w:sz="0" w:space="0" w:color="auto"/>
                            <w:right w:val="none" w:sz="0" w:space="0" w:color="auto"/>
                          </w:divBdr>
                        </w:div>
                        <w:div w:id="948244576">
                          <w:marLeft w:val="0"/>
                          <w:marRight w:val="0"/>
                          <w:marTop w:val="150"/>
                          <w:marBottom w:val="0"/>
                          <w:divBdr>
                            <w:top w:val="none" w:sz="0" w:space="0" w:color="auto"/>
                            <w:left w:val="none" w:sz="0" w:space="0" w:color="auto"/>
                            <w:bottom w:val="none" w:sz="0" w:space="0" w:color="auto"/>
                            <w:right w:val="none" w:sz="0" w:space="0" w:color="auto"/>
                          </w:divBdr>
                        </w:div>
                        <w:div w:id="1047726631">
                          <w:marLeft w:val="0"/>
                          <w:marRight w:val="0"/>
                          <w:marTop w:val="150"/>
                          <w:marBottom w:val="0"/>
                          <w:divBdr>
                            <w:top w:val="none" w:sz="0" w:space="0" w:color="auto"/>
                            <w:left w:val="none" w:sz="0" w:space="0" w:color="auto"/>
                            <w:bottom w:val="none" w:sz="0" w:space="0" w:color="auto"/>
                            <w:right w:val="none" w:sz="0" w:space="0" w:color="auto"/>
                          </w:divBdr>
                        </w:div>
                        <w:div w:id="1919173330">
                          <w:marLeft w:val="0"/>
                          <w:marRight w:val="0"/>
                          <w:marTop w:val="150"/>
                          <w:marBottom w:val="0"/>
                          <w:divBdr>
                            <w:top w:val="none" w:sz="0" w:space="0" w:color="auto"/>
                            <w:left w:val="none" w:sz="0" w:space="0" w:color="auto"/>
                            <w:bottom w:val="none" w:sz="0" w:space="0" w:color="auto"/>
                            <w:right w:val="none" w:sz="0" w:space="0" w:color="auto"/>
                          </w:divBdr>
                        </w:div>
                        <w:div w:id="4195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6714354">
      <w:bodyDiv w:val="1"/>
      <w:marLeft w:val="0"/>
      <w:marRight w:val="0"/>
      <w:marTop w:val="0"/>
      <w:marBottom w:val="0"/>
      <w:divBdr>
        <w:top w:val="none" w:sz="0" w:space="0" w:color="auto"/>
        <w:left w:val="none" w:sz="0" w:space="0" w:color="auto"/>
        <w:bottom w:val="none" w:sz="0" w:space="0" w:color="auto"/>
        <w:right w:val="none" w:sz="0" w:space="0" w:color="auto"/>
      </w:divBdr>
      <w:divsChild>
        <w:div w:id="432634891">
          <w:marLeft w:val="0"/>
          <w:marRight w:val="0"/>
          <w:marTop w:val="0"/>
          <w:marBottom w:val="120"/>
          <w:divBdr>
            <w:top w:val="none" w:sz="0" w:space="0" w:color="auto"/>
            <w:left w:val="none" w:sz="0" w:space="0" w:color="auto"/>
            <w:bottom w:val="none" w:sz="0" w:space="0" w:color="auto"/>
            <w:right w:val="none" w:sz="0" w:space="0" w:color="auto"/>
          </w:divBdr>
          <w:divsChild>
            <w:div w:id="218631403">
              <w:marLeft w:val="0"/>
              <w:marRight w:val="0"/>
              <w:marTop w:val="0"/>
              <w:marBottom w:val="0"/>
              <w:divBdr>
                <w:top w:val="none" w:sz="0" w:space="0" w:color="auto"/>
                <w:left w:val="none" w:sz="0" w:space="0" w:color="auto"/>
                <w:bottom w:val="none" w:sz="0" w:space="0" w:color="auto"/>
                <w:right w:val="none" w:sz="0" w:space="0" w:color="auto"/>
              </w:divBdr>
              <w:divsChild>
                <w:div w:id="612325609">
                  <w:marLeft w:val="0"/>
                  <w:marRight w:val="0"/>
                  <w:marTop w:val="0"/>
                  <w:marBottom w:val="0"/>
                  <w:divBdr>
                    <w:top w:val="none" w:sz="0" w:space="0" w:color="auto"/>
                    <w:left w:val="none" w:sz="0" w:space="0" w:color="auto"/>
                    <w:bottom w:val="none" w:sz="0" w:space="0" w:color="auto"/>
                    <w:right w:val="none" w:sz="0" w:space="0" w:color="auto"/>
                  </w:divBdr>
                  <w:divsChild>
                    <w:div w:id="63164278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87682333">
          <w:marLeft w:val="0"/>
          <w:marRight w:val="0"/>
          <w:marTop w:val="0"/>
          <w:marBottom w:val="0"/>
          <w:divBdr>
            <w:top w:val="none" w:sz="0" w:space="0" w:color="auto"/>
            <w:left w:val="none" w:sz="0" w:space="0" w:color="auto"/>
            <w:bottom w:val="none" w:sz="0" w:space="0" w:color="auto"/>
            <w:right w:val="none" w:sz="0" w:space="0" w:color="auto"/>
          </w:divBdr>
        </w:div>
        <w:div w:id="489637430">
          <w:marLeft w:val="0"/>
          <w:marRight w:val="0"/>
          <w:marTop w:val="0"/>
          <w:marBottom w:val="0"/>
          <w:divBdr>
            <w:top w:val="none" w:sz="0" w:space="0" w:color="auto"/>
            <w:left w:val="none" w:sz="0" w:space="0" w:color="auto"/>
            <w:bottom w:val="none" w:sz="0" w:space="0" w:color="auto"/>
            <w:right w:val="none" w:sz="0" w:space="0" w:color="auto"/>
          </w:divBdr>
          <w:divsChild>
            <w:div w:id="293218107">
              <w:marLeft w:val="0"/>
              <w:marRight w:val="0"/>
              <w:marTop w:val="0"/>
              <w:marBottom w:val="120"/>
              <w:divBdr>
                <w:top w:val="none" w:sz="0" w:space="0" w:color="auto"/>
                <w:left w:val="none" w:sz="0" w:space="0" w:color="auto"/>
                <w:bottom w:val="none" w:sz="0" w:space="0" w:color="auto"/>
                <w:right w:val="none" w:sz="0" w:space="0" w:color="auto"/>
              </w:divBdr>
              <w:divsChild>
                <w:div w:id="106977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895132">
          <w:marLeft w:val="0"/>
          <w:marRight w:val="0"/>
          <w:marTop w:val="0"/>
          <w:marBottom w:val="480"/>
          <w:divBdr>
            <w:top w:val="none" w:sz="0" w:space="0" w:color="auto"/>
            <w:left w:val="none" w:sz="0" w:space="0" w:color="auto"/>
            <w:bottom w:val="single" w:sz="12" w:space="24" w:color="EBEBEB"/>
            <w:right w:val="none" w:sz="0" w:space="0" w:color="auto"/>
          </w:divBdr>
          <w:divsChild>
            <w:div w:id="1719813926">
              <w:marLeft w:val="0"/>
              <w:marRight w:val="0"/>
              <w:marTop w:val="0"/>
              <w:marBottom w:val="0"/>
              <w:divBdr>
                <w:top w:val="none" w:sz="0" w:space="0" w:color="auto"/>
                <w:left w:val="none" w:sz="0" w:space="0" w:color="auto"/>
                <w:bottom w:val="none" w:sz="0" w:space="0" w:color="auto"/>
                <w:right w:val="none" w:sz="0" w:space="0" w:color="auto"/>
              </w:divBdr>
              <w:divsChild>
                <w:div w:id="1462918400">
                  <w:marLeft w:val="0"/>
                  <w:marRight w:val="0"/>
                  <w:marTop w:val="0"/>
                  <w:marBottom w:val="0"/>
                  <w:divBdr>
                    <w:top w:val="none" w:sz="0" w:space="0" w:color="auto"/>
                    <w:left w:val="none" w:sz="0" w:space="0" w:color="auto"/>
                    <w:bottom w:val="none" w:sz="0" w:space="0" w:color="auto"/>
                    <w:right w:val="none" w:sz="0" w:space="0" w:color="auto"/>
                  </w:divBdr>
                </w:div>
                <w:div w:id="1579515105">
                  <w:marLeft w:val="0"/>
                  <w:marRight w:val="0"/>
                  <w:marTop w:val="0"/>
                  <w:marBottom w:val="0"/>
                  <w:divBdr>
                    <w:top w:val="none" w:sz="0" w:space="0" w:color="auto"/>
                    <w:left w:val="none" w:sz="0" w:space="0" w:color="auto"/>
                    <w:bottom w:val="none" w:sz="0" w:space="0" w:color="auto"/>
                    <w:right w:val="none" w:sz="0" w:space="0" w:color="auto"/>
                  </w:divBdr>
                </w:div>
                <w:div w:id="176129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608346">
          <w:marLeft w:val="0"/>
          <w:marRight w:val="0"/>
          <w:marTop w:val="0"/>
          <w:marBottom w:val="0"/>
          <w:divBdr>
            <w:top w:val="none" w:sz="0" w:space="0" w:color="auto"/>
            <w:left w:val="none" w:sz="0" w:space="0" w:color="auto"/>
            <w:bottom w:val="none" w:sz="0" w:space="0" w:color="auto"/>
            <w:right w:val="none" w:sz="0" w:space="0" w:color="auto"/>
          </w:divBdr>
          <w:divsChild>
            <w:div w:id="633675961">
              <w:marLeft w:val="0"/>
              <w:marRight w:val="0"/>
              <w:marTop w:val="0"/>
              <w:marBottom w:val="0"/>
              <w:divBdr>
                <w:top w:val="none" w:sz="0" w:space="0" w:color="auto"/>
                <w:left w:val="none" w:sz="0" w:space="0" w:color="auto"/>
                <w:bottom w:val="none" w:sz="0" w:space="0" w:color="auto"/>
                <w:right w:val="none" w:sz="0" w:space="0" w:color="auto"/>
              </w:divBdr>
              <w:divsChild>
                <w:div w:id="1408067792">
                  <w:marLeft w:val="0"/>
                  <w:marRight w:val="0"/>
                  <w:marTop w:val="0"/>
                  <w:marBottom w:val="0"/>
                  <w:divBdr>
                    <w:top w:val="none" w:sz="0" w:space="0" w:color="auto"/>
                    <w:left w:val="none" w:sz="0" w:space="0" w:color="auto"/>
                    <w:bottom w:val="none" w:sz="0" w:space="0" w:color="auto"/>
                    <w:right w:val="none" w:sz="0" w:space="0" w:color="auto"/>
                  </w:divBdr>
                </w:div>
                <w:div w:id="1516766943">
                  <w:marLeft w:val="0"/>
                  <w:marRight w:val="0"/>
                  <w:marTop w:val="0"/>
                  <w:marBottom w:val="0"/>
                  <w:divBdr>
                    <w:top w:val="none" w:sz="0" w:space="0" w:color="auto"/>
                    <w:left w:val="none" w:sz="0" w:space="0" w:color="auto"/>
                    <w:bottom w:val="none" w:sz="0" w:space="0" w:color="auto"/>
                    <w:right w:val="none" w:sz="0" w:space="0" w:color="auto"/>
                  </w:divBdr>
                </w:div>
                <w:div w:id="118305224">
                  <w:marLeft w:val="0"/>
                  <w:marRight w:val="0"/>
                  <w:marTop w:val="240"/>
                  <w:marBottom w:val="240"/>
                  <w:divBdr>
                    <w:top w:val="single" w:sz="12" w:space="0" w:color="EBEBEB"/>
                    <w:left w:val="none" w:sz="0" w:space="0" w:color="auto"/>
                    <w:bottom w:val="single" w:sz="12" w:space="0" w:color="EBEBEB"/>
                    <w:right w:val="none" w:sz="0" w:space="0" w:color="auto"/>
                  </w:divBdr>
                  <w:divsChild>
                    <w:div w:id="1529681361">
                      <w:marLeft w:val="0"/>
                      <w:marRight w:val="0"/>
                      <w:marTop w:val="240"/>
                      <w:marBottom w:val="240"/>
                      <w:divBdr>
                        <w:top w:val="none" w:sz="0" w:space="0" w:color="auto"/>
                        <w:left w:val="none" w:sz="0" w:space="0" w:color="auto"/>
                        <w:bottom w:val="none" w:sz="0" w:space="0" w:color="auto"/>
                        <w:right w:val="none" w:sz="0" w:space="0" w:color="auto"/>
                      </w:divBdr>
                    </w:div>
                  </w:divsChild>
                </w:div>
                <w:div w:id="1650594458">
                  <w:marLeft w:val="0"/>
                  <w:marRight w:val="0"/>
                  <w:marTop w:val="240"/>
                  <w:marBottom w:val="240"/>
                  <w:divBdr>
                    <w:top w:val="single" w:sz="12" w:space="0" w:color="EBEBEB"/>
                    <w:left w:val="none" w:sz="0" w:space="0" w:color="auto"/>
                    <w:bottom w:val="single" w:sz="12" w:space="0" w:color="EBEBEB"/>
                    <w:right w:val="none" w:sz="0" w:space="0" w:color="auto"/>
                  </w:divBdr>
                  <w:divsChild>
                    <w:div w:id="2040664818">
                      <w:marLeft w:val="0"/>
                      <w:marRight w:val="0"/>
                      <w:marTop w:val="240"/>
                      <w:marBottom w:val="240"/>
                      <w:divBdr>
                        <w:top w:val="none" w:sz="0" w:space="0" w:color="auto"/>
                        <w:left w:val="none" w:sz="0" w:space="0" w:color="auto"/>
                        <w:bottom w:val="none" w:sz="0" w:space="0" w:color="auto"/>
                        <w:right w:val="none" w:sz="0" w:space="0" w:color="auto"/>
                      </w:divBdr>
                    </w:div>
                  </w:divsChild>
                </w:div>
                <w:div w:id="2095055235">
                  <w:marLeft w:val="0"/>
                  <w:marRight w:val="0"/>
                  <w:marTop w:val="240"/>
                  <w:marBottom w:val="240"/>
                  <w:divBdr>
                    <w:top w:val="single" w:sz="12" w:space="0" w:color="EBEBEB"/>
                    <w:left w:val="none" w:sz="0" w:space="0" w:color="auto"/>
                    <w:bottom w:val="single" w:sz="12" w:space="0" w:color="EBEBEB"/>
                    <w:right w:val="none" w:sz="0" w:space="0" w:color="auto"/>
                  </w:divBdr>
                  <w:divsChild>
                    <w:div w:id="2064020485">
                      <w:marLeft w:val="0"/>
                      <w:marRight w:val="0"/>
                      <w:marTop w:val="240"/>
                      <w:marBottom w:val="240"/>
                      <w:divBdr>
                        <w:top w:val="none" w:sz="0" w:space="0" w:color="auto"/>
                        <w:left w:val="none" w:sz="0" w:space="0" w:color="auto"/>
                        <w:bottom w:val="none" w:sz="0" w:space="0" w:color="auto"/>
                        <w:right w:val="none" w:sz="0" w:space="0" w:color="auto"/>
                      </w:divBdr>
                    </w:div>
                  </w:divsChild>
                </w:div>
                <w:div w:id="1143816212">
                  <w:marLeft w:val="0"/>
                  <w:marRight w:val="0"/>
                  <w:marTop w:val="0"/>
                  <w:marBottom w:val="0"/>
                  <w:divBdr>
                    <w:top w:val="none" w:sz="0" w:space="0" w:color="auto"/>
                    <w:left w:val="none" w:sz="0" w:space="0" w:color="auto"/>
                    <w:bottom w:val="none" w:sz="0" w:space="0" w:color="auto"/>
                    <w:right w:val="none" w:sz="0" w:space="0" w:color="auto"/>
                  </w:divBdr>
                  <w:divsChild>
                    <w:div w:id="1215507921">
                      <w:marLeft w:val="0"/>
                      <w:marRight w:val="0"/>
                      <w:marTop w:val="240"/>
                      <w:marBottom w:val="240"/>
                      <w:divBdr>
                        <w:top w:val="single" w:sz="12" w:space="0" w:color="EBEBEB"/>
                        <w:left w:val="none" w:sz="0" w:space="0" w:color="auto"/>
                        <w:bottom w:val="single" w:sz="12" w:space="0" w:color="EBEBEB"/>
                        <w:right w:val="none" w:sz="0" w:space="0" w:color="auto"/>
                      </w:divBdr>
                      <w:divsChild>
                        <w:div w:id="1863082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3323017">
                  <w:marLeft w:val="0"/>
                  <w:marRight w:val="0"/>
                  <w:marTop w:val="0"/>
                  <w:marBottom w:val="0"/>
                  <w:divBdr>
                    <w:top w:val="none" w:sz="0" w:space="0" w:color="auto"/>
                    <w:left w:val="none" w:sz="0" w:space="0" w:color="auto"/>
                    <w:bottom w:val="none" w:sz="0" w:space="0" w:color="auto"/>
                    <w:right w:val="none" w:sz="0" w:space="0" w:color="auto"/>
                  </w:divBdr>
                </w:div>
                <w:div w:id="62877474">
                  <w:marLeft w:val="0"/>
                  <w:marRight w:val="0"/>
                  <w:marTop w:val="0"/>
                  <w:marBottom w:val="0"/>
                  <w:divBdr>
                    <w:top w:val="none" w:sz="0" w:space="0" w:color="auto"/>
                    <w:left w:val="none" w:sz="0" w:space="0" w:color="auto"/>
                    <w:bottom w:val="none" w:sz="0" w:space="0" w:color="auto"/>
                    <w:right w:val="none" w:sz="0" w:space="0" w:color="auto"/>
                  </w:divBdr>
                  <w:divsChild>
                    <w:div w:id="1142576851">
                      <w:marLeft w:val="0"/>
                      <w:marRight w:val="0"/>
                      <w:marTop w:val="240"/>
                      <w:marBottom w:val="240"/>
                      <w:divBdr>
                        <w:top w:val="single" w:sz="12" w:space="0" w:color="EBEBEB"/>
                        <w:left w:val="none" w:sz="0" w:space="0" w:color="auto"/>
                        <w:bottom w:val="single" w:sz="12" w:space="0" w:color="EBEBEB"/>
                        <w:right w:val="none" w:sz="0" w:space="0" w:color="auto"/>
                      </w:divBdr>
                      <w:divsChild>
                        <w:div w:id="13352556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044408">
                  <w:marLeft w:val="0"/>
                  <w:marRight w:val="0"/>
                  <w:marTop w:val="0"/>
                  <w:marBottom w:val="0"/>
                  <w:divBdr>
                    <w:top w:val="none" w:sz="0" w:space="0" w:color="auto"/>
                    <w:left w:val="none" w:sz="0" w:space="0" w:color="auto"/>
                    <w:bottom w:val="none" w:sz="0" w:space="0" w:color="auto"/>
                    <w:right w:val="none" w:sz="0" w:space="0" w:color="auto"/>
                  </w:divBdr>
                  <w:divsChild>
                    <w:div w:id="668287224">
                      <w:marLeft w:val="0"/>
                      <w:marRight w:val="0"/>
                      <w:marTop w:val="240"/>
                      <w:marBottom w:val="240"/>
                      <w:divBdr>
                        <w:top w:val="single" w:sz="12" w:space="0" w:color="EBEBEB"/>
                        <w:left w:val="none" w:sz="0" w:space="0" w:color="auto"/>
                        <w:bottom w:val="single" w:sz="12" w:space="0" w:color="EBEBEB"/>
                        <w:right w:val="none" w:sz="0" w:space="0" w:color="auto"/>
                      </w:divBdr>
                      <w:divsChild>
                        <w:div w:id="1538928928">
                          <w:marLeft w:val="0"/>
                          <w:marRight w:val="0"/>
                          <w:marTop w:val="240"/>
                          <w:marBottom w:val="240"/>
                          <w:divBdr>
                            <w:top w:val="none" w:sz="0" w:space="0" w:color="auto"/>
                            <w:left w:val="none" w:sz="0" w:space="0" w:color="auto"/>
                            <w:bottom w:val="none" w:sz="0" w:space="0" w:color="auto"/>
                            <w:right w:val="none" w:sz="0" w:space="0" w:color="auto"/>
                          </w:divBdr>
                        </w:div>
                      </w:divsChild>
                    </w:div>
                    <w:div w:id="441650049">
                      <w:marLeft w:val="0"/>
                      <w:marRight w:val="0"/>
                      <w:marTop w:val="240"/>
                      <w:marBottom w:val="240"/>
                      <w:divBdr>
                        <w:top w:val="single" w:sz="12" w:space="0" w:color="EBEBEB"/>
                        <w:left w:val="none" w:sz="0" w:space="0" w:color="auto"/>
                        <w:bottom w:val="single" w:sz="12" w:space="0" w:color="EBEBEB"/>
                        <w:right w:val="none" w:sz="0" w:space="0" w:color="auto"/>
                      </w:divBdr>
                      <w:divsChild>
                        <w:div w:id="1887838458">
                          <w:marLeft w:val="0"/>
                          <w:marRight w:val="0"/>
                          <w:marTop w:val="240"/>
                          <w:marBottom w:val="240"/>
                          <w:divBdr>
                            <w:top w:val="none" w:sz="0" w:space="0" w:color="auto"/>
                            <w:left w:val="none" w:sz="0" w:space="0" w:color="auto"/>
                            <w:bottom w:val="none" w:sz="0" w:space="0" w:color="auto"/>
                            <w:right w:val="none" w:sz="0" w:space="0" w:color="auto"/>
                          </w:divBdr>
                        </w:div>
                      </w:divsChild>
                    </w:div>
                    <w:div w:id="1528446410">
                      <w:marLeft w:val="0"/>
                      <w:marRight w:val="0"/>
                      <w:marTop w:val="240"/>
                      <w:marBottom w:val="240"/>
                      <w:divBdr>
                        <w:top w:val="single" w:sz="12" w:space="0" w:color="EBEBEB"/>
                        <w:left w:val="none" w:sz="0" w:space="0" w:color="auto"/>
                        <w:bottom w:val="single" w:sz="12" w:space="0" w:color="EBEBEB"/>
                        <w:right w:val="none" w:sz="0" w:space="0" w:color="auto"/>
                      </w:divBdr>
                      <w:divsChild>
                        <w:div w:id="294917808">
                          <w:marLeft w:val="0"/>
                          <w:marRight w:val="0"/>
                          <w:marTop w:val="240"/>
                          <w:marBottom w:val="240"/>
                          <w:divBdr>
                            <w:top w:val="none" w:sz="0" w:space="0" w:color="auto"/>
                            <w:left w:val="none" w:sz="0" w:space="0" w:color="auto"/>
                            <w:bottom w:val="none" w:sz="0" w:space="0" w:color="auto"/>
                            <w:right w:val="none" w:sz="0" w:space="0" w:color="auto"/>
                          </w:divBdr>
                        </w:div>
                      </w:divsChild>
                    </w:div>
                    <w:div w:id="1944484951">
                      <w:marLeft w:val="0"/>
                      <w:marRight w:val="0"/>
                      <w:marTop w:val="240"/>
                      <w:marBottom w:val="240"/>
                      <w:divBdr>
                        <w:top w:val="single" w:sz="12" w:space="0" w:color="EBEBEB"/>
                        <w:left w:val="none" w:sz="0" w:space="0" w:color="auto"/>
                        <w:bottom w:val="single" w:sz="12" w:space="0" w:color="EBEBEB"/>
                        <w:right w:val="none" w:sz="0" w:space="0" w:color="auto"/>
                      </w:divBdr>
                      <w:divsChild>
                        <w:div w:id="2053453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36871479">
              <w:marLeft w:val="0"/>
              <w:marRight w:val="0"/>
              <w:marTop w:val="0"/>
              <w:marBottom w:val="0"/>
              <w:divBdr>
                <w:top w:val="none" w:sz="0" w:space="0" w:color="auto"/>
                <w:left w:val="none" w:sz="0" w:space="0" w:color="auto"/>
                <w:bottom w:val="none" w:sz="0" w:space="0" w:color="auto"/>
                <w:right w:val="none" w:sz="0" w:space="0" w:color="auto"/>
              </w:divBdr>
            </w:div>
          </w:divsChild>
        </w:div>
        <w:div w:id="846754066">
          <w:marLeft w:val="0"/>
          <w:marRight w:val="0"/>
          <w:marTop w:val="0"/>
          <w:marBottom w:val="0"/>
          <w:divBdr>
            <w:top w:val="none" w:sz="0" w:space="0" w:color="auto"/>
            <w:left w:val="none" w:sz="0" w:space="0" w:color="auto"/>
            <w:bottom w:val="none" w:sz="0" w:space="0" w:color="auto"/>
            <w:right w:val="none" w:sz="0" w:space="0" w:color="auto"/>
          </w:divBdr>
        </w:div>
        <w:div w:id="1580095269">
          <w:marLeft w:val="0"/>
          <w:marRight w:val="0"/>
          <w:marTop w:val="0"/>
          <w:marBottom w:val="0"/>
          <w:divBdr>
            <w:top w:val="none" w:sz="0" w:space="0" w:color="auto"/>
            <w:left w:val="none" w:sz="0" w:space="0" w:color="auto"/>
            <w:bottom w:val="none" w:sz="0" w:space="0" w:color="auto"/>
            <w:right w:val="none" w:sz="0" w:space="0" w:color="auto"/>
          </w:divBdr>
        </w:div>
        <w:div w:id="987368739">
          <w:marLeft w:val="0"/>
          <w:marRight w:val="0"/>
          <w:marTop w:val="0"/>
          <w:marBottom w:val="0"/>
          <w:divBdr>
            <w:top w:val="none" w:sz="0" w:space="0" w:color="auto"/>
            <w:left w:val="none" w:sz="0" w:space="0" w:color="auto"/>
            <w:bottom w:val="none" w:sz="0" w:space="0" w:color="auto"/>
            <w:right w:val="none" w:sz="0" w:space="0" w:color="auto"/>
          </w:divBdr>
        </w:div>
        <w:div w:id="25450857">
          <w:marLeft w:val="0"/>
          <w:marRight w:val="0"/>
          <w:marTop w:val="0"/>
          <w:marBottom w:val="0"/>
          <w:divBdr>
            <w:top w:val="none" w:sz="0" w:space="0" w:color="auto"/>
            <w:left w:val="none" w:sz="0" w:space="0" w:color="auto"/>
            <w:bottom w:val="none" w:sz="0" w:space="0" w:color="auto"/>
            <w:right w:val="none" w:sz="0" w:space="0" w:color="auto"/>
          </w:divBdr>
        </w:div>
        <w:div w:id="960307307">
          <w:marLeft w:val="0"/>
          <w:marRight w:val="0"/>
          <w:marTop w:val="0"/>
          <w:marBottom w:val="0"/>
          <w:divBdr>
            <w:top w:val="none" w:sz="0" w:space="0" w:color="auto"/>
            <w:left w:val="none" w:sz="0" w:space="0" w:color="auto"/>
            <w:bottom w:val="none" w:sz="0" w:space="0" w:color="auto"/>
            <w:right w:val="none" w:sz="0" w:space="0" w:color="auto"/>
          </w:divBdr>
        </w:div>
        <w:div w:id="1265261490">
          <w:marLeft w:val="0"/>
          <w:marRight w:val="0"/>
          <w:marTop w:val="0"/>
          <w:marBottom w:val="0"/>
          <w:divBdr>
            <w:top w:val="none" w:sz="0" w:space="0" w:color="auto"/>
            <w:left w:val="none" w:sz="0" w:space="0" w:color="auto"/>
            <w:bottom w:val="none" w:sz="0" w:space="0" w:color="auto"/>
            <w:right w:val="none" w:sz="0" w:space="0" w:color="auto"/>
          </w:divBdr>
        </w:div>
        <w:div w:id="1778479585">
          <w:marLeft w:val="0"/>
          <w:marRight w:val="0"/>
          <w:marTop w:val="0"/>
          <w:marBottom w:val="0"/>
          <w:divBdr>
            <w:top w:val="none" w:sz="0" w:space="0" w:color="auto"/>
            <w:left w:val="none" w:sz="0" w:space="0" w:color="auto"/>
            <w:bottom w:val="none" w:sz="0" w:space="0" w:color="auto"/>
            <w:right w:val="none" w:sz="0" w:space="0" w:color="auto"/>
          </w:divBdr>
        </w:div>
        <w:div w:id="1644039113">
          <w:marLeft w:val="0"/>
          <w:marRight w:val="0"/>
          <w:marTop w:val="0"/>
          <w:marBottom w:val="0"/>
          <w:divBdr>
            <w:top w:val="none" w:sz="0" w:space="0" w:color="auto"/>
            <w:left w:val="none" w:sz="0" w:space="0" w:color="auto"/>
            <w:bottom w:val="none" w:sz="0" w:space="0" w:color="auto"/>
            <w:right w:val="none" w:sz="0" w:space="0" w:color="auto"/>
          </w:divBdr>
        </w:div>
        <w:div w:id="832841285">
          <w:marLeft w:val="0"/>
          <w:marRight w:val="0"/>
          <w:marTop w:val="0"/>
          <w:marBottom w:val="0"/>
          <w:divBdr>
            <w:top w:val="none" w:sz="0" w:space="0" w:color="auto"/>
            <w:left w:val="none" w:sz="0" w:space="0" w:color="auto"/>
            <w:bottom w:val="none" w:sz="0" w:space="0" w:color="auto"/>
            <w:right w:val="none" w:sz="0" w:space="0" w:color="auto"/>
          </w:divBdr>
        </w:div>
        <w:div w:id="1019358044">
          <w:marLeft w:val="0"/>
          <w:marRight w:val="0"/>
          <w:marTop w:val="0"/>
          <w:marBottom w:val="0"/>
          <w:divBdr>
            <w:top w:val="none" w:sz="0" w:space="0" w:color="auto"/>
            <w:left w:val="none" w:sz="0" w:space="0" w:color="auto"/>
            <w:bottom w:val="none" w:sz="0" w:space="0" w:color="auto"/>
            <w:right w:val="none" w:sz="0" w:space="0" w:color="auto"/>
          </w:divBdr>
        </w:div>
        <w:div w:id="2110349391">
          <w:marLeft w:val="0"/>
          <w:marRight w:val="0"/>
          <w:marTop w:val="0"/>
          <w:marBottom w:val="0"/>
          <w:divBdr>
            <w:top w:val="none" w:sz="0" w:space="0" w:color="auto"/>
            <w:left w:val="none" w:sz="0" w:space="0" w:color="auto"/>
            <w:bottom w:val="none" w:sz="0" w:space="0" w:color="auto"/>
            <w:right w:val="none" w:sz="0" w:space="0" w:color="auto"/>
          </w:divBdr>
        </w:div>
        <w:div w:id="1231119660">
          <w:marLeft w:val="0"/>
          <w:marRight w:val="0"/>
          <w:marTop w:val="0"/>
          <w:marBottom w:val="0"/>
          <w:divBdr>
            <w:top w:val="none" w:sz="0" w:space="0" w:color="auto"/>
            <w:left w:val="none" w:sz="0" w:space="0" w:color="auto"/>
            <w:bottom w:val="none" w:sz="0" w:space="0" w:color="auto"/>
            <w:right w:val="none" w:sz="0" w:space="0" w:color="auto"/>
          </w:divBdr>
        </w:div>
        <w:div w:id="1824085706">
          <w:marLeft w:val="0"/>
          <w:marRight w:val="0"/>
          <w:marTop w:val="0"/>
          <w:marBottom w:val="0"/>
          <w:divBdr>
            <w:top w:val="none" w:sz="0" w:space="0" w:color="auto"/>
            <w:left w:val="none" w:sz="0" w:space="0" w:color="auto"/>
            <w:bottom w:val="none" w:sz="0" w:space="0" w:color="auto"/>
            <w:right w:val="none" w:sz="0" w:space="0" w:color="auto"/>
          </w:divBdr>
        </w:div>
        <w:div w:id="559484034">
          <w:marLeft w:val="0"/>
          <w:marRight w:val="0"/>
          <w:marTop w:val="0"/>
          <w:marBottom w:val="0"/>
          <w:divBdr>
            <w:top w:val="none" w:sz="0" w:space="0" w:color="auto"/>
            <w:left w:val="none" w:sz="0" w:space="0" w:color="auto"/>
            <w:bottom w:val="none" w:sz="0" w:space="0" w:color="auto"/>
            <w:right w:val="none" w:sz="0" w:space="0" w:color="auto"/>
          </w:divBdr>
        </w:div>
        <w:div w:id="1701660086">
          <w:marLeft w:val="0"/>
          <w:marRight w:val="0"/>
          <w:marTop w:val="0"/>
          <w:marBottom w:val="0"/>
          <w:divBdr>
            <w:top w:val="none" w:sz="0" w:space="0" w:color="auto"/>
            <w:left w:val="none" w:sz="0" w:space="0" w:color="auto"/>
            <w:bottom w:val="none" w:sz="0" w:space="0" w:color="auto"/>
            <w:right w:val="none" w:sz="0" w:space="0" w:color="auto"/>
          </w:divBdr>
        </w:div>
        <w:div w:id="2085906783">
          <w:marLeft w:val="0"/>
          <w:marRight w:val="0"/>
          <w:marTop w:val="0"/>
          <w:marBottom w:val="0"/>
          <w:divBdr>
            <w:top w:val="none" w:sz="0" w:space="0" w:color="auto"/>
            <w:left w:val="none" w:sz="0" w:space="0" w:color="auto"/>
            <w:bottom w:val="none" w:sz="0" w:space="0" w:color="auto"/>
            <w:right w:val="none" w:sz="0" w:space="0" w:color="auto"/>
          </w:divBdr>
        </w:div>
        <w:div w:id="1979189315">
          <w:marLeft w:val="0"/>
          <w:marRight w:val="0"/>
          <w:marTop w:val="0"/>
          <w:marBottom w:val="0"/>
          <w:divBdr>
            <w:top w:val="none" w:sz="0" w:space="0" w:color="auto"/>
            <w:left w:val="none" w:sz="0" w:space="0" w:color="auto"/>
            <w:bottom w:val="none" w:sz="0" w:space="0" w:color="auto"/>
            <w:right w:val="none" w:sz="0" w:space="0" w:color="auto"/>
          </w:divBdr>
        </w:div>
        <w:div w:id="1804693682">
          <w:marLeft w:val="0"/>
          <w:marRight w:val="0"/>
          <w:marTop w:val="0"/>
          <w:marBottom w:val="0"/>
          <w:divBdr>
            <w:top w:val="none" w:sz="0" w:space="0" w:color="auto"/>
            <w:left w:val="none" w:sz="0" w:space="0" w:color="auto"/>
            <w:bottom w:val="none" w:sz="0" w:space="0" w:color="auto"/>
            <w:right w:val="none" w:sz="0" w:space="0" w:color="auto"/>
          </w:divBdr>
        </w:div>
        <w:div w:id="381101737">
          <w:marLeft w:val="0"/>
          <w:marRight w:val="0"/>
          <w:marTop w:val="0"/>
          <w:marBottom w:val="0"/>
          <w:divBdr>
            <w:top w:val="none" w:sz="0" w:space="0" w:color="auto"/>
            <w:left w:val="none" w:sz="0" w:space="0" w:color="auto"/>
            <w:bottom w:val="none" w:sz="0" w:space="0" w:color="auto"/>
            <w:right w:val="none" w:sz="0" w:space="0" w:color="auto"/>
          </w:divBdr>
        </w:div>
        <w:div w:id="772014428">
          <w:marLeft w:val="0"/>
          <w:marRight w:val="0"/>
          <w:marTop w:val="0"/>
          <w:marBottom w:val="0"/>
          <w:divBdr>
            <w:top w:val="none" w:sz="0" w:space="0" w:color="auto"/>
            <w:left w:val="none" w:sz="0" w:space="0" w:color="auto"/>
            <w:bottom w:val="none" w:sz="0" w:space="0" w:color="auto"/>
            <w:right w:val="none" w:sz="0" w:space="0" w:color="auto"/>
          </w:divBdr>
        </w:div>
        <w:div w:id="800000203">
          <w:marLeft w:val="0"/>
          <w:marRight w:val="0"/>
          <w:marTop w:val="0"/>
          <w:marBottom w:val="0"/>
          <w:divBdr>
            <w:top w:val="none" w:sz="0" w:space="0" w:color="auto"/>
            <w:left w:val="none" w:sz="0" w:space="0" w:color="auto"/>
            <w:bottom w:val="none" w:sz="0" w:space="0" w:color="auto"/>
            <w:right w:val="none" w:sz="0" w:space="0" w:color="auto"/>
          </w:divBdr>
        </w:div>
        <w:div w:id="1330055876">
          <w:marLeft w:val="0"/>
          <w:marRight w:val="0"/>
          <w:marTop w:val="0"/>
          <w:marBottom w:val="0"/>
          <w:divBdr>
            <w:top w:val="none" w:sz="0" w:space="0" w:color="auto"/>
            <w:left w:val="none" w:sz="0" w:space="0" w:color="auto"/>
            <w:bottom w:val="none" w:sz="0" w:space="0" w:color="auto"/>
            <w:right w:val="none" w:sz="0" w:space="0" w:color="auto"/>
          </w:divBdr>
        </w:div>
        <w:div w:id="142816877">
          <w:marLeft w:val="0"/>
          <w:marRight w:val="0"/>
          <w:marTop w:val="0"/>
          <w:marBottom w:val="0"/>
          <w:divBdr>
            <w:top w:val="none" w:sz="0" w:space="0" w:color="auto"/>
            <w:left w:val="none" w:sz="0" w:space="0" w:color="auto"/>
            <w:bottom w:val="none" w:sz="0" w:space="0" w:color="auto"/>
            <w:right w:val="none" w:sz="0" w:space="0" w:color="auto"/>
          </w:divBdr>
        </w:div>
        <w:div w:id="2147355233">
          <w:marLeft w:val="0"/>
          <w:marRight w:val="0"/>
          <w:marTop w:val="0"/>
          <w:marBottom w:val="0"/>
          <w:divBdr>
            <w:top w:val="none" w:sz="0" w:space="0" w:color="auto"/>
            <w:left w:val="none" w:sz="0" w:space="0" w:color="auto"/>
            <w:bottom w:val="none" w:sz="0" w:space="0" w:color="auto"/>
            <w:right w:val="none" w:sz="0" w:space="0" w:color="auto"/>
          </w:divBdr>
        </w:div>
        <w:div w:id="677542212">
          <w:marLeft w:val="0"/>
          <w:marRight w:val="0"/>
          <w:marTop w:val="0"/>
          <w:marBottom w:val="0"/>
          <w:divBdr>
            <w:top w:val="none" w:sz="0" w:space="0" w:color="auto"/>
            <w:left w:val="none" w:sz="0" w:space="0" w:color="auto"/>
            <w:bottom w:val="none" w:sz="0" w:space="0" w:color="auto"/>
            <w:right w:val="none" w:sz="0" w:space="0" w:color="auto"/>
          </w:divBdr>
        </w:div>
        <w:div w:id="1148009474">
          <w:marLeft w:val="0"/>
          <w:marRight w:val="0"/>
          <w:marTop w:val="0"/>
          <w:marBottom w:val="0"/>
          <w:divBdr>
            <w:top w:val="none" w:sz="0" w:space="0" w:color="auto"/>
            <w:left w:val="none" w:sz="0" w:space="0" w:color="auto"/>
            <w:bottom w:val="none" w:sz="0" w:space="0" w:color="auto"/>
            <w:right w:val="none" w:sz="0" w:space="0" w:color="auto"/>
          </w:divBdr>
        </w:div>
        <w:div w:id="789277690">
          <w:marLeft w:val="0"/>
          <w:marRight w:val="0"/>
          <w:marTop w:val="0"/>
          <w:marBottom w:val="0"/>
          <w:divBdr>
            <w:top w:val="none" w:sz="0" w:space="0" w:color="auto"/>
            <w:left w:val="none" w:sz="0" w:space="0" w:color="auto"/>
            <w:bottom w:val="none" w:sz="0" w:space="0" w:color="auto"/>
            <w:right w:val="none" w:sz="0" w:space="0" w:color="auto"/>
          </w:divBdr>
        </w:div>
        <w:div w:id="2097942135">
          <w:marLeft w:val="0"/>
          <w:marRight w:val="0"/>
          <w:marTop w:val="0"/>
          <w:marBottom w:val="0"/>
          <w:divBdr>
            <w:top w:val="none" w:sz="0" w:space="0" w:color="auto"/>
            <w:left w:val="none" w:sz="0" w:space="0" w:color="auto"/>
            <w:bottom w:val="none" w:sz="0" w:space="0" w:color="auto"/>
            <w:right w:val="none" w:sz="0" w:space="0" w:color="auto"/>
          </w:divBdr>
        </w:div>
        <w:div w:id="1943343557">
          <w:marLeft w:val="0"/>
          <w:marRight w:val="0"/>
          <w:marTop w:val="0"/>
          <w:marBottom w:val="0"/>
          <w:divBdr>
            <w:top w:val="none" w:sz="0" w:space="0" w:color="auto"/>
            <w:left w:val="none" w:sz="0" w:space="0" w:color="auto"/>
            <w:bottom w:val="none" w:sz="0" w:space="0" w:color="auto"/>
            <w:right w:val="none" w:sz="0" w:space="0" w:color="auto"/>
          </w:divBdr>
        </w:div>
        <w:div w:id="925114372">
          <w:marLeft w:val="0"/>
          <w:marRight w:val="0"/>
          <w:marTop w:val="0"/>
          <w:marBottom w:val="0"/>
          <w:divBdr>
            <w:top w:val="none" w:sz="0" w:space="0" w:color="auto"/>
            <w:left w:val="none" w:sz="0" w:space="0" w:color="auto"/>
            <w:bottom w:val="none" w:sz="0" w:space="0" w:color="auto"/>
            <w:right w:val="none" w:sz="0" w:space="0" w:color="auto"/>
          </w:divBdr>
        </w:div>
        <w:div w:id="1308515382">
          <w:marLeft w:val="0"/>
          <w:marRight w:val="0"/>
          <w:marTop w:val="0"/>
          <w:marBottom w:val="0"/>
          <w:divBdr>
            <w:top w:val="none" w:sz="0" w:space="0" w:color="auto"/>
            <w:left w:val="none" w:sz="0" w:space="0" w:color="auto"/>
            <w:bottom w:val="none" w:sz="0" w:space="0" w:color="auto"/>
            <w:right w:val="none" w:sz="0" w:space="0" w:color="auto"/>
          </w:divBdr>
        </w:div>
        <w:div w:id="889458459">
          <w:marLeft w:val="0"/>
          <w:marRight w:val="0"/>
          <w:marTop w:val="0"/>
          <w:marBottom w:val="0"/>
          <w:divBdr>
            <w:top w:val="none" w:sz="0" w:space="0" w:color="auto"/>
            <w:left w:val="none" w:sz="0" w:space="0" w:color="auto"/>
            <w:bottom w:val="none" w:sz="0" w:space="0" w:color="auto"/>
            <w:right w:val="none" w:sz="0" w:space="0" w:color="auto"/>
          </w:divBdr>
        </w:div>
        <w:div w:id="460734205">
          <w:marLeft w:val="0"/>
          <w:marRight w:val="0"/>
          <w:marTop w:val="0"/>
          <w:marBottom w:val="0"/>
          <w:divBdr>
            <w:top w:val="none" w:sz="0" w:space="0" w:color="auto"/>
            <w:left w:val="none" w:sz="0" w:space="0" w:color="auto"/>
            <w:bottom w:val="none" w:sz="0" w:space="0" w:color="auto"/>
            <w:right w:val="none" w:sz="0" w:space="0" w:color="auto"/>
          </w:divBdr>
        </w:div>
        <w:div w:id="178738441">
          <w:marLeft w:val="0"/>
          <w:marRight w:val="0"/>
          <w:marTop w:val="0"/>
          <w:marBottom w:val="0"/>
          <w:divBdr>
            <w:top w:val="none" w:sz="0" w:space="0" w:color="auto"/>
            <w:left w:val="none" w:sz="0" w:space="0" w:color="auto"/>
            <w:bottom w:val="none" w:sz="0" w:space="0" w:color="auto"/>
            <w:right w:val="none" w:sz="0" w:space="0" w:color="auto"/>
          </w:divBdr>
        </w:div>
        <w:div w:id="1230264993">
          <w:marLeft w:val="0"/>
          <w:marRight w:val="0"/>
          <w:marTop w:val="0"/>
          <w:marBottom w:val="0"/>
          <w:divBdr>
            <w:top w:val="none" w:sz="0" w:space="0" w:color="auto"/>
            <w:left w:val="none" w:sz="0" w:space="0" w:color="auto"/>
            <w:bottom w:val="none" w:sz="0" w:space="0" w:color="auto"/>
            <w:right w:val="none" w:sz="0" w:space="0" w:color="auto"/>
          </w:divBdr>
        </w:div>
        <w:div w:id="1867325221">
          <w:marLeft w:val="0"/>
          <w:marRight w:val="0"/>
          <w:marTop w:val="0"/>
          <w:marBottom w:val="0"/>
          <w:divBdr>
            <w:top w:val="none" w:sz="0" w:space="0" w:color="auto"/>
            <w:left w:val="none" w:sz="0" w:space="0" w:color="auto"/>
            <w:bottom w:val="none" w:sz="0" w:space="0" w:color="auto"/>
            <w:right w:val="none" w:sz="0" w:space="0" w:color="auto"/>
          </w:divBdr>
        </w:div>
        <w:div w:id="1402293032">
          <w:marLeft w:val="0"/>
          <w:marRight w:val="0"/>
          <w:marTop w:val="0"/>
          <w:marBottom w:val="0"/>
          <w:divBdr>
            <w:top w:val="none" w:sz="0" w:space="0" w:color="auto"/>
            <w:left w:val="none" w:sz="0" w:space="0" w:color="auto"/>
            <w:bottom w:val="none" w:sz="0" w:space="0" w:color="auto"/>
            <w:right w:val="none" w:sz="0" w:space="0" w:color="auto"/>
          </w:divBdr>
        </w:div>
        <w:div w:id="1381321471">
          <w:marLeft w:val="0"/>
          <w:marRight w:val="0"/>
          <w:marTop w:val="0"/>
          <w:marBottom w:val="0"/>
          <w:divBdr>
            <w:top w:val="none" w:sz="0" w:space="0" w:color="auto"/>
            <w:left w:val="none" w:sz="0" w:space="0" w:color="auto"/>
            <w:bottom w:val="none" w:sz="0" w:space="0" w:color="auto"/>
            <w:right w:val="none" w:sz="0" w:space="0" w:color="auto"/>
          </w:divBdr>
        </w:div>
        <w:div w:id="614752358">
          <w:marLeft w:val="0"/>
          <w:marRight w:val="0"/>
          <w:marTop w:val="0"/>
          <w:marBottom w:val="0"/>
          <w:divBdr>
            <w:top w:val="none" w:sz="0" w:space="0" w:color="auto"/>
            <w:left w:val="none" w:sz="0" w:space="0" w:color="auto"/>
            <w:bottom w:val="none" w:sz="0" w:space="0" w:color="auto"/>
            <w:right w:val="none" w:sz="0" w:space="0" w:color="auto"/>
          </w:divBdr>
        </w:div>
        <w:div w:id="1018697483">
          <w:marLeft w:val="0"/>
          <w:marRight w:val="0"/>
          <w:marTop w:val="0"/>
          <w:marBottom w:val="0"/>
          <w:divBdr>
            <w:top w:val="none" w:sz="0" w:space="0" w:color="auto"/>
            <w:left w:val="none" w:sz="0" w:space="0" w:color="auto"/>
            <w:bottom w:val="none" w:sz="0" w:space="0" w:color="auto"/>
            <w:right w:val="none" w:sz="0" w:space="0" w:color="auto"/>
          </w:divBdr>
        </w:div>
        <w:div w:id="411705003">
          <w:marLeft w:val="0"/>
          <w:marRight w:val="0"/>
          <w:marTop w:val="0"/>
          <w:marBottom w:val="0"/>
          <w:divBdr>
            <w:top w:val="none" w:sz="0" w:space="0" w:color="auto"/>
            <w:left w:val="none" w:sz="0" w:space="0" w:color="auto"/>
            <w:bottom w:val="none" w:sz="0" w:space="0" w:color="auto"/>
            <w:right w:val="none" w:sz="0" w:space="0" w:color="auto"/>
          </w:divBdr>
        </w:div>
        <w:div w:id="382869590">
          <w:marLeft w:val="0"/>
          <w:marRight w:val="0"/>
          <w:marTop w:val="0"/>
          <w:marBottom w:val="0"/>
          <w:divBdr>
            <w:top w:val="none" w:sz="0" w:space="0" w:color="auto"/>
            <w:left w:val="none" w:sz="0" w:space="0" w:color="auto"/>
            <w:bottom w:val="none" w:sz="0" w:space="0" w:color="auto"/>
            <w:right w:val="none" w:sz="0" w:space="0" w:color="auto"/>
          </w:divBdr>
        </w:div>
        <w:div w:id="557008536">
          <w:marLeft w:val="0"/>
          <w:marRight w:val="0"/>
          <w:marTop w:val="0"/>
          <w:marBottom w:val="0"/>
          <w:divBdr>
            <w:top w:val="none" w:sz="0" w:space="0" w:color="auto"/>
            <w:left w:val="none" w:sz="0" w:space="0" w:color="auto"/>
            <w:bottom w:val="none" w:sz="0" w:space="0" w:color="auto"/>
            <w:right w:val="none" w:sz="0" w:space="0" w:color="auto"/>
          </w:divBdr>
        </w:div>
        <w:div w:id="1360661045">
          <w:marLeft w:val="0"/>
          <w:marRight w:val="0"/>
          <w:marTop w:val="0"/>
          <w:marBottom w:val="0"/>
          <w:divBdr>
            <w:top w:val="none" w:sz="0" w:space="0" w:color="auto"/>
            <w:left w:val="none" w:sz="0" w:space="0" w:color="auto"/>
            <w:bottom w:val="none" w:sz="0" w:space="0" w:color="auto"/>
            <w:right w:val="none" w:sz="0" w:space="0" w:color="auto"/>
          </w:divBdr>
        </w:div>
        <w:div w:id="412705565">
          <w:marLeft w:val="0"/>
          <w:marRight w:val="0"/>
          <w:marTop w:val="0"/>
          <w:marBottom w:val="0"/>
          <w:divBdr>
            <w:top w:val="none" w:sz="0" w:space="0" w:color="auto"/>
            <w:left w:val="none" w:sz="0" w:space="0" w:color="auto"/>
            <w:bottom w:val="none" w:sz="0" w:space="0" w:color="auto"/>
            <w:right w:val="none" w:sz="0" w:space="0" w:color="auto"/>
          </w:divBdr>
        </w:div>
        <w:div w:id="1735084343">
          <w:marLeft w:val="0"/>
          <w:marRight w:val="0"/>
          <w:marTop w:val="0"/>
          <w:marBottom w:val="0"/>
          <w:divBdr>
            <w:top w:val="none" w:sz="0" w:space="0" w:color="auto"/>
            <w:left w:val="none" w:sz="0" w:space="0" w:color="auto"/>
            <w:bottom w:val="none" w:sz="0" w:space="0" w:color="auto"/>
            <w:right w:val="none" w:sz="0" w:space="0" w:color="auto"/>
          </w:divBdr>
        </w:div>
        <w:div w:id="1591966728">
          <w:marLeft w:val="0"/>
          <w:marRight w:val="0"/>
          <w:marTop w:val="0"/>
          <w:marBottom w:val="0"/>
          <w:divBdr>
            <w:top w:val="none" w:sz="0" w:space="0" w:color="auto"/>
            <w:left w:val="none" w:sz="0" w:space="0" w:color="auto"/>
            <w:bottom w:val="none" w:sz="0" w:space="0" w:color="auto"/>
            <w:right w:val="none" w:sz="0" w:space="0" w:color="auto"/>
          </w:divBdr>
        </w:div>
        <w:div w:id="1616786938">
          <w:marLeft w:val="0"/>
          <w:marRight w:val="0"/>
          <w:marTop w:val="0"/>
          <w:marBottom w:val="0"/>
          <w:divBdr>
            <w:top w:val="none" w:sz="0" w:space="0" w:color="auto"/>
            <w:left w:val="none" w:sz="0" w:space="0" w:color="auto"/>
            <w:bottom w:val="none" w:sz="0" w:space="0" w:color="auto"/>
            <w:right w:val="none" w:sz="0" w:space="0" w:color="auto"/>
          </w:divBdr>
        </w:div>
        <w:div w:id="1615670239">
          <w:marLeft w:val="0"/>
          <w:marRight w:val="0"/>
          <w:marTop w:val="0"/>
          <w:marBottom w:val="0"/>
          <w:divBdr>
            <w:top w:val="none" w:sz="0" w:space="0" w:color="auto"/>
            <w:left w:val="none" w:sz="0" w:space="0" w:color="auto"/>
            <w:bottom w:val="none" w:sz="0" w:space="0" w:color="auto"/>
            <w:right w:val="none" w:sz="0" w:space="0" w:color="auto"/>
          </w:divBdr>
        </w:div>
        <w:div w:id="472604321">
          <w:marLeft w:val="0"/>
          <w:marRight w:val="0"/>
          <w:marTop w:val="0"/>
          <w:marBottom w:val="0"/>
          <w:divBdr>
            <w:top w:val="none" w:sz="0" w:space="0" w:color="auto"/>
            <w:left w:val="none" w:sz="0" w:space="0" w:color="auto"/>
            <w:bottom w:val="none" w:sz="0" w:space="0" w:color="auto"/>
            <w:right w:val="none" w:sz="0" w:space="0" w:color="auto"/>
          </w:divBdr>
        </w:div>
        <w:div w:id="2036273506">
          <w:marLeft w:val="0"/>
          <w:marRight w:val="0"/>
          <w:marTop w:val="0"/>
          <w:marBottom w:val="0"/>
          <w:divBdr>
            <w:top w:val="none" w:sz="0" w:space="0" w:color="auto"/>
            <w:left w:val="none" w:sz="0" w:space="0" w:color="auto"/>
            <w:bottom w:val="none" w:sz="0" w:space="0" w:color="auto"/>
            <w:right w:val="none" w:sz="0" w:space="0" w:color="auto"/>
          </w:divBdr>
        </w:div>
        <w:div w:id="1746221002">
          <w:marLeft w:val="0"/>
          <w:marRight w:val="0"/>
          <w:marTop w:val="0"/>
          <w:marBottom w:val="0"/>
          <w:divBdr>
            <w:top w:val="none" w:sz="0" w:space="0" w:color="auto"/>
            <w:left w:val="none" w:sz="0" w:space="0" w:color="auto"/>
            <w:bottom w:val="none" w:sz="0" w:space="0" w:color="auto"/>
            <w:right w:val="none" w:sz="0" w:space="0" w:color="auto"/>
          </w:divBdr>
        </w:div>
        <w:div w:id="1733888601">
          <w:marLeft w:val="0"/>
          <w:marRight w:val="0"/>
          <w:marTop w:val="0"/>
          <w:marBottom w:val="0"/>
          <w:divBdr>
            <w:top w:val="none" w:sz="0" w:space="0" w:color="auto"/>
            <w:left w:val="none" w:sz="0" w:space="0" w:color="auto"/>
            <w:bottom w:val="none" w:sz="0" w:space="0" w:color="auto"/>
            <w:right w:val="none" w:sz="0" w:space="0" w:color="auto"/>
          </w:divBdr>
        </w:div>
        <w:div w:id="331101556">
          <w:marLeft w:val="0"/>
          <w:marRight w:val="0"/>
          <w:marTop w:val="0"/>
          <w:marBottom w:val="0"/>
          <w:divBdr>
            <w:top w:val="none" w:sz="0" w:space="0" w:color="auto"/>
            <w:left w:val="none" w:sz="0" w:space="0" w:color="auto"/>
            <w:bottom w:val="none" w:sz="0" w:space="0" w:color="auto"/>
            <w:right w:val="none" w:sz="0" w:space="0" w:color="auto"/>
          </w:divBdr>
        </w:div>
        <w:div w:id="691732865">
          <w:marLeft w:val="0"/>
          <w:marRight w:val="0"/>
          <w:marTop w:val="0"/>
          <w:marBottom w:val="0"/>
          <w:divBdr>
            <w:top w:val="none" w:sz="0" w:space="0" w:color="auto"/>
            <w:left w:val="none" w:sz="0" w:space="0" w:color="auto"/>
            <w:bottom w:val="none" w:sz="0" w:space="0" w:color="auto"/>
            <w:right w:val="none" w:sz="0" w:space="0" w:color="auto"/>
          </w:divBdr>
        </w:div>
        <w:div w:id="1073695053">
          <w:marLeft w:val="0"/>
          <w:marRight w:val="0"/>
          <w:marTop w:val="0"/>
          <w:marBottom w:val="0"/>
          <w:divBdr>
            <w:top w:val="none" w:sz="0" w:space="0" w:color="auto"/>
            <w:left w:val="none" w:sz="0" w:space="0" w:color="auto"/>
            <w:bottom w:val="none" w:sz="0" w:space="0" w:color="auto"/>
            <w:right w:val="none" w:sz="0" w:space="0" w:color="auto"/>
          </w:divBdr>
        </w:div>
        <w:div w:id="1060177386">
          <w:marLeft w:val="0"/>
          <w:marRight w:val="0"/>
          <w:marTop w:val="0"/>
          <w:marBottom w:val="0"/>
          <w:divBdr>
            <w:top w:val="none" w:sz="0" w:space="0" w:color="auto"/>
            <w:left w:val="none" w:sz="0" w:space="0" w:color="auto"/>
            <w:bottom w:val="none" w:sz="0" w:space="0" w:color="auto"/>
            <w:right w:val="none" w:sz="0" w:space="0" w:color="auto"/>
          </w:divBdr>
        </w:div>
        <w:div w:id="2038122176">
          <w:marLeft w:val="0"/>
          <w:marRight w:val="0"/>
          <w:marTop w:val="0"/>
          <w:marBottom w:val="0"/>
          <w:divBdr>
            <w:top w:val="none" w:sz="0" w:space="0" w:color="auto"/>
            <w:left w:val="none" w:sz="0" w:space="0" w:color="auto"/>
            <w:bottom w:val="none" w:sz="0" w:space="0" w:color="auto"/>
            <w:right w:val="none" w:sz="0" w:space="0" w:color="auto"/>
          </w:divBdr>
        </w:div>
        <w:div w:id="1167285459">
          <w:marLeft w:val="0"/>
          <w:marRight w:val="0"/>
          <w:marTop w:val="0"/>
          <w:marBottom w:val="0"/>
          <w:divBdr>
            <w:top w:val="none" w:sz="0" w:space="0" w:color="auto"/>
            <w:left w:val="none" w:sz="0" w:space="0" w:color="auto"/>
            <w:bottom w:val="none" w:sz="0" w:space="0" w:color="auto"/>
            <w:right w:val="none" w:sz="0" w:space="0" w:color="auto"/>
          </w:divBdr>
        </w:div>
        <w:div w:id="988022919">
          <w:marLeft w:val="0"/>
          <w:marRight w:val="0"/>
          <w:marTop w:val="0"/>
          <w:marBottom w:val="0"/>
          <w:divBdr>
            <w:top w:val="none" w:sz="0" w:space="0" w:color="auto"/>
            <w:left w:val="none" w:sz="0" w:space="0" w:color="auto"/>
            <w:bottom w:val="none" w:sz="0" w:space="0" w:color="auto"/>
            <w:right w:val="none" w:sz="0" w:space="0" w:color="auto"/>
          </w:divBdr>
        </w:div>
        <w:div w:id="639918610">
          <w:marLeft w:val="0"/>
          <w:marRight w:val="0"/>
          <w:marTop w:val="0"/>
          <w:marBottom w:val="0"/>
          <w:divBdr>
            <w:top w:val="none" w:sz="0" w:space="0" w:color="auto"/>
            <w:left w:val="none" w:sz="0" w:space="0" w:color="auto"/>
            <w:bottom w:val="none" w:sz="0" w:space="0" w:color="auto"/>
            <w:right w:val="none" w:sz="0" w:space="0" w:color="auto"/>
          </w:divBdr>
        </w:div>
        <w:div w:id="1750079903">
          <w:marLeft w:val="0"/>
          <w:marRight w:val="0"/>
          <w:marTop w:val="0"/>
          <w:marBottom w:val="0"/>
          <w:divBdr>
            <w:top w:val="none" w:sz="0" w:space="0" w:color="auto"/>
            <w:left w:val="none" w:sz="0" w:space="0" w:color="auto"/>
            <w:bottom w:val="none" w:sz="0" w:space="0" w:color="auto"/>
            <w:right w:val="none" w:sz="0" w:space="0" w:color="auto"/>
          </w:divBdr>
        </w:div>
        <w:div w:id="42367671">
          <w:marLeft w:val="0"/>
          <w:marRight w:val="0"/>
          <w:marTop w:val="0"/>
          <w:marBottom w:val="0"/>
          <w:divBdr>
            <w:top w:val="none" w:sz="0" w:space="0" w:color="auto"/>
            <w:left w:val="none" w:sz="0" w:space="0" w:color="auto"/>
            <w:bottom w:val="none" w:sz="0" w:space="0" w:color="auto"/>
            <w:right w:val="none" w:sz="0" w:space="0" w:color="auto"/>
          </w:divBdr>
        </w:div>
        <w:div w:id="1776972429">
          <w:marLeft w:val="0"/>
          <w:marRight w:val="0"/>
          <w:marTop w:val="0"/>
          <w:marBottom w:val="0"/>
          <w:divBdr>
            <w:top w:val="none" w:sz="0" w:space="0" w:color="auto"/>
            <w:left w:val="none" w:sz="0" w:space="0" w:color="auto"/>
            <w:bottom w:val="none" w:sz="0" w:space="0" w:color="auto"/>
            <w:right w:val="none" w:sz="0" w:space="0" w:color="auto"/>
          </w:divBdr>
        </w:div>
        <w:div w:id="720324984">
          <w:marLeft w:val="0"/>
          <w:marRight w:val="0"/>
          <w:marTop w:val="0"/>
          <w:marBottom w:val="0"/>
          <w:divBdr>
            <w:top w:val="none" w:sz="0" w:space="0" w:color="auto"/>
            <w:left w:val="none" w:sz="0" w:space="0" w:color="auto"/>
            <w:bottom w:val="none" w:sz="0" w:space="0" w:color="auto"/>
            <w:right w:val="none" w:sz="0" w:space="0" w:color="auto"/>
          </w:divBdr>
        </w:div>
        <w:div w:id="389502421">
          <w:marLeft w:val="0"/>
          <w:marRight w:val="0"/>
          <w:marTop w:val="0"/>
          <w:marBottom w:val="0"/>
          <w:divBdr>
            <w:top w:val="none" w:sz="0" w:space="0" w:color="auto"/>
            <w:left w:val="none" w:sz="0" w:space="0" w:color="auto"/>
            <w:bottom w:val="none" w:sz="0" w:space="0" w:color="auto"/>
            <w:right w:val="none" w:sz="0" w:space="0" w:color="auto"/>
          </w:divBdr>
        </w:div>
        <w:div w:id="2054301611">
          <w:marLeft w:val="0"/>
          <w:marRight w:val="0"/>
          <w:marTop w:val="0"/>
          <w:marBottom w:val="0"/>
          <w:divBdr>
            <w:top w:val="none" w:sz="0" w:space="0" w:color="auto"/>
            <w:left w:val="none" w:sz="0" w:space="0" w:color="auto"/>
            <w:bottom w:val="none" w:sz="0" w:space="0" w:color="auto"/>
            <w:right w:val="none" w:sz="0" w:space="0" w:color="auto"/>
          </w:divBdr>
        </w:div>
        <w:div w:id="1501039241">
          <w:marLeft w:val="0"/>
          <w:marRight w:val="0"/>
          <w:marTop w:val="0"/>
          <w:marBottom w:val="0"/>
          <w:divBdr>
            <w:top w:val="none" w:sz="0" w:space="0" w:color="auto"/>
            <w:left w:val="none" w:sz="0" w:space="0" w:color="auto"/>
            <w:bottom w:val="none" w:sz="0" w:space="0" w:color="auto"/>
            <w:right w:val="none" w:sz="0" w:space="0" w:color="auto"/>
          </w:divBdr>
        </w:div>
        <w:div w:id="935675874">
          <w:marLeft w:val="0"/>
          <w:marRight w:val="0"/>
          <w:marTop w:val="0"/>
          <w:marBottom w:val="0"/>
          <w:divBdr>
            <w:top w:val="none" w:sz="0" w:space="0" w:color="auto"/>
            <w:left w:val="none" w:sz="0" w:space="0" w:color="auto"/>
            <w:bottom w:val="none" w:sz="0" w:space="0" w:color="auto"/>
            <w:right w:val="none" w:sz="0" w:space="0" w:color="auto"/>
          </w:divBdr>
        </w:div>
        <w:div w:id="1414737197">
          <w:marLeft w:val="0"/>
          <w:marRight w:val="0"/>
          <w:marTop w:val="0"/>
          <w:marBottom w:val="0"/>
          <w:divBdr>
            <w:top w:val="none" w:sz="0" w:space="0" w:color="auto"/>
            <w:left w:val="none" w:sz="0" w:space="0" w:color="auto"/>
            <w:bottom w:val="none" w:sz="0" w:space="0" w:color="auto"/>
            <w:right w:val="none" w:sz="0" w:space="0" w:color="auto"/>
          </w:divBdr>
        </w:div>
        <w:div w:id="616326782">
          <w:marLeft w:val="0"/>
          <w:marRight w:val="0"/>
          <w:marTop w:val="0"/>
          <w:marBottom w:val="0"/>
          <w:divBdr>
            <w:top w:val="none" w:sz="0" w:space="0" w:color="auto"/>
            <w:left w:val="none" w:sz="0" w:space="0" w:color="auto"/>
            <w:bottom w:val="none" w:sz="0" w:space="0" w:color="auto"/>
            <w:right w:val="none" w:sz="0" w:space="0" w:color="auto"/>
          </w:divBdr>
        </w:div>
        <w:div w:id="434524081">
          <w:marLeft w:val="0"/>
          <w:marRight w:val="0"/>
          <w:marTop w:val="0"/>
          <w:marBottom w:val="0"/>
          <w:divBdr>
            <w:top w:val="none" w:sz="0" w:space="0" w:color="auto"/>
            <w:left w:val="none" w:sz="0" w:space="0" w:color="auto"/>
            <w:bottom w:val="none" w:sz="0" w:space="0" w:color="auto"/>
            <w:right w:val="none" w:sz="0" w:space="0" w:color="auto"/>
          </w:divBdr>
        </w:div>
        <w:div w:id="1217859128">
          <w:marLeft w:val="0"/>
          <w:marRight w:val="0"/>
          <w:marTop w:val="0"/>
          <w:marBottom w:val="0"/>
          <w:divBdr>
            <w:top w:val="none" w:sz="0" w:space="0" w:color="auto"/>
            <w:left w:val="none" w:sz="0" w:space="0" w:color="auto"/>
            <w:bottom w:val="none" w:sz="0" w:space="0" w:color="auto"/>
            <w:right w:val="none" w:sz="0" w:space="0" w:color="auto"/>
          </w:divBdr>
        </w:div>
        <w:div w:id="314573517">
          <w:marLeft w:val="0"/>
          <w:marRight w:val="0"/>
          <w:marTop w:val="0"/>
          <w:marBottom w:val="0"/>
          <w:divBdr>
            <w:top w:val="none" w:sz="0" w:space="0" w:color="auto"/>
            <w:left w:val="none" w:sz="0" w:space="0" w:color="auto"/>
            <w:bottom w:val="none" w:sz="0" w:space="0" w:color="auto"/>
            <w:right w:val="none" w:sz="0" w:space="0" w:color="auto"/>
          </w:divBdr>
        </w:div>
        <w:div w:id="1751346807">
          <w:marLeft w:val="0"/>
          <w:marRight w:val="0"/>
          <w:marTop w:val="0"/>
          <w:marBottom w:val="0"/>
          <w:divBdr>
            <w:top w:val="none" w:sz="0" w:space="0" w:color="auto"/>
            <w:left w:val="none" w:sz="0" w:space="0" w:color="auto"/>
            <w:bottom w:val="none" w:sz="0" w:space="0" w:color="auto"/>
            <w:right w:val="none" w:sz="0" w:space="0" w:color="auto"/>
          </w:divBdr>
        </w:div>
        <w:div w:id="1713114308">
          <w:marLeft w:val="0"/>
          <w:marRight w:val="0"/>
          <w:marTop w:val="0"/>
          <w:marBottom w:val="0"/>
          <w:divBdr>
            <w:top w:val="none" w:sz="0" w:space="0" w:color="auto"/>
            <w:left w:val="none" w:sz="0" w:space="0" w:color="auto"/>
            <w:bottom w:val="none" w:sz="0" w:space="0" w:color="auto"/>
            <w:right w:val="none" w:sz="0" w:space="0" w:color="auto"/>
          </w:divBdr>
        </w:div>
        <w:div w:id="1095245639">
          <w:marLeft w:val="0"/>
          <w:marRight w:val="0"/>
          <w:marTop w:val="0"/>
          <w:marBottom w:val="0"/>
          <w:divBdr>
            <w:top w:val="none" w:sz="0" w:space="0" w:color="auto"/>
            <w:left w:val="none" w:sz="0" w:space="0" w:color="auto"/>
            <w:bottom w:val="none" w:sz="0" w:space="0" w:color="auto"/>
            <w:right w:val="none" w:sz="0" w:space="0" w:color="auto"/>
          </w:divBdr>
        </w:div>
        <w:div w:id="2048874853">
          <w:marLeft w:val="0"/>
          <w:marRight w:val="0"/>
          <w:marTop w:val="0"/>
          <w:marBottom w:val="0"/>
          <w:divBdr>
            <w:top w:val="none" w:sz="0" w:space="0" w:color="auto"/>
            <w:left w:val="none" w:sz="0" w:space="0" w:color="auto"/>
            <w:bottom w:val="none" w:sz="0" w:space="0" w:color="auto"/>
            <w:right w:val="none" w:sz="0" w:space="0" w:color="auto"/>
          </w:divBdr>
        </w:div>
        <w:div w:id="367536127">
          <w:marLeft w:val="0"/>
          <w:marRight w:val="0"/>
          <w:marTop w:val="0"/>
          <w:marBottom w:val="0"/>
          <w:divBdr>
            <w:top w:val="none" w:sz="0" w:space="0" w:color="auto"/>
            <w:left w:val="none" w:sz="0" w:space="0" w:color="auto"/>
            <w:bottom w:val="none" w:sz="0" w:space="0" w:color="auto"/>
            <w:right w:val="none" w:sz="0" w:space="0" w:color="auto"/>
          </w:divBdr>
        </w:div>
        <w:div w:id="1945192325">
          <w:marLeft w:val="0"/>
          <w:marRight w:val="0"/>
          <w:marTop w:val="0"/>
          <w:marBottom w:val="0"/>
          <w:divBdr>
            <w:top w:val="none" w:sz="0" w:space="0" w:color="auto"/>
            <w:left w:val="none" w:sz="0" w:space="0" w:color="auto"/>
            <w:bottom w:val="none" w:sz="0" w:space="0" w:color="auto"/>
            <w:right w:val="none" w:sz="0" w:space="0" w:color="auto"/>
          </w:divBdr>
        </w:div>
        <w:div w:id="1177772140">
          <w:marLeft w:val="0"/>
          <w:marRight w:val="0"/>
          <w:marTop w:val="0"/>
          <w:marBottom w:val="0"/>
          <w:divBdr>
            <w:top w:val="none" w:sz="0" w:space="0" w:color="auto"/>
            <w:left w:val="none" w:sz="0" w:space="0" w:color="auto"/>
            <w:bottom w:val="none" w:sz="0" w:space="0" w:color="auto"/>
            <w:right w:val="none" w:sz="0" w:space="0" w:color="auto"/>
          </w:divBdr>
        </w:div>
        <w:div w:id="716053748">
          <w:marLeft w:val="0"/>
          <w:marRight w:val="0"/>
          <w:marTop w:val="0"/>
          <w:marBottom w:val="0"/>
          <w:divBdr>
            <w:top w:val="none" w:sz="0" w:space="0" w:color="auto"/>
            <w:left w:val="none" w:sz="0" w:space="0" w:color="auto"/>
            <w:bottom w:val="none" w:sz="0" w:space="0" w:color="auto"/>
            <w:right w:val="none" w:sz="0" w:space="0" w:color="auto"/>
          </w:divBdr>
        </w:div>
        <w:div w:id="1166555955">
          <w:marLeft w:val="0"/>
          <w:marRight w:val="0"/>
          <w:marTop w:val="0"/>
          <w:marBottom w:val="0"/>
          <w:divBdr>
            <w:top w:val="none" w:sz="0" w:space="0" w:color="auto"/>
            <w:left w:val="none" w:sz="0" w:space="0" w:color="auto"/>
            <w:bottom w:val="none" w:sz="0" w:space="0" w:color="auto"/>
            <w:right w:val="none" w:sz="0" w:space="0" w:color="auto"/>
          </w:divBdr>
        </w:div>
        <w:div w:id="592973566">
          <w:marLeft w:val="0"/>
          <w:marRight w:val="0"/>
          <w:marTop w:val="0"/>
          <w:marBottom w:val="0"/>
          <w:divBdr>
            <w:top w:val="none" w:sz="0" w:space="0" w:color="auto"/>
            <w:left w:val="none" w:sz="0" w:space="0" w:color="auto"/>
            <w:bottom w:val="none" w:sz="0" w:space="0" w:color="auto"/>
            <w:right w:val="none" w:sz="0" w:space="0" w:color="auto"/>
          </w:divBdr>
        </w:div>
        <w:div w:id="929705571">
          <w:marLeft w:val="0"/>
          <w:marRight w:val="0"/>
          <w:marTop w:val="0"/>
          <w:marBottom w:val="0"/>
          <w:divBdr>
            <w:top w:val="none" w:sz="0" w:space="0" w:color="auto"/>
            <w:left w:val="none" w:sz="0" w:space="0" w:color="auto"/>
            <w:bottom w:val="none" w:sz="0" w:space="0" w:color="auto"/>
            <w:right w:val="none" w:sz="0" w:space="0" w:color="auto"/>
          </w:divBdr>
        </w:div>
        <w:div w:id="359354617">
          <w:marLeft w:val="0"/>
          <w:marRight w:val="0"/>
          <w:marTop w:val="480"/>
          <w:marBottom w:val="480"/>
          <w:divBdr>
            <w:top w:val="none" w:sz="0" w:space="0" w:color="auto"/>
            <w:left w:val="none" w:sz="0" w:space="0" w:color="auto"/>
            <w:bottom w:val="none" w:sz="0" w:space="0" w:color="auto"/>
            <w:right w:val="none" w:sz="0" w:space="0" w:color="auto"/>
          </w:divBdr>
        </w:div>
      </w:divsChild>
    </w:div>
    <w:div w:id="2049795375">
      <w:bodyDiv w:val="1"/>
      <w:marLeft w:val="0"/>
      <w:marRight w:val="0"/>
      <w:marTop w:val="0"/>
      <w:marBottom w:val="0"/>
      <w:divBdr>
        <w:top w:val="none" w:sz="0" w:space="0" w:color="auto"/>
        <w:left w:val="none" w:sz="0" w:space="0" w:color="auto"/>
        <w:bottom w:val="none" w:sz="0" w:space="0" w:color="auto"/>
        <w:right w:val="none" w:sz="0" w:space="0" w:color="auto"/>
      </w:divBdr>
      <w:divsChild>
        <w:div w:id="1305742515">
          <w:marLeft w:val="0"/>
          <w:marRight w:val="0"/>
          <w:marTop w:val="0"/>
          <w:marBottom w:val="0"/>
          <w:divBdr>
            <w:top w:val="none" w:sz="0" w:space="0" w:color="auto"/>
            <w:left w:val="none" w:sz="0" w:space="0" w:color="auto"/>
            <w:bottom w:val="none" w:sz="0" w:space="0" w:color="auto"/>
            <w:right w:val="none" w:sz="0" w:space="0" w:color="auto"/>
          </w:divBdr>
        </w:div>
        <w:div w:id="150290429">
          <w:marLeft w:val="0"/>
          <w:marRight w:val="0"/>
          <w:marTop w:val="0"/>
          <w:marBottom w:val="0"/>
          <w:divBdr>
            <w:top w:val="single" w:sz="6" w:space="18" w:color="005274"/>
            <w:left w:val="single" w:sz="6" w:space="18" w:color="005274"/>
            <w:bottom w:val="single" w:sz="6" w:space="18" w:color="005274"/>
            <w:right w:val="single" w:sz="6" w:space="18" w:color="005274"/>
          </w:divBdr>
          <w:divsChild>
            <w:div w:id="1097285070">
              <w:marLeft w:val="0"/>
              <w:marRight w:val="0"/>
              <w:marTop w:val="0"/>
              <w:marBottom w:val="0"/>
              <w:divBdr>
                <w:top w:val="none" w:sz="0" w:space="0" w:color="auto"/>
                <w:left w:val="none" w:sz="0" w:space="0" w:color="auto"/>
                <w:bottom w:val="none" w:sz="0" w:space="0" w:color="auto"/>
                <w:right w:val="none" w:sz="0" w:space="0" w:color="auto"/>
              </w:divBdr>
            </w:div>
            <w:div w:id="325669883">
              <w:marLeft w:val="0"/>
              <w:marRight w:val="0"/>
              <w:marTop w:val="0"/>
              <w:marBottom w:val="0"/>
              <w:divBdr>
                <w:top w:val="none" w:sz="0" w:space="0" w:color="auto"/>
                <w:left w:val="none" w:sz="0" w:space="0" w:color="auto"/>
                <w:bottom w:val="none" w:sz="0" w:space="0" w:color="auto"/>
                <w:right w:val="none" w:sz="0" w:space="0" w:color="auto"/>
              </w:divBdr>
            </w:div>
            <w:div w:id="1694964432">
              <w:marLeft w:val="0"/>
              <w:marRight w:val="0"/>
              <w:marTop w:val="0"/>
              <w:marBottom w:val="0"/>
              <w:divBdr>
                <w:top w:val="none" w:sz="0" w:space="0" w:color="auto"/>
                <w:left w:val="none" w:sz="0" w:space="0" w:color="auto"/>
                <w:bottom w:val="none" w:sz="0" w:space="0" w:color="auto"/>
                <w:right w:val="none" w:sz="0" w:space="0" w:color="auto"/>
              </w:divBdr>
            </w:div>
            <w:div w:id="858157570">
              <w:marLeft w:val="0"/>
              <w:marRight w:val="0"/>
              <w:marTop w:val="0"/>
              <w:marBottom w:val="0"/>
              <w:divBdr>
                <w:top w:val="none" w:sz="0" w:space="0" w:color="auto"/>
                <w:left w:val="none" w:sz="0" w:space="0" w:color="auto"/>
                <w:bottom w:val="none" w:sz="0" w:space="0" w:color="auto"/>
                <w:right w:val="none" w:sz="0" w:space="0" w:color="auto"/>
              </w:divBdr>
            </w:div>
            <w:div w:id="1725061446">
              <w:marLeft w:val="0"/>
              <w:marRight w:val="0"/>
              <w:marTop w:val="0"/>
              <w:marBottom w:val="0"/>
              <w:divBdr>
                <w:top w:val="none" w:sz="0" w:space="0" w:color="auto"/>
                <w:left w:val="none" w:sz="0" w:space="0" w:color="auto"/>
                <w:bottom w:val="none" w:sz="0" w:space="0" w:color="auto"/>
                <w:right w:val="none" w:sz="0" w:space="0" w:color="auto"/>
              </w:divBdr>
            </w:div>
            <w:div w:id="33314060">
              <w:marLeft w:val="0"/>
              <w:marRight w:val="0"/>
              <w:marTop w:val="0"/>
              <w:marBottom w:val="0"/>
              <w:divBdr>
                <w:top w:val="none" w:sz="0" w:space="0" w:color="auto"/>
                <w:left w:val="none" w:sz="0" w:space="0" w:color="auto"/>
                <w:bottom w:val="none" w:sz="0" w:space="0" w:color="auto"/>
                <w:right w:val="none" w:sz="0" w:space="0" w:color="auto"/>
              </w:divBdr>
            </w:div>
            <w:div w:id="1114060115">
              <w:marLeft w:val="0"/>
              <w:marRight w:val="0"/>
              <w:marTop w:val="0"/>
              <w:marBottom w:val="0"/>
              <w:divBdr>
                <w:top w:val="none" w:sz="0" w:space="0" w:color="auto"/>
                <w:left w:val="none" w:sz="0" w:space="0" w:color="auto"/>
                <w:bottom w:val="none" w:sz="0" w:space="0" w:color="auto"/>
                <w:right w:val="none" w:sz="0" w:space="0" w:color="auto"/>
              </w:divBdr>
            </w:div>
            <w:div w:id="1253009364">
              <w:marLeft w:val="0"/>
              <w:marRight w:val="0"/>
              <w:marTop w:val="0"/>
              <w:marBottom w:val="0"/>
              <w:divBdr>
                <w:top w:val="none" w:sz="0" w:space="0" w:color="auto"/>
                <w:left w:val="none" w:sz="0" w:space="0" w:color="auto"/>
                <w:bottom w:val="none" w:sz="0" w:space="0" w:color="auto"/>
                <w:right w:val="none" w:sz="0" w:space="0" w:color="auto"/>
              </w:divBdr>
            </w:div>
            <w:div w:id="1620604746">
              <w:marLeft w:val="0"/>
              <w:marRight w:val="0"/>
              <w:marTop w:val="0"/>
              <w:marBottom w:val="0"/>
              <w:divBdr>
                <w:top w:val="none" w:sz="0" w:space="0" w:color="auto"/>
                <w:left w:val="none" w:sz="0" w:space="0" w:color="auto"/>
                <w:bottom w:val="none" w:sz="0" w:space="0" w:color="auto"/>
                <w:right w:val="none" w:sz="0" w:space="0" w:color="auto"/>
              </w:divBdr>
            </w:div>
            <w:div w:id="173883193">
              <w:marLeft w:val="0"/>
              <w:marRight w:val="0"/>
              <w:marTop w:val="0"/>
              <w:marBottom w:val="0"/>
              <w:divBdr>
                <w:top w:val="none" w:sz="0" w:space="0" w:color="auto"/>
                <w:left w:val="none" w:sz="0" w:space="0" w:color="auto"/>
                <w:bottom w:val="none" w:sz="0" w:space="0" w:color="auto"/>
                <w:right w:val="none" w:sz="0" w:space="0" w:color="auto"/>
              </w:divBdr>
            </w:div>
            <w:div w:id="396126054">
              <w:marLeft w:val="0"/>
              <w:marRight w:val="0"/>
              <w:marTop w:val="0"/>
              <w:marBottom w:val="0"/>
              <w:divBdr>
                <w:top w:val="none" w:sz="0" w:space="0" w:color="auto"/>
                <w:left w:val="none" w:sz="0" w:space="0" w:color="auto"/>
                <w:bottom w:val="none" w:sz="0" w:space="0" w:color="auto"/>
                <w:right w:val="none" w:sz="0" w:space="0" w:color="auto"/>
              </w:divBdr>
            </w:div>
            <w:div w:id="1329359821">
              <w:marLeft w:val="0"/>
              <w:marRight w:val="0"/>
              <w:marTop w:val="0"/>
              <w:marBottom w:val="0"/>
              <w:divBdr>
                <w:top w:val="none" w:sz="0" w:space="0" w:color="auto"/>
                <w:left w:val="none" w:sz="0" w:space="0" w:color="auto"/>
                <w:bottom w:val="none" w:sz="0" w:space="0" w:color="auto"/>
                <w:right w:val="none" w:sz="0" w:space="0" w:color="auto"/>
              </w:divBdr>
            </w:div>
            <w:div w:id="1067991875">
              <w:marLeft w:val="0"/>
              <w:marRight w:val="0"/>
              <w:marTop w:val="0"/>
              <w:marBottom w:val="0"/>
              <w:divBdr>
                <w:top w:val="none" w:sz="0" w:space="0" w:color="auto"/>
                <w:left w:val="none" w:sz="0" w:space="0" w:color="auto"/>
                <w:bottom w:val="none" w:sz="0" w:space="0" w:color="auto"/>
                <w:right w:val="none" w:sz="0" w:space="0" w:color="auto"/>
              </w:divBdr>
            </w:div>
            <w:div w:id="1831869094">
              <w:marLeft w:val="0"/>
              <w:marRight w:val="0"/>
              <w:marTop w:val="0"/>
              <w:marBottom w:val="0"/>
              <w:divBdr>
                <w:top w:val="none" w:sz="0" w:space="0" w:color="auto"/>
                <w:left w:val="none" w:sz="0" w:space="0" w:color="auto"/>
                <w:bottom w:val="none" w:sz="0" w:space="0" w:color="auto"/>
                <w:right w:val="none" w:sz="0" w:space="0" w:color="auto"/>
              </w:divBdr>
            </w:div>
            <w:div w:id="1461341475">
              <w:marLeft w:val="0"/>
              <w:marRight w:val="0"/>
              <w:marTop w:val="0"/>
              <w:marBottom w:val="0"/>
              <w:divBdr>
                <w:top w:val="none" w:sz="0" w:space="0" w:color="auto"/>
                <w:left w:val="none" w:sz="0" w:space="0" w:color="auto"/>
                <w:bottom w:val="none" w:sz="0" w:space="0" w:color="auto"/>
                <w:right w:val="none" w:sz="0" w:space="0" w:color="auto"/>
              </w:divBdr>
            </w:div>
            <w:div w:id="1147091224">
              <w:marLeft w:val="0"/>
              <w:marRight w:val="0"/>
              <w:marTop w:val="0"/>
              <w:marBottom w:val="0"/>
              <w:divBdr>
                <w:top w:val="none" w:sz="0" w:space="0" w:color="auto"/>
                <w:left w:val="none" w:sz="0" w:space="0" w:color="auto"/>
                <w:bottom w:val="none" w:sz="0" w:space="0" w:color="auto"/>
                <w:right w:val="none" w:sz="0" w:space="0" w:color="auto"/>
              </w:divBdr>
            </w:div>
            <w:div w:id="1665741771">
              <w:marLeft w:val="0"/>
              <w:marRight w:val="0"/>
              <w:marTop w:val="0"/>
              <w:marBottom w:val="0"/>
              <w:divBdr>
                <w:top w:val="none" w:sz="0" w:space="0" w:color="auto"/>
                <w:left w:val="none" w:sz="0" w:space="0" w:color="auto"/>
                <w:bottom w:val="none" w:sz="0" w:space="0" w:color="auto"/>
                <w:right w:val="none" w:sz="0" w:space="0" w:color="auto"/>
              </w:divBdr>
            </w:div>
            <w:div w:id="2022200526">
              <w:marLeft w:val="0"/>
              <w:marRight w:val="0"/>
              <w:marTop w:val="0"/>
              <w:marBottom w:val="0"/>
              <w:divBdr>
                <w:top w:val="none" w:sz="0" w:space="0" w:color="auto"/>
                <w:left w:val="none" w:sz="0" w:space="0" w:color="auto"/>
                <w:bottom w:val="none" w:sz="0" w:space="0" w:color="auto"/>
                <w:right w:val="none" w:sz="0" w:space="0" w:color="auto"/>
              </w:divBdr>
            </w:div>
            <w:div w:id="309674095">
              <w:marLeft w:val="0"/>
              <w:marRight w:val="0"/>
              <w:marTop w:val="0"/>
              <w:marBottom w:val="0"/>
              <w:divBdr>
                <w:top w:val="none" w:sz="0" w:space="0" w:color="auto"/>
                <w:left w:val="none" w:sz="0" w:space="0" w:color="auto"/>
                <w:bottom w:val="none" w:sz="0" w:space="0" w:color="auto"/>
                <w:right w:val="none" w:sz="0" w:space="0" w:color="auto"/>
              </w:divBdr>
            </w:div>
            <w:div w:id="1892419109">
              <w:marLeft w:val="0"/>
              <w:marRight w:val="0"/>
              <w:marTop w:val="0"/>
              <w:marBottom w:val="0"/>
              <w:divBdr>
                <w:top w:val="none" w:sz="0" w:space="0" w:color="auto"/>
                <w:left w:val="none" w:sz="0" w:space="0" w:color="auto"/>
                <w:bottom w:val="none" w:sz="0" w:space="0" w:color="auto"/>
                <w:right w:val="none" w:sz="0" w:space="0" w:color="auto"/>
              </w:divBdr>
            </w:div>
            <w:div w:id="918059348">
              <w:marLeft w:val="0"/>
              <w:marRight w:val="0"/>
              <w:marTop w:val="0"/>
              <w:marBottom w:val="0"/>
              <w:divBdr>
                <w:top w:val="none" w:sz="0" w:space="0" w:color="auto"/>
                <w:left w:val="none" w:sz="0" w:space="0" w:color="auto"/>
                <w:bottom w:val="none" w:sz="0" w:space="0" w:color="auto"/>
                <w:right w:val="none" w:sz="0" w:space="0" w:color="auto"/>
              </w:divBdr>
            </w:div>
            <w:div w:id="1036388510">
              <w:marLeft w:val="0"/>
              <w:marRight w:val="0"/>
              <w:marTop w:val="0"/>
              <w:marBottom w:val="0"/>
              <w:divBdr>
                <w:top w:val="none" w:sz="0" w:space="0" w:color="auto"/>
                <w:left w:val="none" w:sz="0" w:space="0" w:color="auto"/>
                <w:bottom w:val="none" w:sz="0" w:space="0" w:color="auto"/>
                <w:right w:val="none" w:sz="0" w:space="0" w:color="auto"/>
              </w:divBdr>
            </w:div>
            <w:div w:id="566040493">
              <w:marLeft w:val="0"/>
              <w:marRight w:val="0"/>
              <w:marTop w:val="0"/>
              <w:marBottom w:val="0"/>
              <w:divBdr>
                <w:top w:val="none" w:sz="0" w:space="0" w:color="auto"/>
                <w:left w:val="none" w:sz="0" w:space="0" w:color="auto"/>
                <w:bottom w:val="none" w:sz="0" w:space="0" w:color="auto"/>
                <w:right w:val="none" w:sz="0" w:space="0" w:color="auto"/>
              </w:divBdr>
            </w:div>
            <w:div w:id="1699888884">
              <w:marLeft w:val="0"/>
              <w:marRight w:val="0"/>
              <w:marTop w:val="0"/>
              <w:marBottom w:val="0"/>
              <w:divBdr>
                <w:top w:val="none" w:sz="0" w:space="0" w:color="auto"/>
                <w:left w:val="none" w:sz="0" w:space="0" w:color="auto"/>
                <w:bottom w:val="none" w:sz="0" w:space="0" w:color="auto"/>
                <w:right w:val="none" w:sz="0" w:space="0" w:color="auto"/>
              </w:divBdr>
            </w:div>
            <w:div w:id="686298043">
              <w:marLeft w:val="0"/>
              <w:marRight w:val="0"/>
              <w:marTop w:val="0"/>
              <w:marBottom w:val="0"/>
              <w:divBdr>
                <w:top w:val="none" w:sz="0" w:space="0" w:color="auto"/>
                <w:left w:val="none" w:sz="0" w:space="0" w:color="auto"/>
                <w:bottom w:val="none" w:sz="0" w:space="0" w:color="auto"/>
                <w:right w:val="none" w:sz="0" w:space="0" w:color="auto"/>
              </w:divBdr>
            </w:div>
            <w:div w:id="1801220853">
              <w:marLeft w:val="0"/>
              <w:marRight w:val="0"/>
              <w:marTop w:val="0"/>
              <w:marBottom w:val="0"/>
              <w:divBdr>
                <w:top w:val="none" w:sz="0" w:space="0" w:color="auto"/>
                <w:left w:val="none" w:sz="0" w:space="0" w:color="auto"/>
                <w:bottom w:val="none" w:sz="0" w:space="0" w:color="auto"/>
                <w:right w:val="none" w:sz="0" w:space="0" w:color="auto"/>
              </w:divBdr>
            </w:div>
            <w:div w:id="1133133803">
              <w:marLeft w:val="0"/>
              <w:marRight w:val="0"/>
              <w:marTop w:val="0"/>
              <w:marBottom w:val="0"/>
              <w:divBdr>
                <w:top w:val="none" w:sz="0" w:space="0" w:color="auto"/>
                <w:left w:val="none" w:sz="0" w:space="0" w:color="auto"/>
                <w:bottom w:val="none" w:sz="0" w:space="0" w:color="auto"/>
                <w:right w:val="none" w:sz="0" w:space="0" w:color="auto"/>
              </w:divBdr>
            </w:div>
            <w:div w:id="1171943349">
              <w:marLeft w:val="0"/>
              <w:marRight w:val="0"/>
              <w:marTop w:val="0"/>
              <w:marBottom w:val="0"/>
              <w:divBdr>
                <w:top w:val="none" w:sz="0" w:space="0" w:color="auto"/>
                <w:left w:val="none" w:sz="0" w:space="0" w:color="auto"/>
                <w:bottom w:val="none" w:sz="0" w:space="0" w:color="auto"/>
                <w:right w:val="none" w:sz="0" w:space="0" w:color="auto"/>
              </w:divBdr>
            </w:div>
            <w:div w:id="457526672">
              <w:marLeft w:val="0"/>
              <w:marRight w:val="0"/>
              <w:marTop w:val="0"/>
              <w:marBottom w:val="0"/>
              <w:divBdr>
                <w:top w:val="none" w:sz="0" w:space="0" w:color="auto"/>
                <w:left w:val="none" w:sz="0" w:space="0" w:color="auto"/>
                <w:bottom w:val="none" w:sz="0" w:space="0" w:color="auto"/>
                <w:right w:val="none" w:sz="0" w:space="0" w:color="auto"/>
              </w:divBdr>
            </w:div>
            <w:div w:id="466515266">
              <w:marLeft w:val="0"/>
              <w:marRight w:val="0"/>
              <w:marTop w:val="0"/>
              <w:marBottom w:val="0"/>
              <w:divBdr>
                <w:top w:val="none" w:sz="0" w:space="0" w:color="auto"/>
                <w:left w:val="none" w:sz="0" w:space="0" w:color="auto"/>
                <w:bottom w:val="none" w:sz="0" w:space="0" w:color="auto"/>
                <w:right w:val="none" w:sz="0" w:space="0" w:color="auto"/>
              </w:divBdr>
            </w:div>
            <w:div w:id="204173752">
              <w:marLeft w:val="0"/>
              <w:marRight w:val="0"/>
              <w:marTop w:val="0"/>
              <w:marBottom w:val="0"/>
              <w:divBdr>
                <w:top w:val="none" w:sz="0" w:space="0" w:color="auto"/>
                <w:left w:val="none" w:sz="0" w:space="0" w:color="auto"/>
                <w:bottom w:val="none" w:sz="0" w:space="0" w:color="auto"/>
                <w:right w:val="none" w:sz="0" w:space="0" w:color="auto"/>
              </w:divBdr>
            </w:div>
            <w:div w:id="1108625772">
              <w:marLeft w:val="0"/>
              <w:marRight w:val="0"/>
              <w:marTop w:val="0"/>
              <w:marBottom w:val="0"/>
              <w:divBdr>
                <w:top w:val="none" w:sz="0" w:space="0" w:color="auto"/>
                <w:left w:val="none" w:sz="0" w:space="0" w:color="auto"/>
                <w:bottom w:val="none" w:sz="0" w:space="0" w:color="auto"/>
                <w:right w:val="none" w:sz="0" w:space="0" w:color="auto"/>
              </w:divBdr>
            </w:div>
            <w:div w:id="1487014715">
              <w:marLeft w:val="0"/>
              <w:marRight w:val="0"/>
              <w:marTop w:val="0"/>
              <w:marBottom w:val="0"/>
              <w:divBdr>
                <w:top w:val="none" w:sz="0" w:space="0" w:color="auto"/>
                <w:left w:val="none" w:sz="0" w:space="0" w:color="auto"/>
                <w:bottom w:val="none" w:sz="0" w:space="0" w:color="auto"/>
                <w:right w:val="none" w:sz="0" w:space="0" w:color="auto"/>
              </w:divBdr>
            </w:div>
            <w:div w:id="1718428847">
              <w:marLeft w:val="0"/>
              <w:marRight w:val="0"/>
              <w:marTop w:val="0"/>
              <w:marBottom w:val="0"/>
              <w:divBdr>
                <w:top w:val="none" w:sz="0" w:space="0" w:color="auto"/>
                <w:left w:val="none" w:sz="0" w:space="0" w:color="auto"/>
                <w:bottom w:val="none" w:sz="0" w:space="0" w:color="auto"/>
                <w:right w:val="none" w:sz="0" w:space="0" w:color="auto"/>
              </w:divBdr>
            </w:div>
            <w:div w:id="1478180626">
              <w:marLeft w:val="0"/>
              <w:marRight w:val="0"/>
              <w:marTop w:val="0"/>
              <w:marBottom w:val="0"/>
              <w:divBdr>
                <w:top w:val="none" w:sz="0" w:space="0" w:color="auto"/>
                <w:left w:val="none" w:sz="0" w:space="0" w:color="auto"/>
                <w:bottom w:val="none" w:sz="0" w:space="0" w:color="auto"/>
                <w:right w:val="none" w:sz="0" w:space="0" w:color="auto"/>
              </w:divBdr>
            </w:div>
            <w:div w:id="508108001">
              <w:marLeft w:val="0"/>
              <w:marRight w:val="0"/>
              <w:marTop w:val="0"/>
              <w:marBottom w:val="0"/>
              <w:divBdr>
                <w:top w:val="none" w:sz="0" w:space="0" w:color="auto"/>
                <w:left w:val="none" w:sz="0" w:space="0" w:color="auto"/>
                <w:bottom w:val="none" w:sz="0" w:space="0" w:color="auto"/>
                <w:right w:val="none" w:sz="0" w:space="0" w:color="auto"/>
              </w:divBdr>
            </w:div>
            <w:div w:id="1839731184">
              <w:marLeft w:val="0"/>
              <w:marRight w:val="0"/>
              <w:marTop w:val="0"/>
              <w:marBottom w:val="0"/>
              <w:divBdr>
                <w:top w:val="none" w:sz="0" w:space="0" w:color="auto"/>
                <w:left w:val="none" w:sz="0" w:space="0" w:color="auto"/>
                <w:bottom w:val="none" w:sz="0" w:space="0" w:color="auto"/>
                <w:right w:val="none" w:sz="0" w:space="0" w:color="auto"/>
              </w:divBdr>
            </w:div>
            <w:div w:id="581718914">
              <w:marLeft w:val="0"/>
              <w:marRight w:val="0"/>
              <w:marTop w:val="0"/>
              <w:marBottom w:val="0"/>
              <w:divBdr>
                <w:top w:val="none" w:sz="0" w:space="0" w:color="auto"/>
                <w:left w:val="none" w:sz="0" w:space="0" w:color="auto"/>
                <w:bottom w:val="none" w:sz="0" w:space="0" w:color="auto"/>
                <w:right w:val="none" w:sz="0" w:space="0" w:color="auto"/>
              </w:divBdr>
            </w:div>
            <w:div w:id="1020355129">
              <w:marLeft w:val="0"/>
              <w:marRight w:val="0"/>
              <w:marTop w:val="0"/>
              <w:marBottom w:val="0"/>
              <w:divBdr>
                <w:top w:val="none" w:sz="0" w:space="0" w:color="auto"/>
                <w:left w:val="none" w:sz="0" w:space="0" w:color="auto"/>
                <w:bottom w:val="none" w:sz="0" w:space="0" w:color="auto"/>
                <w:right w:val="none" w:sz="0" w:space="0" w:color="auto"/>
              </w:divBdr>
            </w:div>
            <w:div w:id="1342926000">
              <w:marLeft w:val="0"/>
              <w:marRight w:val="0"/>
              <w:marTop w:val="0"/>
              <w:marBottom w:val="0"/>
              <w:divBdr>
                <w:top w:val="none" w:sz="0" w:space="0" w:color="auto"/>
                <w:left w:val="none" w:sz="0" w:space="0" w:color="auto"/>
                <w:bottom w:val="none" w:sz="0" w:space="0" w:color="auto"/>
                <w:right w:val="none" w:sz="0" w:space="0" w:color="auto"/>
              </w:divBdr>
            </w:div>
            <w:div w:id="1208760510">
              <w:marLeft w:val="0"/>
              <w:marRight w:val="0"/>
              <w:marTop w:val="0"/>
              <w:marBottom w:val="0"/>
              <w:divBdr>
                <w:top w:val="none" w:sz="0" w:space="0" w:color="auto"/>
                <w:left w:val="none" w:sz="0" w:space="0" w:color="auto"/>
                <w:bottom w:val="none" w:sz="0" w:space="0" w:color="auto"/>
                <w:right w:val="none" w:sz="0" w:space="0" w:color="auto"/>
              </w:divBdr>
            </w:div>
            <w:div w:id="1705056387">
              <w:marLeft w:val="0"/>
              <w:marRight w:val="0"/>
              <w:marTop w:val="0"/>
              <w:marBottom w:val="0"/>
              <w:divBdr>
                <w:top w:val="none" w:sz="0" w:space="0" w:color="auto"/>
                <w:left w:val="none" w:sz="0" w:space="0" w:color="auto"/>
                <w:bottom w:val="none" w:sz="0" w:space="0" w:color="auto"/>
                <w:right w:val="none" w:sz="0" w:space="0" w:color="auto"/>
              </w:divBdr>
            </w:div>
            <w:div w:id="2054500825">
              <w:marLeft w:val="0"/>
              <w:marRight w:val="0"/>
              <w:marTop w:val="0"/>
              <w:marBottom w:val="0"/>
              <w:divBdr>
                <w:top w:val="none" w:sz="0" w:space="0" w:color="auto"/>
                <w:left w:val="none" w:sz="0" w:space="0" w:color="auto"/>
                <w:bottom w:val="none" w:sz="0" w:space="0" w:color="auto"/>
                <w:right w:val="none" w:sz="0" w:space="0" w:color="auto"/>
              </w:divBdr>
            </w:div>
            <w:div w:id="1999268526">
              <w:marLeft w:val="0"/>
              <w:marRight w:val="0"/>
              <w:marTop w:val="0"/>
              <w:marBottom w:val="0"/>
              <w:divBdr>
                <w:top w:val="none" w:sz="0" w:space="0" w:color="auto"/>
                <w:left w:val="none" w:sz="0" w:space="0" w:color="auto"/>
                <w:bottom w:val="none" w:sz="0" w:space="0" w:color="auto"/>
                <w:right w:val="none" w:sz="0" w:space="0" w:color="auto"/>
              </w:divBdr>
            </w:div>
            <w:div w:id="1126389724">
              <w:marLeft w:val="0"/>
              <w:marRight w:val="0"/>
              <w:marTop w:val="0"/>
              <w:marBottom w:val="0"/>
              <w:divBdr>
                <w:top w:val="none" w:sz="0" w:space="0" w:color="auto"/>
                <w:left w:val="none" w:sz="0" w:space="0" w:color="auto"/>
                <w:bottom w:val="none" w:sz="0" w:space="0" w:color="auto"/>
                <w:right w:val="none" w:sz="0" w:space="0" w:color="auto"/>
              </w:divBdr>
            </w:div>
            <w:div w:id="993030273">
              <w:marLeft w:val="0"/>
              <w:marRight w:val="0"/>
              <w:marTop w:val="0"/>
              <w:marBottom w:val="0"/>
              <w:divBdr>
                <w:top w:val="none" w:sz="0" w:space="0" w:color="auto"/>
                <w:left w:val="none" w:sz="0" w:space="0" w:color="auto"/>
                <w:bottom w:val="none" w:sz="0" w:space="0" w:color="auto"/>
                <w:right w:val="none" w:sz="0" w:space="0" w:color="auto"/>
              </w:divBdr>
            </w:div>
            <w:div w:id="815680691">
              <w:marLeft w:val="0"/>
              <w:marRight w:val="0"/>
              <w:marTop w:val="0"/>
              <w:marBottom w:val="0"/>
              <w:divBdr>
                <w:top w:val="none" w:sz="0" w:space="0" w:color="auto"/>
                <w:left w:val="none" w:sz="0" w:space="0" w:color="auto"/>
                <w:bottom w:val="none" w:sz="0" w:space="0" w:color="auto"/>
                <w:right w:val="none" w:sz="0" w:space="0" w:color="auto"/>
              </w:divBdr>
            </w:div>
            <w:div w:id="391780202">
              <w:marLeft w:val="0"/>
              <w:marRight w:val="0"/>
              <w:marTop w:val="0"/>
              <w:marBottom w:val="0"/>
              <w:divBdr>
                <w:top w:val="none" w:sz="0" w:space="0" w:color="auto"/>
                <w:left w:val="none" w:sz="0" w:space="0" w:color="auto"/>
                <w:bottom w:val="none" w:sz="0" w:space="0" w:color="auto"/>
                <w:right w:val="none" w:sz="0" w:space="0" w:color="auto"/>
              </w:divBdr>
            </w:div>
            <w:div w:id="1586114422">
              <w:marLeft w:val="0"/>
              <w:marRight w:val="0"/>
              <w:marTop w:val="0"/>
              <w:marBottom w:val="0"/>
              <w:divBdr>
                <w:top w:val="none" w:sz="0" w:space="0" w:color="auto"/>
                <w:left w:val="none" w:sz="0" w:space="0" w:color="auto"/>
                <w:bottom w:val="none" w:sz="0" w:space="0" w:color="auto"/>
                <w:right w:val="none" w:sz="0" w:space="0" w:color="auto"/>
              </w:divBdr>
            </w:div>
            <w:div w:id="162137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541622">
      <w:bodyDiv w:val="1"/>
      <w:marLeft w:val="0"/>
      <w:marRight w:val="0"/>
      <w:marTop w:val="0"/>
      <w:marBottom w:val="0"/>
      <w:divBdr>
        <w:top w:val="none" w:sz="0" w:space="0" w:color="auto"/>
        <w:left w:val="none" w:sz="0" w:space="0" w:color="auto"/>
        <w:bottom w:val="none" w:sz="0" w:space="0" w:color="auto"/>
        <w:right w:val="none" w:sz="0" w:space="0" w:color="auto"/>
      </w:divBdr>
      <w:divsChild>
        <w:div w:id="538905941">
          <w:marLeft w:val="0"/>
          <w:marRight w:val="0"/>
          <w:marTop w:val="0"/>
          <w:marBottom w:val="0"/>
          <w:divBdr>
            <w:top w:val="none" w:sz="0" w:space="0" w:color="auto"/>
            <w:left w:val="none" w:sz="0" w:space="0" w:color="auto"/>
            <w:bottom w:val="none" w:sz="0" w:space="0" w:color="auto"/>
            <w:right w:val="none" w:sz="0" w:space="0" w:color="auto"/>
          </w:divBdr>
          <w:divsChild>
            <w:div w:id="2117557996">
              <w:marLeft w:val="0"/>
              <w:marRight w:val="0"/>
              <w:marTop w:val="0"/>
              <w:marBottom w:val="0"/>
              <w:divBdr>
                <w:top w:val="none" w:sz="0" w:space="0" w:color="auto"/>
                <w:left w:val="none" w:sz="0" w:space="0" w:color="auto"/>
                <w:bottom w:val="single" w:sz="6" w:space="0" w:color="CCCCCC"/>
                <w:right w:val="none" w:sz="0" w:space="0" w:color="auto"/>
              </w:divBdr>
              <w:divsChild>
                <w:div w:id="935986710">
                  <w:marLeft w:val="0"/>
                  <w:marRight w:val="0"/>
                  <w:marTop w:val="0"/>
                  <w:marBottom w:val="0"/>
                  <w:divBdr>
                    <w:top w:val="none" w:sz="0" w:space="0" w:color="auto"/>
                    <w:left w:val="none" w:sz="0" w:space="0" w:color="auto"/>
                    <w:bottom w:val="none" w:sz="0" w:space="0" w:color="auto"/>
                    <w:right w:val="none" w:sz="0" w:space="0" w:color="auto"/>
                  </w:divBdr>
                  <w:divsChild>
                    <w:div w:id="1794668360">
                      <w:marLeft w:val="0"/>
                      <w:marRight w:val="0"/>
                      <w:marTop w:val="0"/>
                      <w:marBottom w:val="0"/>
                      <w:divBdr>
                        <w:top w:val="none" w:sz="0" w:space="0" w:color="auto"/>
                        <w:left w:val="none" w:sz="0" w:space="0" w:color="auto"/>
                        <w:bottom w:val="none" w:sz="0" w:space="0" w:color="auto"/>
                        <w:right w:val="none" w:sz="0" w:space="0" w:color="auto"/>
                      </w:divBdr>
                    </w:div>
                  </w:divsChild>
                </w:div>
                <w:div w:id="1461725078">
                  <w:marLeft w:val="0"/>
                  <w:marRight w:val="0"/>
                  <w:marTop w:val="0"/>
                  <w:marBottom w:val="150"/>
                  <w:divBdr>
                    <w:top w:val="none" w:sz="0" w:space="0" w:color="auto"/>
                    <w:left w:val="none" w:sz="0" w:space="0" w:color="auto"/>
                    <w:bottom w:val="none" w:sz="0" w:space="0" w:color="auto"/>
                    <w:right w:val="none" w:sz="0" w:space="0" w:color="auto"/>
                  </w:divBdr>
                  <w:divsChild>
                    <w:div w:id="510684553">
                      <w:marLeft w:val="0"/>
                      <w:marRight w:val="0"/>
                      <w:marTop w:val="0"/>
                      <w:marBottom w:val="0"/>
                      <w:divBdr>
                        <w:top w:val="none" w:sz="0" w:space="0" w:color="auto"/>
                        <w:left w:val="none" w:sz="0" w:space="0" w:color="auto"/>
                        <w:bottom w:val="none" w:sz="0" w:space="0" w:color="auto"/>
                        <w:right w:val="none" w:sz="0" w:space="0" w:color="auto"/>
                      </w:divBdr>
                      <w:divsChild>
                        <w:div w:id="236718205">
                          <w:marLeft w:val="0"/>
                          <w:marRight w:val="0"/>
                          <w:marTop w:val="0"/>
                          <w:marBottom w:val="0"/>
                          <w:divBdr>
                            <w:top w:val="none" w:sz="0" w:space="0" w:color="auto"/>
                            <w:left w:val="none" w:sz="0" w:space="0" w:color="auto"/>
                            <w:bottom w:val="none" w:sz="0" w:space="0" w:color="auto"/>
                            <w:right w:val="none" w:sz="0" w:space="0" w:color="auto"/>
                          </w:divBdr>
                          <w:divsChild>
                            <w:div w:id="208891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189338">
                  <w:marLeft w:val="0"/>
                  <w:marRight w:val="0"/>
                  <w:marTop w:val="30"/>
                  <w:marBottom w:val="60"/>
                  <w:divBdr>
                    <w:top w:val="none" w:sz="0" w:space="0" w:color="auto"/>
                    <w:left w:val="none" w:sz="0" w:space="0" w:color="auto"/>
                    <w:bottom w:val="none" w:sz="0" w:space="0" w:color="auto"/>
                    <w:right w:val="none" w:sz="0" w:space="0" w:color="auto"/>
                  </w:divBdr>
                  <w:divsChild>
                    <w:div w:id="1246769361">
                      <w:marLeft w:val="0"/>
                      <w:marRight w:val="0"/>
                      <w:marTop w:val="0"/>
                      <w:marBottom w:val="0"/>
                      <w:divBdr>
                        <w:top w:val="none" w:sz="0" w:space="0" w:color="auto"/>
                        <w:left w:val="none" w:sz="0" w:space="0" w:color="auto"/>
                        <w:bottom w:val="none" w:sz="0" w:space="0" w:color="auto"/>
                        <w:right w:val="none" w:sz="0" w:space="0" w:color="auto"/>
                      </w:divBdr>
                      <w:divsChild>
                        <w:div w:id="1571114758">
                          <w:marLeft w:val="0"/>
                          <w:marRight w:val="0"/>
                          <w:marTop w:val="0"/>
                          <w:marBottom w:val="0"/>
                          <w:divBdr>
                            <w:top w:val="none" w:sz="0" w:space="0" w:color="auto"/>
                            <w:left w:val="none" w:sz="0" w:space="0" w:color="auto"/>
                            <w:bottom w:val="none" w:sz="0" w:space="0" w:color="auto"/>
                            <w:right w:val="none" w:sz="0" w:space="0" w:color="auto"/>
                          </w:divBdr>
                          <w:divsChild>
                            <w:div w:id="1607422163">
                              <w:marLeft w:val="0"/>
                              <w:marRight w:val="0"/>
                              <w:marTop w:val="0"/>
                              <w:marBottom w:val="0"/>
                              <w:divBdr>
                                <w:top w:val="none" w:sz="0" w:space="0" w:color="auto"/>
                                <w:left w:val="none" w:sz="0" w:space="0" w:color="auto"/>
                                <w:bottom w:val="none" w:sz="0" w:space="0" w:color="auto"/>
                                <w:right w:val="none" w:sz="0" w:space="0" w:color="auto"/>
                              </w:divBdr>
                              <w:divsChild>
                                <w:div w:id="105080948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2022733550">
                      <w:marLeft w:val="0"/>
                      <w:marRight w:val="0"/>
                      <w:marTop w:val="0"/>
                      <w:marBottom w:val="0"/>
                      <w:divBdr>
                        <w:top w:val="none" w:sz="0" w:space="0" w:color="auto"/>
                        <w:left w:val="none" w:sz="0" w:space="0" w:color="auto"/>
                        <w:bottom w:val="none" w:sz="0" w:space="0" w:color="auto"/>
                        <w:right w:val="none" w:sz="0" w:space="0" w:color="auto"/>
                      </w:divBdr>
                      <w:divsChild>
                        <w:div w:id="449054380">
                          <w:marLeft w:val="0"/>
                          <w:marRight w:val="0"/>
                          <w:marTop w:val="0"/>
                          <w:marBottom w:val="0"/>
                          <w:divBdr>
                            <w:top w:val="none" w:sz="0" w:space="0" w:color="auto"/>
                            <w:left w:val="none" w:sz="0" w:space="0" w:color="auto"/>
                            <w:bottom w:val="none" w:sz="0" w:space="0" w:color="auto"/>
                            <w:right w:val="none" w:sz="0" w:space="0" w:color="auto"/>
                          </w:divBdr>
                          <w:divsChild>
                            <w:div w:id="538512712">
                              <w:marLeft w:val="0"/>
                              <w:marRight w:val="0"/>
                              <w:marTop w:val="0"/>
                              <w:marBottom w:val="0"/>
                              <w:divBdr>
                                <w:top w:val="none" w:sz="0" w:space="0" w:color="auto"/>
                                <w:left w:val="none" w:sz="0" w:space="0" w:color="auto"/>
                                <w:bottom w:val="none" w:sz="0" w:space="0" w:color="auto"/>
                                <w:right w:val="none" w:sz="0" w:space="0" w:color="auto"/>
                              </w:divBdr>
                              <w:divsChild>
                                <w:div w:id="567109590">
                                  <w:marLeft w:val="0"/>
                                  <w:marRight w:val="0"/>
                                  <w:marTop w:val="0"/>
                                  <w:marBottom w:val="0"/>
                                  <w:divBdr>
                                    <w:top w:val="none" w:sz="0" w:space="0" w:color="auto"/>
                                    <w:left w:val="none" w:sz="0" w:space="0" w:color="auto"/>
                                    <w:bottom w:val="none" w:sz="0" w:space="0" w:color="auto"/>
                                    <w:right w:val="none" w:sz="0" w:space="0" w:color="auto"/>
                                  </w:divBdr>
                                  <w:divsChild>
                                    <w:div w:id="252592267">
                                      <w:marLeft w:val="0"/>
                                      <w:marRight w:val="0"/>
                                      <w:marTop w:val="0"/>
                                      <w:marBottom w:val="0"/>
                                      <w:divBdr>
                                        <w:top w:val="none" w:sz="0" w:space="0" w:color="auto"/>
                                        <w:left w:val="none" w:sz="0" w:space="0" w:color="auto"/>
                                        <w:bottom w:val="none" w:sz="0" w:space="0" w:color="auto"/>
                                        <w:right w:val="none" w:sz="0" w:space="0" w:color="auto"/>
                                      </w:divBdr>
                                      <w:divsChild>
                                        <w:div w:id="154691405">
                                          <w:marLeft w:val="0"/>
                                          <w:marRight w:val="0"/>
                                          <w:marTop w:val="0"/>
                                          <w:marBottom w:val="0"/>
                                          <w:divBdr>
                                            <w:top w:val="none" w:sz="0" w:space="0" w:color="auto"/>
                                            <w:left w:val="none" w:sz="0" w:space="0" w:color="auto"/>
                                            <w:bottom w:val="none" w:sz="0" w:space="0" w:color="auto"/>
                                            <w:right w:val="none" w:sz="0" w:space="0" w:color="auto"/>
                                          </w:divBdr>
                                          <w:divsChild>
                                            <w:div w:id="2049916145">
                                              <w:marLeft w:val="0"/>
                                              <w:marRight w:val="0"/>
                                              <w:marTop w:val="0"/>
                                              <w:marBottom w:val="0"/>
                                              <w:divBdr>
                                                <w:top w:val="none" w:sz="0" w:space="0" w:color="auto"/>
                                                <w:left w:val="none" w:sz="0" w:space="0" w:color="auto"/>
                                                <w:bottom w:val="none" w:sz="0" w:space="0" w:color="auto"/>
                                                <w:right w:val="none" w:sz="0" w:space="0" w:color="auto"/>
                                              </w:divBdr>
                                              <w:divsChild>
                                                <w:div w:id="1302153347">
                                                  <w:marLeft w:val="0"/>
                                                  <w:marRight w:val="0"/>
                                                  <w:marTop w:val="0"/>
                                                  <w:marBottom w:val="0"/>
                                                  <w:divBdr>
                                                    <w:top w:val="none" w:sz="0" w:space="0" w:color="auto"/>
                                                    <w:left w:val="none" w:sz="0" w:space="0" w:color="auto"/>
                                                    <w:bottom w:val="none" w:sz="0" w:space="0" w:color="auto"/>
                                                    <w:right w:val="none" w:sz="0" w:space="0" w:color="auto"/>
                                                  </w:divBdr>
                                                  <w:divsChild>
                                                    <w:div w:id="1774664086">
                                                      <w:marLeft w:val="0"/>
                                                      <w:marRight w:val="0"/>
                                                      <w:marTop w:val="0"/>
                                                      <w:marBottom w:val="0"/>
                                                      <w:divBdr>
                                                        <w:top w:val="none" w:sz="0" w:space="0" w:color="auto"/>
                                                        <w:left w:val="none" w:sz="0" w:space="0" w:color="auto"/>
                                                        <w:bottom w:val="none" w:sz="0" w:space="0" w:color="auto"/>
                                                        <w:right w:val="none" w:sz="0" w:space="0" w:color="auto"/>
                                                      </w:divBdr>
                                                      <w:divsChild>
                                                        <w:div w:id="256377312">
                                                          <w:marLeft w:val="0"/>
                                                          <w:marRight w:val="0"/>
                                                          <w:marTop w:val="0"/>
                                                          <w:marBottom w:val="0"/>
                                                          <w:divBdr>
                                                            <w:top w:val="none" w:sz="0" w:space="0" w:color="auto"/>
                                                            <w:left w:val="none" w:sz="0" w:space="0" w:color="auto"/>
                                                            <w:bottom w:val="none" w:sz="0" w:space="0" w:color="auto"/>
                                                            <w:right w:val="none" w:sz="0" w:space="0" w:color="auto"/>
                                                          </w:divBdr>
                                                          <w:divsChild>
                                                            <w:div w:id="103503641">
                                                              <w:marLeft w:val="0"/>
                                                              <w:marRight w:val="0"/>
                                                              <w:marTop w:val="0"/>
                                                              <w:marBottom w:val="0"/>
                                                              <w:divBdr>
                                                                <w:top w:val="none" w:sz="0" w:space="0" w:color="auto"/>
                                                                <w:left w:val="none" w:sz="0" w:space="0" w:color="auto"/>
                                                                <w:bottom w:val="none" w:sz="0" w:space="0" w:color="auto"/>
                                                                <w:right w:val="none" w:sz="0" w:space="0" w:color="auto"/>
                                                              </w:divBdr>
                                                              <w:divsChild>
                                                                <w:div w:id="865875368">
                                                                  <w:marLeft w:val="0"/>
                                                                  <w:marRight w:val="0"/>
                                                                  <w:marTop w:val="0"/>
                                                                  <w:marBottom w:val="0"/>
                                                                  <w:divBdr>
                                                                    <w:top w:val="none" w:sz="0" w:space="0" w:color="auto"/>
                                                                    <w:left w:val="none" w:sz="0" w:space="0" w:color="auto"/>
                                                                    <w:bottom w:val="none" w:sz="0" w:space="0" w:color="auto"/>
                                                                    <w:right w:val="none" w:sz="0" w:space="0" w:color="auto"/>
                                                                  </w:divBdr>
                                                                  <w:divsChild>
                                                                    <w:div w:id="12517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670676">
                                                              <w:marLeft w:val="0"/>
                                                              <w:marRight w:val="0"/>
                                                              <w:marTop w:val="0"/>
                                                              <w:marBottom w:val="0"/>
                                                              <w:divBdr>
                                                                <w:top w:val="none" w:sz="0" w:space="0" w:color="auto"/>
                                                                <w:left w:val="none" w:sz="0" w:space="0" w:color="auto"/>
                                                                <w:bottom w:val="none" w:sz="0" w:space="0" w:color="auto"/>
                                                                <w:right w:val="none" w:sz="0" w:space="0" w:color="auto"/>
                                                              </w:divBdr>
                                                              <w:divsChild>
                                                                <w:div w:id="472799637">
                                                                  <w:marLeft w:val="0"/>
                                                                  <w:marRight w:val="0"/>
                                                                  <w:marTop w:val="0"/>
                                                                  <w:marBottom w:val="0"/>
                                                                  <w:divBdr>
                                                                    <w:top w:val="none" w:sz="0" w:space="0" w:color="auto"/>
                                                                    <w:left w:val="none" w:sz="0" w:space="0" w:color="auto"/>
                                                                    <w:bottom w:val="none" w:sz="0" w:space="0" w:color="auto"/>
                                                                    <w:right w:val="none" w:sz="0" w:space="0" w:color="auto"/>
                                                                  </w:divBdr>
                                                                  <w:divsChild>
                                                                    <w:div w:id="1366640455">
                                                                      <w:marLeft w:val="0"/>
                                                                      <w:marRight w:val="0"/>
                                                                      <w:marTop w:val="0"/>
                                                                      <w:marBottom w:val="0"/>
                                                                      <w:divBdr>
                                                                        <w:top w:val="none" w:sz="0" w:space="0" w:color="auto"/>
                                                                        <w:left w:val="none" w:sz="0" w:space="0" w:color="auto"/>
                                                                        <w:bottom w:val="none" w:sz="0" w:space="0" w:color="auto"/>
                                                                        <w:right w:val="none" w:sz="0" w:space="0" w:color="auto"/>
                                                                      </w:divBdr>
                                                                      <w:divsChild>
                                                                        <w:div w:id="626082749">
                                                                          <w:marLeft w:val="0"/>
                                                                          <w:marRight w:val="0"/>
                                                                          <w:marTop w:val="0"/>
                                                                          <w:marBottom w:val="0"/>
                                                                          <w:divBdr>
                                                                            <w:top w:val="none" w:sz="0" w:space="0" w:color="auto"/>
                                                                            <w:left w:val="none" w:sz="0" w:space="0" w:color="auto"/>
                                                                            <w:bottom w:val="none" w:sz="0" w:space="0" w:color="auto"/>
                                                                            <w:right w:val="none" w:sz="0" w:space="0" w:color="auto"/>
                                                                          </w:divBdr>
                                                                          <w:divsChild>
                                                                            <w:div w:id="132530832">
                                                                              <w:marLeft w:val="0"/>
                                                                              <w:marRight w:val="0"/>
                                                                              <w:marTop w:val="75"/>
                                                                              <w:marBottom w:val="75"/>
                                                                              <w:divBdr>
                                                                                <w:top w:val="none" w:sz="0" w:space="0" w:color="auto"/>
                                                                                <w:left w:val="none" w:sz="0" w:space="0" w:color="auto"/>
                                                                                <w:bottom w:val="none" w:sz="0" w:space="0" w:color="auto"/>
                                                                                <w:right w:val="none" w:sz="0" w:space="0" w:color="auto"/>
                                                                              </w:divBdr>
                                                                              <w:divsChild>
                                                                                <w:div w:id="1802262234">
                                                                                  <w:marLeft w:val="0"/>
                                                                                  <w:marRight w:val="0"/>
                                                                                  <w:marTop w:val="0"/>
                                                                                  <w:marBottom w:val="0"/>
                                                                                  <w:divBdr>
                                                                                    <w:top w:val="none" w:sz="0" w:space="0" w:color="auto"/>
                                                                                    <w:left w:val="none" w:sz="0" w:space="0" w:color="auto"/>
                                                                                    <w:bottom w:val="none" w:sz="0" w:space="0" w:color="auto"/>
                                                                                    <w:right w:val="none" w:sz="0" w:space="0" w:color="auto"/>
                                                                                  </w:divBdr>
                                                                                  <w:divsChild>
                                                                                    <w:div w:id="50277972">
                                                                                      <w:marLeft w:val="0"/>
                                                                                      <w:marRight w:val="0"/>
                                                                                      <w:marTop w:val="0"/>
                                                                                      <w:marBottom w:val="0"/>
                                                                                      <w:divBdr>
                                                                                        <w:top w:val="none" w:sz="0" w:space="0" w:color="auto"/>
                                                                                        <w:left w:val="none" w:sz="0" w:space="0" w:color="auto"/>
                                                                                        <w:bottom w:val="none" w:sz="0" w:space="0" w:color="auto"/>
                                                                                        <w:right w:val="none" w:sz="0" w:space="0" w:color="auto"/>
                                                                                      </w:divBdr>
                                                                                      <w:divsChild>
                                                                                        <w:div w:id="183737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07860793">
                                              <w:marLeft w:val="0"/>
                                              <w:marRight w:val="0"/>
                                              <w:marTop w:val="0"/>
                                              <w:marBottom w:val="0"/>
                                              <w:divBdr>
                                                <w:top w:val="none" w:sz="0" w:space="0" w:color="auto"/>
                                                <w:left w:val="none" w:sz="0" w:space="0" w:color="auto"/>
                                                <w:bottom w:val="none" w:sz="0" w:space="0" w:color="auto"/>
                                                <w:right w:val="none" w:sz="0" w:space="0" w:color="auto"/>
                                              </w:divBdr>
                                              <w:divsChild>
                                                <w:div w:id="1515068440">
                                                  <w:marLeft w:val="0"/>
                                                  <w:marRight w:val="0"/>
                                                  <w:marTop w:val="0"/>
                                                  <w:marBottom w:val="0"/>
                                                  <w:divBdr>
                                                    <w:top w:val="none" w:sz="0" w:space="0" w:color="auto"/>
                                                    <w:left w:val="none" w:sz="0" w:space="0" w:color="auto"/>
                                                    <w:bottom w:val="none" w:sz="0" w:space="0" w:color="auto"/>
                                                    <w:right w:val="none" w:sz="0" w:space="0" w:color="auto"/>
                                                  </w:divBdr>
                                                  <w:divsChild>
                                                    <w:div w:id="747577752">
                                                      <w:marLeft w:val="0"/>
                                                      <w:marRight w:val="0"/>
                                                      <w:marTop w:val="0"/>
                                                      <w:marBottom w:val="0"/>
                                                      <w:divBdr>
                                                        <w:top w:val="none" w:sz="0" w:space="0" w:color="auto"/>
                                                        <w:left w:val="none" w:sz="0" w:space="0" w:color="auto"/>
                                                        <w:bottom w:val="none" w:sz="0" w:space="0" w:color="auto"/>
                                                        <w:right w:val="none" w:sz="0" w:space="0" w:color="auto"/>
                                                      </w:divBdr>
                                                      <w:divsChild>
                                                        <w:div w:id="582035862">
                                                          <w:marLeft w:val="0"/>
                                                          <w:marRight w:val="0"/>
                                                          <w:marTop w:val="150"/>
                                                          <w:marBottom w:val="0"/>
                                                          <w:divBdr>
                                                            <w:top w:val="none" w:sz="0" w:space="0" w:color="auto"/>
                                                            <w:left w:val="none" w:sz="0" w:space="0" w:color="auto"/>
                                                            <w:bottom w:val="none" w:sz="0" w:space="0" w:color="auto"/>
                                                            <w:right w:val="none" w:sz="0" w:space="0" w:color="auto"/>
                                                          </w:divBdr>
                                                          <w:divsChild>
                                                            <w:div w:id="94979929">
                                                              <w:marLeft w:val="0"/>
                                                              <w:marRight w:val="0"/>
                                                              <w:marTop w:val="0"/>
                                                              <w:marBottom w:val="0"/>
                                                              <w:divBdr>
                                                                <w:top w:val="none" w:sz="0" w:space="0" w:color="auto"/>
                                                                <w:left w:val="none" w:sz="0" w:space="0" w:color="auto"/>
                                                                <w:bottom w:val="none" w:sz="0" w:space="0" w:color="auto"/>
                                                                <w:right w:val="none" w:sz="0" w:space="0" w:color="auto"/>
                                                              </w:divBdr>
                                                            </w:div>
                                                            <w:div w:id="1342925452">
                                                              <w:marLeft w:val="0"/>
                                                              <w:marRight w:val="0"/>
                                                              <w:marTop w:val="0"/>
                                                              <w:marBottom w:val="0"/>
                                                              <w:divBdr>
                                                                <w:top w:val="none" w:sz="0" w:space="0" w:color="auto"/>
                                                                <w:left w:val="none" w:sz="0" w:space="0" w:color="auto"/>
                                                                <w:bottom w:val="none" w:sz="0" w:space="0" w:color="auto"/>
                                                                <w:right w:val="none" w:sz="0" w:space="0" w:color="auto"/>
                                                              </w:divBdr>
                                                            </w:div>
                                                          </w:divsChild>
                                                        </w:div>
                                                        <w:div w:id="1613438292">
                                                          <w:marLeft w:val="0"/>
                                                          <w:marRight w:val="0"/>
                                                          <w:marTop w:val="0"/>
                                                          <w:marBottom w:val="0"/>
                                                          <w:divBdr>
                                                            <w:top w:val="none" w:sz="0" w:space="0" w:color="auto"/>
                                                            <w:left w:val="none" w:sz="0" w:space="0" w:color="auto"/>
                                                            <w:bottom w:val="none" w:sz="0" w:space="0" w:color="auto"/>
                                                            <w:right w:val="none" w:sz="0" w:space="0" w:color="auto"/>
                                                          </w:divBdr>
                                                          <w:divsChild>
                                                            <w:div w:id="971053671">
                                                              <w:marLeft w:val="0"/>
                                                              <w:marRight w:val="0"/>
                                                              <w:marTop w:val="0"/>
                                                              <w:marBottom w:val="0"/>
                                                              <w:divBdr>
                                                                <w:top w:val="none" w:sz="0" w:space="0" w:color="auto"/>
                                                                <w:left w:val="none" w:sz="0" w:space="0" w:color="auto"/>
                                                                <w:bottom w:val="none" w:sz="0" w:space="0" w:color="auto"/>
                                                                <w:right w:val="none" w:sz="0" w:space="0" w:color="auto"/>
                                                              </w:divBdr>
                                                              <w:divsChild>
                                                                <w:div w:id="882864274">
                                                                  <w:marLeft w:val="0"/>
                                                                  <w:marRight w:val="0"/>
                                                                  <w:marTop w:val="0"/>
                                                                  <w:marBottom w:val="0"/>
                                                                  <w:divBdr>
                                                                    <w:top w:val="none" w:sz="0" w:space="0" w:color="auto"/>
                                                                    <w:left w:val="none" w:sz="0" w:space="0" w:color="auto"/>
                                                                    <w:bottom w:val="none" w:sz="0" w:space="0" w:color="auto"/>
                                                                    <w:right w:val="none" w:sz="0" w:space="0" w:color="auto"/>
                                                                  </w:divBdr>
                                                                  <w:divsChild>
                                                                    <w:div w:id="92285063">
                                                                      <w:marLeft w:val="0"/>
                                                                      <w:marRight w:val="0"/>
                                                                      <w:marTop w:val="0"/>
                                                                      <w:marBottom w:val="0"/>
                                                                      <w:divBdr>
                                                                        <w:top w:val="none" w:sz="0" w:space="0" w:color="auto"/>
                                                                        <w:left w:val="none" w:sz="0" w:space="0" w:color="auto"/>
                                                                        <w:bottom w:val="none" w:sz="0" w:space="0" w:color="auto"/>
                                                                        <w:right w:val="none" w:sz="0" w:space="0" w:color="auto"/>
                                                                      </w:divBdr>
                                                                    </w:div>
                                                                    <w:div w:id="1460953868">
                                                                      <w:marLeft w:val="0"/>
                                                                      <w:marRight w:val="0"/>
                                                                      <w:marTop w:val="0"/>
                                                                      <w:marBottom w:val="0"/>
                                                                      <w:divBdr>
                                                                        <w:top w:val="none" w:sz="0" w:space="0" w:color="auto"/>
                                                                        <w:left w:val="none" w:sz="0" w:space="0" w:color="auto"/>
                                                                        <w:bottom w:val="none" w:sz="0" w:space="0" w:color="auto"/>
                                                                        <w:right w:val="none" w:sz="0" w:space="0" w:color="auto"/>
                                                                      </w:divBdr>
                                                                    </w:div>
                                                                    <w:div w:id="186898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4569229">
          <w:marLeft w:val="0"/>
          <w:marRight w:val="0"/>
          <w:marTop w:val="0"/>
          <w:marBottom w:val="0"/>
          <w:divBdr>
            <w:top w:val="none" w:sz="0" w:space="0" w:color="auto"/>
            <w:left w:val="none" w:sz="0" w:space="0" w:color="auto"/>
            <w:bottom w:val="none" w:sz="0" w:space="0" w:color="auto"/>
            <w:right w:val="none" w:sz="0" w:space="0" w:color="auto"/>
          </w:divBdr>
          <w:divsChild>
            <w:div w:id="827399105">
              <w:marLeft w:val="0"/>
              <w:marRight w:val="0"/>
              <w:marTop w:val="0"/>
              <w:marBottom w:val="0"/>
              <w:divBdr>
                <w:top w:val="none" w:sz="0" w:space="0" w:color="auto"/>
                <w:left w:val="none" w:sz="0" w:space="0" w:color="auto"/>
                <w:bottom w:val="none" w:sz="0" w:space="0" w:color="auto"/>
                <w:right w:val="none" w:sz="0" w:space="0" w:color="auto"/>
              </w:divBdr>
              <w:divsChild>
                <w:div w:id="1823501227">
                  <w:marLeft w:val="0"/>
                  <w:marRight w:val="0"/>
                  <w:marTop w:val="0"/>
                  <w:marBottom w:val="0"/>
                  <w:divBdr>
                    <w:top w:val="none" w:sz="0" w:space="0" w:color="auto"/>
                    <w:left w:val="none" w:sz="0" w:space="0" w:color="auto"/>
                    <w:bottom w:val="none" w:sz="0" w:space="0" w:color="auto"/>
                    <w:right w:val="none" w:sz="0" w:space="0" w:color="auto"/>
                  </w:divBdr>
                  <w:divsChild>
                    <w:div w:id="550582475">
                      <w:marLeft w:val="0"/>
                      <w:marRight w:val="0"/>
                      <w:marTop w:val="0"/>
                      <w:marBottom w:val="0"/>
                      <w:divBdr>
                        <w:top w:val="none" w:sz="0" w:space="0" w:color="auto"/>
                        <w:left w:val="none" w:sz="0" w:space="0" w:color="auto"/>
                        <w:bottom w:val="none" w:sz="0" w:space="0" w:color="auto"/>
                        <w:right w:val="none" w:sz="0" w:space="0" w:color="auto"/>
                      </w:divBdr>
                      <w:divsChild>
                        <w:div w:id="592519502">
                          <w:marLeft w:val="0"/>
                          <w:marRight w:val="0"/>
                          <w:marTop w:val="75"/>
                          <w:marBottom w:val="0"/>
                          <w:divBdr>
                            <w:top w:val="none" w:sz="0" w:space="0" w:color="auto"/>
                            <w:left w:val="none" w:sz="0" w:space="0" w:color="auto"/>
                            <w:bottom w:val="none" w:sz="0" w:space="0" w:color="auto"/>
                            <w:right w:val="none" w:sz="0" w:space="0" w:color="auto"/>
                          </w:divBdr>
                          <w:divsChild>
                            <w:div w:id="851141046">
                              <w:marLeft w:val="0"/>
                              <w:marRight w:val="0"/>
                              <w:marTop w:val="0"/>
                              <w:marBottom w:val="0"/>
                              <w:divBdr>
                                <w:top w:val="none" w:sz="0" w:space="0" w:color="auto"/>
                                <w:left w:val="none" w:sz="0" w:space="0" w:color="auto"/>
                                <w:bottom w:val="none" w:sz="0" w:space="0" w:color="auto"/>
                                <w:right w:val="none" w:sz="0" w:space="0" w:color="auto"/>
                              </w:divBdr>
                            </w:div>
                            <w:div w:id="615715949">
                              <w:marLeft w:val="0"/>
                              <w:marRight w:val="0"/>
                              <w:marTop w:val="0"/>
                              <w:marBottom w:val="0"/>
                              <w:divBdr>
                                <w:top w:val="none" w:sz="0" w:space="0" w:color="auto"/>
                                <w:left w:val="none" w:sz="0" w:space="0" w:color="auto"/>
                                <w:bottom w:val="none" w:sz="0" w:space="0" w:color="auto"/>
                                <w:right w:val="none" w:sz="0" w:space="0" w:color="auto"/>
                              </w:divBdr>
                            </w:div>
                          </w:divsChild>
                        </w:div>
                        <w:div w:id="693044381">
                          <w:marLeft w:val="0"/>
                          <w:marRight w:val="0"/>
                          <w:marTop w:val="0"/>
                          <w:marBottom w:val="150"/>
                          <w:divBdr>
                            <w:top w:val="none" w:sz="0" w:space="0" w:color="auto"/>
                            <w:left w:val="none" w:sz="0" w:space="0" w:color="auto"/>
                            <w:bottom w:val="single" w:sz="6" w:space="0" w:color="CCCCCC"/>
                            <w:right w:val="none" w:sz="0" w:space="0" w:color="auto"/>
                          </w:divBdr>
                          <w:divsChild>
                            <w:div w:id="1379934905">
                              <w:marLeft w:val="300"/>
                              <w:marRight w:val="0"/>
                              <w:marTop w:val="0"/>
                              <w:marBottom w:val="450"/>
                              <w:divBdr>
                                <w:top w:val="none" w:sz="0" w:space="0" w:color="auto"/>
                                <w:left w:val="none" w:sz="0" w:space="0" w:color="auto"/>
                                <w:bottom w:val="none" w:sz="0" w:space="0" w:color="auto"/>
                                <w:right w:val="none" w:sz="0" w:space="0" w:color="auto"/>
                              </w:divBdr>
                            </w:div>
                          </w:divsChild>
                        </w:div>
                        <w:div w:id="667947637">
                          <w:marLeft w:val="0"/>
                          <w:marRight w:val="0"/>
                          <w:marTop w:val="0"/>
                          <w:marBottom w:val="0"/>
                          <w:divBdr>
                            <w:top w:val="none" w:sz="0" w:space="0" w:color="auto"/>
                            <w:left w:val="none" w:sz="0" w:space="0" w:color="auto"/>
                            <w:bottom w:val="none" w:sz="0" w:space="0" w:color="auto"/>
                            <w:right w:val="none" w:sz="0" w:space="0" w:color="auto"/>
                          </w:divBdr>
                          <w:divsChild>
                            <w:div w:id="454951374">
                              <w:marLeft w:val="0"/>
                              <w:marRight w:val="0"/>
                              <w:marTop w:val="0"/>
                              <w:marBottom w:val="0"/>
                              <w:divBdr>
                                <w:top w:val="none" w:sz="0" w:space="0" w:color="auto"/>
                                <w:left w:val="none" w:sz="0" w:space="0" w:color="auto"/>
                                <w:bottom w:val="none" w:sz="0" w:space="0" w:color="auto"/>
                                <w:right w:val="none" w:sz="0" w:space="0" w:color="auto"/>
                              </w:divBdr>
                              <w:divsChild>
                                <w:div w:id="2042120298">
                                  <w:marLeft w:val="0"/>
                                  <w:marRight w:val="0"/>
                                  <w:marTop w:val="0"/>
                                  <w:marBottom w:val="0"/>
                                  <w:divBdr>
                                    <w:top w:val="none" w:sz="0" w:space="0" w:color="auto"/>
                                    <w:left w:val="none" w:sz="0" w:space="0" w:color="auto"/>
                                    <w:bottom w:val="none" w:sz="0" w:space="0" w:color="auto"/>
                                    <w:right w:val="none" w:sz="0" w:space="0" w:color="auto"/>
                                  </w:divBdr>
                                </w:div>
                              </w:divsChild>
                            </w:div>
                            <w:div w:id="2013599630">
                              <w:marLeft w:val="0"/>
                              <w:marRight w:val="0"/>
                              <w:marTop w:val="0"/>
                              <w:marBottom w:val="0"/>
                              <w:divBdr>
                                <w:top w:val="none" w:sz="0" w:space="0" w:color="auto"/>
                                <w:left w:val="none" w:sz="0" w:space="0" w:color="auto"/>
                                <w:bottom w:val="none" w:sz="0" w:space="0" w:color="auto"/>
                                <w:right w:val="none" w:sz="0" w:space="0" w:color="auto"/>
                              </w:divBdr>
                              <w:divsChild>
                                <w:div w:id="1026564367">
                                  <w:marLeft w:val="0"/>
                                  <w:marRight w:val="0"/>
                                  <w:marTop w:val="0"/>
                                  <w:marBottom w:val="0"/>
                                  <w:divBdr>
                                    <w:top w:val="none" w:sz="0" w:space="0" w:color="auto"/>
                                    <w:left w:val="none" w:sz="0" w:space="0" w:color="auto"/>
                                    <w:bottom w:val="none" w:sz="0" w:space="0" w:color="auto"/>
                                    <w:right w:val="none" w:sz="0" w:space="0" w:color="auto"/>
                                  </w:divBdr>
                                </w:div>
                                <w:div w:id="1111511744">
                                  <w:marLeft w:val="0"/>
                                  <w:marRight w:val="0"/>
                                  <w:marTop w:val="0"/>
                                  <w:marBottom w:val="0"/>
                                  <w:divBdr>
                                    <w:top w:val="none" w:sz="0" w:space="0" w:color="auto"/>
                                    <w:left w:val="none" w:sz="0" w:space="0" w:color="auto"/>
                                    <w:bottom w:val="none" w:sz="0" w:space="0" w:color="auto"/>
                                    <w:right w:val="none" w:sz="0" w:space="0" w:color="auto"/>
                                  </w:divBdr>
                                  <w:divsChild>
                                    <w:div w:id="1452364234">
                                      <w:marLeft w:val="300"/>
                                      <w:marRight w:val="0"/>
                                      <w:marTop w:val="0"/>
                                      <w:marBottom w:val="0"/>
                                      <w:divBdr>
                                        <w:top w:val="none" w:sz="0" w:space="0" w:color="auto"/>
                                        <w:left w:val="none" w:sz="0" w:space="0" w:color="auto"/>
                                        <w:bottom w:val="none" w:sz="0" w:space="0" w:color="auto"/>
                                        <w:right w:val="none" w:sz="0" w:space="0" w:color="auto"/>
                                      </w:divBdr>
                                    </w:div>
                                  </w:divsChild>
                                </w:div>
                                <w:div w:id="1666661258">
                                  <w:marLeft w:val="0"/>
                                  <w:marRight w:val="0"/>
                                  <w:marTop w:val="0"/>
                                  <w:marBottom w:val="0"/>
                                  <w:divBdr>
                                    <w:top w:val="none" w:sz="0" w:space="0" w:color="auto"/>
                                    <w:left w:val="none" w:sz="0" w:space="0" w:color="auto"/>
                                    <w:bottom w:val="none" w:sz="0" w:space="0" w:color="auto"/>
                                    <w:right w:val="none" w:sz="0" w:space="0" w:color="auto"/>
                                  </w:divBdr>
                                  <w:divsChild>
                                    <w:div w:id="1060787303">
                                      <w:marLeft w:val="300"/>
                                      <w:marRight w:val="0"/>
                                      <w:marTop w:val="0"/>
                                      <w:marBottom w:val="0"/>
                                      <w:divBdr>
                                        <w:top w:val="none" w:sz="0" w:space="0" w:color="auto"/>
                                        <w:left w:val="none" w:sz="0" w:space="0" w:color="auto"/>
                                        <w:bottom w:val="none" w:sz="0" w:space="0" w:color="auto"/>
                                        <w:right w:val="none" w:sz="0" w:space="0" w:color="auto"/>
                                      </w:divBdr>
                                    </w:div>
                                    <w:div w:id="616642159">
                                      <w:marLeft w:val="0"/>
                                      <w:marRight w:val="0"/>
                                      <w:marTop w:val="0"/>
                                      <w:marBottom w:val="0"/>
                                      <w:divBdr>
                                        <w:top w:val="none" w:sz="0" w:space="0" w:color="auto"/>
                                        <w:left w:val="none" w:sz="0" w:space="0" w:color="auto"/>
                                        <w:bottom w:val="none" w:sz="0" w:space="0" w:color="auto"/>
                                        <w:right w:val="none" w:sz="0" w:space="0" w:color="auto"/>
                                      </w:divBdr>
                                    </w:div>
                                  </w:divsChild>
                                </w:div>
                                <w:div w:id="1247574077">
                                  <w:marLeft w:val="0"/>
                                  <w:marRight w:val="0"/>
                                  <w:marTop w:val="0"/>
                                  <w:marBottom w:val="0"/>
                                  <w:divBdr>
                                    <w:top w:val="none" w:sz="0" w:space="0" w:color="auto"/>
                                    <w:left w:val="none" w:sz="0" w:space="0" w:color="auto"/>
                                    <w:bottom w:val="none" w:sz="0" w:space="0" w:color="auto"/>
                                    <w:right w:val="none" w:sz="0" w:space="0" w:color="auto"/>
                                  </w:divBdr>
                                  <w:divsChild>
                                    <w:div w:id="110280103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12668510">
                              <w:marLeft w:val="0"/>
                              <w:marRight w:val="0"/>
                              <w:marTop w:val="0"/>
                              <w:marBottom w:val="0"/>
                              <w:divBdr>
                                <w:top w:val="none" w:sz="0" w:space="0" w:color="auto"/>
                                <w:left w:val="none" w:sz="0" w:space="0" w:color="auto"/>
                                <w:bottom w:val="none" w:sz="0" w:space="0" w:color="auto"/>
                                <w:right w:val="none" w:sz="0" w:space="0" w:color="auto"/>
                              </w:divBdr>
                              <w:divsChild>
                                <w:div w:id="1003969263">
                                  <w:marLeft w:val="0"/>
                                  <w:marRight w:val="0"/>
                                  <w:marTop w:val="0"/>
                                  <w:marBottom w:val="0"/>
                                  <w:divBdr>
                                    <w:top w:val="none" w:sz="0" w:space="0" w:color="auto"/>
                                    <w:left w:val="none" w:sz="0" w:space="0" w:color="auto"/>
                                    <w:bottom w:val="none" w:sz="0" w:space="0" w:color="auto"/>
                                    <w:right w:val="none" w:sz="0" w:space="0" w:color="auto"/>
                                  </w:divBdr>
                                </w:div>
                              </w:divsChild>
                            </w:div>
                            <w:div w:id="1893803490">
                              <w:marLeft w:val="0"/>
                              <w:marRight w:val="0"/>
                              <w:marTop w:val="0"/>
                              <w:marBottom w:val="0"/>
                              <w:divBdr>
                                <w:top w:val="none" w:sz="0" w:space="0" w:color="auto"/>
                                <w:left w:val="none" w:sz="0" w:space="0" w:color="auto"/>
                                <w:bottom w:val="none" w:sz="0" w:space="0" w:color="auto"/>
                                <w:right w:val="none" w:sz="0" w:space="0" w:color="auto"/>
                              </w:divBdr>
                              <w:divsChild>
                                <w:div w:id="705715028">
                                  <w:marLeft w:val="0"/>
                                  <w:marRight w:val="0"/>
                                  <w:marTop w:val="0"/>
                                  <w:marBottom w:val="0"/>
                                  <w:divBdr>
                                    <w:top w:val="none" w:sz="0" w:space="0" w:color="auto"/>
                                    <w:left w:val="none" w:sz="0" w:space="0" w:color="auto"/>
                                    <w:bottom w:val="none" w:sz="0" w:space="0" w:color="auto"/>
                                    <w:right w:val="none" w:sz="0" w:space="0" w:color="auto"/>
                                  </w:divBdr>
                                </w:div>
                                <w:div w:id="51268980">
                                  <w:marLeft w:val="0"/>
                                  <w:marRight w:val="0"/>
                                  <w:marTop w:val="0"/>
                                  <w:marBottom w:val="0"/>
                                  <w:divBdr>
                                    <w:top w:val="none" w:sz="0" w:space="0" w:color="auto"/>
                                    <w:left w:val="none" w:sz="0" w:space="0" w:color="auto"/>
                                    <w:bottom w:val="none" w:sz="0" w:space="0" w:color="auto"/>
                                    <w:right w:val="none" w:sz="0" w:space="0" w:color="auto"/>
                                  </w:divBdr>
                                  <w:divsChild>
                                    <w:div w:id="1489635322">
                                      <w:marLeft w:val="300"/>
                                      <w:marRight w:val="0"/>
                                      <w:marTop w:val="0"/>
                                      <w:marBottom w:val="0"/>
                                      <w:divBdr>
                                        <w:top w:val="none" w:sz="0" w:space="0" w:color="auto"/>
                                        <w:left w:val="none" w:sz="0" w:space="0" w:color="auto"/>
                                        <w:bottom w:val="none" w:sz="0" w:space="0" w:color="auto"/>
                                        <w:right w:val="none" w:sz="0" w:space="0" w:color="auto"/>
                                      </w:divBdr>
                                    </w:div>
                                  </w:divsChild>
                                </w:div>
                                <w:div w:id="328559535">
                                  <w:marLeft w:val="0"/>
                                  <w:marRight w:val="0"/>
                                  <w:marTop w:val="0"/>
                                  <w:marBottom w:val="0"/>
                                  <w:divBdr>
                                    <w:top w:val="none" w:sz="0" w:space="0" w:color="auto"/>
                                    <w:left w:val="none" w:sz="0" w:space="0" w:color="auto"/>
                                    <w:bottom w:val="none" w:sz="0" w:space="0" w:color="auto"/>
                                    <w:right w:val="none" w:sz="0" w:space="0" w:color="auto"/>
                                  </w:divBdr>
                                  <w:divsChild>
                                    <w:div w:id="2054764165">
                                      <w:marLeft w:val="300"/>
                                      <w:marRight w:val="0"/>
                                      <w:marTop w:val="0"/>
                                      <w:marBottom w:val="0"/>
                                      <w:divBdr>
                                        <w:top w:val="none" w:sz="0" w:space="0" w:color="auto"/>
                                        <w:left w:val="none" w:sz="0" w:space="0" w:color="auto"/>
                                        <w:bottom w:val="none" w:sz="0" w:space="0" w:color="auto"/>
                                        <w:right w:val="none" w:sz="0" w:space="0" w:color="auto"/>
                                      </w:divBdr>
                                    </w:div>
                                  </w:divsChild>
                                </w:div>
                                <w:div w:id="518593270">
                                  <w:marLeft w:val="0"/>
                                  <w:marRight w:val="0"/>
                                  <w:marTop w:val="0"/>
                                  <w:marBottom w:val="0"/>
                                  <w:divBdr>
                                    <w:top w:val="none" w:sz="0" w:space="0" w:color="auto"/>
                                    <w:left w:val="none" w:sz="0" w:space="0" w:color="auto"/>
                                    <w:bottom w:val="none" w:sz="0" w:space="0" w:color="auto"/>
                                    <w:right w:val="none" w:sz="0" w:space="0" w:color="auto"/>
                                  </w:divBdr>
                                  <w:divsChild>
                                    <w:div w:id="1388380279">
                                      <w:marLeft w:val="300"/>
                                      <w:marRight w:val="0"/>
                                      <w:marTop w:val="0"/>
                                      <w:marBottom w:val="0"/>
                                      <w:divBdr>
                                        <w:top w:val="none" w:sz="0" w:space="0" w:color="auto"/>
                                        <w:left w:val="none" w:sz="0" w:space="0" w:color="auto"/>
                                        <w:bottom w:val="none" w:sz="0" w:space="0" w:color="auto"/>
                                        <w:right w:val="none" w:sz="0" w:space="0" w:color="auto"/>
                                      </w:divBdr>
                                    </w:div>
                                    <w:div w:id="946697692">
                                      <w:marLeft w:val="300"/>
                                      <w:marRight w:val="0"/>
                                      <w:marTop w:val="0"/>
                                      <w:marBottom w:val="0"/>
                                      <w:divBdr>
                                        <w:top w:val="none" w:sz="0" w:space="0" w:color="auto"/>
                                        <w:left w:val="none" w:sz="0" w:space="0" w:color="auto"/>
                                        <w:bottom w:val="none" w:sz="0" w:space="0" w:color="auto"/>
                                        <w:right w:val="none" w:sz="0" w:space="0" w:color="auto"/>
                                      </w:divBdr>
                                      <w:divsChild>
                                        <w:div w:id="1121145720">
                                          <w:marLeft w:val="0"/>
                                          <w:marRight w:val="0"/>
                                          <w:marTop w:val="0"/>
                                          <w:marBottom w:val="375"/>
                                          <w:divBdr>
                                            <w:top w:val="none" w:sz="0" w:space="0" w:color="auto"/>
                                            <w:left w:val="none" w:sz="0" w:space="0" w:color="auto"/>
                                            <w:bottom w:val="none" w:sz="0" w:space="0" w:color="auto"/>
                                            <w:right w:val="none" w:sz="0" w:space="0" w:color="auto"/>
                                          </w:divBdr>
                                          <w:divsChild>
                                            <w:div w:id="174109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199682">
                                      <w:marLeft w:val="0"/>
                                      <w:marRight w:val="0"/>
                                      <w:marTop w:val="0"/>
                                      <w:marBottom w:val="0"/>
                                      <w:divBdr>
                                        <w:top w:val="none" w:sz="0" w:space="0" w:color="auto"/>
                                        <w:left w:val="none" w:sz="0" w:space="0" w:color="auto"/>
                                        <w:bottom w:val="none" w:sz="0" w:space="0" w:color="auto"/>
                                        <w:right w:val="none" w:sz="0" w:space="0" w:color="auto"/>
                                      </w:divBdr>
                                    </w:div>
                                    <w:div w:id="640309562">
                                      <w:marLeft w:val="0"/>
                                      <w:marRight w:val="0"/>
                                      <w:marTop w:val="0"/>
                                      <w:marBottom w:val="0"/>
                                      <w:divBdr>
                                        <w:top w:val="none" w:sz="0" w:space="0" w:color="auto"/>
                                        <w:left w:val="none" w:sz="0" w:space="0" w:color="auto"/>
                                        <w:bottom w:val="none" w:sz="0" w:space="0" w:color="auto"/>
                                        <w:right w:val="none" w:sz="0" w:space="0" w:color="auto"/>
                                      </w:divBdr>
                                    </w:div>
                                    <w:div w:id="1670331424">
                                      <w:marLeft w:val="375"/>
                                      <w:marRight w:val="375"/>
                                      <w:marTop w:val="0"/>
                                      <w:marBottom w:val="0"/>
                                      <w:divBdr>
                                        <w:top w:val="none" w:sz="0" w:space="0" w:color="auto"/>
                                        <w:left w:val="none" w:sz="0" w:space="0" w:color="auto"/>
                                        <w:bottom w:val="none" w:sz="0" w:space="0" w:color="auto"/>
                                        <w:right w:val="none" w:sz="0" w:space="0" w:color="auto"/>
                                      </w:divBdr>
                                      <w:divsChild>
                                        <w:div w:id="85082508">
                                          <w:marLeft w:val="0"/>
                                          <w:marRight w:val="0"/>
                                          <w:marTop w:val="0"/>
                                          <w:marBottom w:val="0"/>
                                          <w:divBdr>
                                            <w:top w:val="none" w:sz="0" w:space="0" w:color="auto"/>
                                            <w:left w:val="none" w:sz="0" w:space="0" w:color="auto"/>
                                            <w:bottom w:val="none" w:sz="0" w:space="0" w:color="auto"/>
                                            <w:right w:val="none" w:sz="0" w:space="0" w:color="auto"/>
                                          </w:divBdr>
                                        </w:div>
                                        <w:div w:id="10530413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747577925">
                                  <w:marLeft w:val="0"/>
                                  <w:marRight w:val="0"/>
                                  <w:marTop w:val="0"/>
                                  <w:marBottom w:val="0"/>
                                  <w:divBdr>
                                    <w:top w:val="none" w:sz="0" w:space="0" w:color="auto"/>
                                    <w:left w:val="none" w:sz="0" w:space="0" w:color="auto"/>
                                    <w:bottom w:val="none" w:sz="0" w:space="0" w:color="auto"/>
                                    <w:right w:val="none" w:sz="0" w:space="0" w:color="auto"/>
                                  </w:divBdr>
                                  <w:divsChild>
                                    <w:div w:id="1719473221">
                                      <w:marLeft w:val="300"/>
                                      <w:marRight w:val="0"/>
                                      <w:marTop w:val="0"/>
                                      <w:marBottom w:val="0"/>
                                      <w:divBdr>
                                        <w:top w:val="none" w:sz="0" w:space="0" w:color="auto"/>
                                        <w:left w:val="none" w:sz="0" w:space="0" w:color="auto"/>
                                        <w:bottom w:val="none" w:sz="0" w:space="0" w:color="auto"/>
                                        <w:right w:val="none" w:sz="0" w:space="0" w:color="auto"/>
                                      </w:divBdr>
                                    </w:div>
                                    <w:div w:id="512956185">
                                      <w:marLeft w:val="0"/>
                                      <w:marRight w:val="0"/>
                                      <w:marTop w:val="0"/>
                                      <w:marBottom w:val="0"/>
                                      <w:divBdr>
                                        <w:top w:val="none" w:sz="0" w:space="0" w:color="auto"/>
                                        <w:left w:val="none" w:sz="0" w:space="0" w:color="auto"/>
                                        <w:bottom w:val="none" w:sz="0" w:space="0" w:color="auto"/>
                                        <w:right w:val="none" w:sz="0" w:space="0" w:color="auto"/>
                                      </w:divBdr>
                                      <w:divsChild>
                                        <w:div w:id="546379602">
                                          <w:marLeft w:val="300"/>
                                          <w:marRight w:val="0"/>
                                          <w:marTop w:val="0"/>
                                          <w:marBottom w:val="0"/>
                                          <w:divBdr>
                                            <w:top w:val="none" w:sz="0" w:space="0" w:color="auto"/>
                                            <w:left w:val="none" w:sz="0" w:space="0" w:color="auto"/>
                                            <w:bottom w:val="none" w:sz="0" w:space="0" w:color="auto"/>
                                            <w:right w:val="none" w:sz="0" w:space="0" w:color="auto"/>
                                          </w:divBdr>
                                        </w:div>
                                        <w:div w:id="937563930">
                                          <w:marLeft w:val="0"/>
                                          <w:marRight w:val="0"/>
                                          <w:marTop w:val="0"/>
                                          <w:marBottom w:val="0"/>
                                          <w:divBdr>
                                            <w:top w:val="none" w:sz="0" w:space="0" w:color="auto"/>
                                            <w:left w:val="none" w:sz="0" w:space="0" w:color="auto"/>
                                            <w:bottom w:val="none" w:sz="0" w:space="0" w:color="auto"/>
                                            <w:right w:val="none" w:sz="0" w:space="0" w:color="auto"/>
                                          </w:divBdr>
                                        </w:div>
                                        <w:div w:id="1546526623">
                                          <w:marLeft w:val="0"/>
                                          <w:marRight w:val="0"/>
                                          <w:marTop w:val="0"/>
                                          <w:marBottom w:val="0"/>
                                          <w:divBdr>
                                            <w:top w:val="none" w:sz="0" w:space="0" w:color="auto"/>
                                            <w:left w:val="none" w:sz="0" w:space="0" w:color="auto"/>
                                            <w:bottom w:val="none" w:sz="0" w:space="0" w:color="auto"/>
                                            <w:right w:val="none" w:sz="0" w:space="0" w:color="auto"/>
                                          </w:divBdr>
                                        </w:div>
                                        <w:div w:id="1792553284">
                                          <w:marLeft w:val="375"/>
                                          <w:marRight w:val="375"/>
                                          <w:marTop w:val="0"/>
                                          <w:marBottom w:val="0"/>
                                          <w:divBdr>
                                            <w:top w:val="none" w:sz="0" w:space="0" w:color="auto"/>
                                            <w:left w:val="none" w:sz="0" w:space="0" w:color="auto"/>
                                            <w:bottom w:val="none" w:sz="0" w:space="0" w:color="auto"/>
                                            <w:right w:val="none" w:sz="0" w:space="0" w:color="auto"/>
                                          </w:divBdr>
                                          <w:divsChild>
                                            <w:div w:id="1044602754">
                                              <w:marLeft w:val="0"/>
                                              <w:marRight w:val="0"/>
                                              <w:marTop w:val="0"/>
                                              <w:marBottom w:val="0"/>
                                              <w:divBdr>
                                                <w:top w:val="none" w:sz="0" w:space="0" w:color="auto"/>
                                                <w:left w:val="none" w:sz="0" w:space="0" w:color="auto"/>
                                                <w:bottom w:val="none" w:sz="0" w:space="0" w:color="auto"/>
                                                <w:right w:val="none" w:sz="0" w:space="0" w:color="auto"/>
                                              </w:divBdr>
                                            </w:div>
                                            <w:div w:id="53650513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48136375">
                                      <w:marLeft w:val="0"/>
                                      <w:marRight w:val="0"/>
                                      <w:marTop w:val="0"/>
                                      <w:marBottom w:val="0"/>
                                      <w:divBdr>
                                        <w:top w:val="none" w:sz="0" w:space="0" w:color="auto"/>
                                        <w:left w:val="none" w:sz="0" w:space="0" w:color="auto"/>
                                        <w:bottom w:val="none" w:sz="0" w:space="0" w:color="auto"/>
                                        <w:right w:val="none" w:sz="0" w:space="0" w:color="auto"/>
                                      </w:divBdr>
                                      <w:divsChild>
                                        <w:div w:id="711879365">
                                          <w:marLeft w:val="300"/>
                                          <w:marRight w:val="0"/>
                                          <w:marTop w:val="0"/>
                                          <w:marBottom w:val="0"/>
                                          <w:divBdr>
                                            <w:top w:val="none" w:sz="0" w:space="0" w:color="auto"/>
                                            <w:left w:val="none" w:sz="0" w:space="0" w:color="auto"/>
                                            <w:bottom w:val="none" w:sz="0" w:space="0" w:color="auto"/>
                                            <w:right w:val="none" w:sz="0" w:space="0" w:color="auto"/>
                                          </w:divBdr>
                                        </w:div>
                                        <w:div w:id="768082980">
                                          <w:marLeft w:val="0"/>
                                          <w:marRight w:val="0"/>
                                          <w:marTop w:val="0"/>
                                          <w:marBottom w:val="0"/>
                                          <w:divBdr>
                                            <w:top w:val="none" w:sz="0" w:space="0" w:color="auto"/>
                                            <w:left w:val="none" w:sz="0" w:space="0" w:color="auto"/>
                                            <w:bottom w:val="none" w:sz="0" w:space="0" w:color="auto"/>
                                            <w:right w:val="none" w:sz="0" w:space="0" w:color="auto"/>
                                          </w:divBdr>
                                        </w:div>
                                        <w:div w:id="1732193901">
                                          <w:marLeft w:val="0"/>
                                          <w:marRight w:val="0"/>
                                          <w:marTop w:val="0"/>
                                          <w:marBottom w:val="0"/>
                                          <w:divBdr>
                                            <w:top w:val="none" w:sz="0" w:space="0" w:color="auto"/>
                                            <w:left w:val="none" w:sz="0" w:space="0" w:color="auto"/>
                                            <w:bottom w:val="none" w:sz="0" w:space="0" w:color="auto"/>
                                            <w:right w:val="none" w:sz="0" w:space="0" w:color="auto"/>
                                          </w:divBdr>
                                        </w:div>
                                        <w:div w:id="875044669">
                                          <w:marLeft w:val="375"/>
                                          <w:marRight w:val="375"/>
                                          <w:marTop w:val="0"/>
                                          <w:marBottom w:val="0"/>
                                          <w:divBdr>
                                            <w:top w:val="none" w:sz="0" w:space="0" w:color="auto"/>
                                            <w:left w:val="none" w:sz="0" w:space="0" w:color="auto"/>
                                            <w:bottom w:val="none" w:sz="0" w:space="0" w:color="auto"/>
                                            <w:right w:val="none" w:sz="0" w:space="0" w:color="auto"/>
                                          </w:divBdr>
                                          <w:divsChild>
                                            <w:div w:id="1190071225">
                                              <w:marLeft w:val="0"/>
                                              <w:marRight w:val="0"/>
                                              <w:marTop w:val="0"/>
                                              <w:marBottom w:val="0"/>
                                              <w:divBdr>
                                                <w:top w:val="none" w:sz="0" w:space="0" w:color="auto"/>
                                                <w:left w:val="none" w:sz="0" w:space="0" w:color="auto"/>
                                                <w:bottom w:val="none" w:sz="0" w:space="0" w:color="auto"/>
                                                <w:right w:val="none" w:sz="0" w:space="0" w:color="auto"/>
                                              </w:divBdr>
                                            </w:div>
                                            <w:div w:id="13590421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28826396">
                                  <w:marLeft w:val="0"/>
                                  <w:marRight w:val="0"/>
                                  <w:marTop w:val="0"/>
                                  <w:marBottom w:val="0"/>
                                  <w:divBdr>
                                    <w:top w:val="none" w:sz="0" w:space="0" w:color="auto"/>
                                    <w:left w:val="none" w:sz="0" w:space="0" w:color="auto"/>
                                    <w:bottom w:val="none" w:sz="0" w:space="0" w:color="auto"/>
                                    <w:right w:val="none" w:sz="0" w:space="0" w:color="auto"/>
                                  </w:divBdr>
                                  <w:divsChild>
                                    <w:div w:id="141397092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87941091">
                              <w:marLeft w:val="0"/>
                              <w:marRight w:val="0"/>
                              <w:marTop w:val="0"/>
                              <w:marBottom w:val="0"/>
                              <w:divBdr>
                                <w:top w:val="none" w:sz="0" w:space="0" w:color="auto"/>
                                <w:left w:val="none" w:sz="0" w:space="0" w:color="auto"/>
                                <w:bottom w:val="none" w:sz="0" w:space="0" w:color="auto"/>
                                <w:right w:val="none" w:sz="0" w:space="0" w:color="auto"/>
                              </w:divBdr>
                              <w:divsChild>
                                <w:div w:id="1437098098">
                                  <w:marLeft w:val="0"/>
                                  <w:marRight w:val="0"/>
                                  <w:marTop w:val="0"/>
                                  <w:marBottom w:val="0"/>
                                  <w:divBdr>
                                    <w:top w:val="none" w:sz="0" w:space="0" w:color="auto"/>
                                    <w:left w:val="none" w:sz="0" w:space="0" w:color="auto"/>
                                    <w:bottom w:val="none" w:sz="0" w:space="0" w:color="auto"/>
                                    <w:right w:val="none" w:sz="0" w:space="0" w:color="auto"/>
                                  </w:divBdr>
                                </w:div>
                                <w:div w:id="385229585">
                                  <w:marLeft w:val="0"/>
                                  <w:marRight w:val="0"/>
                                  <w:marTop w:val="0"/>
                                  <w:marBottom w:val="0"/>
                                  <w:divBdr>
                                    <w:top w:val="none" w:sz="0" w:space="0" w:color="auto"/>
                                    <w:left w:val="none" w:sz="0" w:space="0" w:color="auto"/>
                                    <w:bottom w:val="none" w:sz="0" w:space="0" w:color="auto"/>
                                    <w:right w:val="none" w:sz="0" w:space="0" w:color="auto"/>
                                  </w:divBdr>
                                </w:div>
                                <w:div w:id="1435321267">
                                  <w:marLeft w:val="0"/>
                                  <w:marRight w:val="0"/>
                                  <w:marTop w:val="0"/>
                                  <w:marBottom w:val="0"/>
                                  <w:divBdr>
                                    <w:top w:val="none" w:sz="0" w:space="0" w:color="auto"/>
                                    <w:left w:val="none" w:sz="0" w:space="0" w:color="auto"/>
                                    <w:bottom w:val="none" w:sz="0" w:space="0" w:color="auto"/>
                                    <w:right w:val="none" w:sz="0" w:space="0" w:color="auto"/>
                                  </w:divBdr>
                                </w:div>
                                <w:div w:id="1087120175">
                                  <w:marLeft w:val="375"/>
                                  <w:marRight w:val="375"/>
                                  <w:marTop w:val="0"/>
                                  <w:marBottom w:val="0"/>
                                  <w:divBdr>
                                    <w:top w:val="none" w:sz="0" w:space="0" w:color="auto"/>
                                    <w:left w:val="none" w:sz="0" w:space="0" w:color="auto"/>
                                    <w:bottom w:val="none" w:sz="0" w:space="0" w:color="auto"/>
                                    <w:right w:val="none" w:sz="0" w:space="0" w:color="auto"/>
                                  </w:divBdr>
                                  <w:divsChild>
                                    <w:div w:id="1730490475">
                                      <w:marLeft w:val="0"/>
                                      <w:marRight w:val="0"/>
                                      <w:marTop w:val="0"/>
                                      <w:marBottom w:val="0"/>
                                      <w:divBdr>
                                        <w:top w:val="none" w:sz="0" w:space="0" w:color="auto"/>
                                        <w:left w:val="none" w:sz="0" w:space="0" w:color="auto"/>
                                        <w:bottom w:val="none" w:sz="0" w:space="0" w:color="auto"/>
                                        <w:right w:val="none" w:sz="0" w:space="0" w:color="auto"/>
                                      </w:divBdr>
                                    </w:div>
                                    <w:div w:id="254286558">
                                      <w:marLeft w:val="0"/>
                                      <w:marRight w:val="0"/>
                                      <w:marTop w:val="150"/>
                                      <w:marBottom w:val="0"/>
                                      <w:divBdr>
                                        <w:top w:val="none" w:sz="0" w:space="0" w:color="auto"/>
                                        <w:left w:val="none" w:sz="0" w:space="0" w:color="auto"/>
                                        <w:bottom w:val="none" w:sz="0" w:space="0" w:color="auto"/>
                                        <w:right w:val="none" w:sz="0" w:space="0" w:color="auto"/>
                                      </w:divBdr>
                                    </w:div>
                                  </w:divsChild>
                                </w:div>
                                <w:div w:id="1683973613">
                                  <w:marLeft w:val="0"/>
                                  <w:marRight w:val="0"/>
                                  <w:marTop w:val="0"/>
                                  <w:marBottom w:val="0"/>
                                  <w:divBdr>
                                    <w:top w:val="none" w:sz="0" w:space="0" w:color="auto"/>
                                    <w:left w:val="none" w:sz="0" w:space="0" w:color="auto"/>
                                    <w:bottom w:val="none" w:sz="0" w:space="0" w:color="auto"/>
                                    <w:right w:val="none" w:sz="0" w:space="0" w:color="auto"/>
                                  </w:divBdr>
                                </w:div>
                                <w:div w:id="1756970806">
                                  <w:marLeft w:val="0"/>
                                  <w:marRight w:val="0"/>
                                  <w:marTop w:val="0"/>
                                  <w:marBottom w:val="0"/>
                                  <w:divBdr>
                                    <w:top w:val="none" w:sz="0" w:space="0" w:color="auto"/>
                                    <w:left w:val="none" w:sz="0" w:space="0" w:color="auto"/>
                                    <w:bottom w:val="none" w:sz="0" w:space="0" w:color="auto"/>
                                    <w:right w:val="none" w:sz="0" w:space="0" w:color="auto"/>
                                  </w:divBdr>
                                </w:div>
                                <w:div w:id="1878665750">
                                  <w:marLeft w:val="375"/>
                                  <w:marRight w:val="375"/>
                                  <w:marTop w:val="0"/>
                                  <w:marBottom w:val="0"/>
                                  <w:divBdr>
                                    <w:top w:val="none" w:sz="0" w:space="0" w:color="auto"/>
                                    <w:left w:val="none" w:sz="0" w:space="0" w:color="auto"/>
                                    <w:bottom w:val="none" w:sz="0" w:space="0" w:color="auto"/>
                                    <w:right w:val="none" w:sz="0" w:space="0" w:color="auto"/>
                                  </w:divBdr>
                                  <w:divsChild>
                                    <w:div w:id="1314942565">
                                      <w:marLeft w:val="0"/>
                                      <w:marRight w:val="0"/>
                                      <w:marTop w:val="0"/>
                                      <w:marBottom w:val="0"/>
                                      <w:divBdr>
                                        <w:top w:val="none" w:sz="0" w:space="0" w:color="auto"/>
                                        <w:left w:val="none" w:sz="0" w:space="0" w:color="auto"/>
                                        <w:bottom w:val="none" w:sz="0" w:space="0" w:color="auto"/>
                                        <w:right w:val="none" w:sz="0" w:space="0" w:color="auto"/>
                                      </w:divBdr>
                                    </w:div>
                                    <w:div w:id="901715318">
                                      <w:marLeft w:val="0"/>
                                      <w:marRight w:val="0"/>
                                      <w:marTop w:val="150"/>
                                      <w:marBottom w:val="0"/>
                                      <w:divBdr>
                                        <w:top w:val="none" w:sz="0" w:space="0" w:color="auto"/>
                                        <w:left w:val="none" w:sz="0" w:space="0" w:color="auto"/>
                                        <w:bottom w:val="none" w:sz="0" w:space="0" w:color="auto"/>
                                        <w:right w:val="none" w:sz="0" w:space="0" w:color="auto"/>
                                      </w:divBdr>
                                    </w:div>
                                  </w:divsChild>
                                </w:div>
                                <w:div w:id="662777578">
                                  <w:marLeft w:val="0"/>
                                  <w:marRight w:val="0"/>
                                  <w:marTop w:val="0"/>
                                  <w:marBottom w:val="0"/>
                                  <w:divBdr>
                                    <w:top w:val="none" w:sz="0" w:space="0" w:color="auto"/>
                                    <w:left w:val="none" w:sz="0" w:space="0" w:color="auto"/>
                                    <w:bottom w:val="none" w:sz="0" w:space="0" w:color="auto"/>
                                    <w:right w:val="none" w:sz="0" w:space="0" w:color="auto"/>
                                  </w:divBdr>
                                </w:div>
                                <w:div w:id="1648437175">
                                  <w:marLeft w:val="0"/>
                                  <w:marRight w:val="0"/>
                                  <w:marTop w:val="0"/>
                                  <w:marBottom w:val="0"/>
                                  <w:divBdr>
                                    <w:top w:val="none" w:sz="0" w:space="0" w:color="auto"/>
                                    <w:left w:val="none" w:sz="0" w:space="0" w:color="auto"/>
                                    <w:bottom w:val="none" w:sz="0" w:space="0" w:color="auto"/>
                                    <w:right w:val="none" w:sz="0" w:space="0" w:color="auto"/>
                                  </w:divBdr>
                                </w:div>
                                <w:div w:id="2018191886">
                                  <w:marLeft w:val="375"/>
                                  <w:marRight w:val="375"/>
                                  <w:marTop w:val="0"/>
                                  <w:marBottom w:val="0"/>
                                  <w:divBdr>
                                    <w:top w:val="none" w:sz="0" w:space="0" w:color="auto"/>
                                    <w:left w:val="none" w:sz="0" w:space="0" w:color="auto"/>
                                    <w:bottom w:val="none" w:sz="0" w:space="0" w:color="auto"/>
                                    <w:right w:val="none" w:sz="0" w:space="0" w:color="auto"/>
                                  </w:divBdr>
                                  <w:divsChild>
                                    <w:div w:id="286355062">
                                      <w:marLeft w:val="0"/>
                                      <w:marRight w:val="0"/>
                                      <w:marTop w:val="0"/>
                                      <w:marBottom w:val="0"/>
                                      <w:divBdr>
                                        <w:top w:val="none" w:sz="0" w:space="0" w:color="auto"/>
                                        <w:left w:val="none" w:sz="0" w:space="0" w:color="auto"/>
                                        <w:bottom w:val="none" w:sz="0" w:space="0" w:color="auto"/>
                                        <w:right w:val="none" w:sz="0" w:space="0" w:color="auto"/>
                                      </w:divBdr>
                                    </w:div>
                                    <w:div w:id="1345401265">
                                      <w:marLeft w:val="0"/>
                                      <w:marRight w:val="0"/>
                                      <w:marTop w:val="150"/>
                                      <w:marBottom w:val="0"/>
                                      <w:divBdr>
                                        <w:top w:val="none" w:sz="0" w:space="0" w:color="auto"/>
                                        <w:left w:val="none" w:sz="0" w:space="0" w:color="auto"/>
                                        <w:bottom w:val="none" w:sz="0" w:space="0" w:color="auto"/>
                                        <w:right w:val="none" w:sz="0" w:space="0" w:color="auto"/>
                                      </w:divBdr>
                                    </w:div>
                                  </w:divsChild>
                                </w:div>
                                <w:div w:id="1809006454">
                                  <w:marLeft w:val="0"/>
                                  <w:marRight w:val="0"/>
                                  <w:marTop w:val="0"/>
                                  <w:marBottom w:val="0"/>
                                  <w:divBdr>
                                    <w:top w:val="none" w:sz="0" w:space="0" w:color="auto"/>
                                    <w:left w:val="none" w:sz="0" w:space="0" w:color="auto"/>
                                    <w:bottom w:val="none" w:sz="0" w:space="0" w:color="auto"/>
                                    <w:right w:val="none" w:sz="0" w:space="0" w:color="auto"/>
                                  </w:divBdr>
                                </w:div>
                                <w:div w:id="429741327">
                                  <w:marLeft w:val="0"/>
                                  <w:marRight w:val="0"/>
                                  <w:marTop w:val="0"/>
                                  <w:marBottom w:val="0"/>
                                  <w:divBdr>
                                    <w:top w:val="none" w:sz="0" w:space="0" w:color="auto"/>
                                    <w:left w:val="none" w:sz="0" w:space="0" w:color="auto"/>
                                    <w:bottom w:val="none" w:sz="0" w:space="0" w:color="auto"/>
                                    <w:right w:val="none" w:sz="0" w:space="0" w:color="auto"/>
                                  </w:divBdr>
                                </w:div>
                                <w:div w:id="2110617872">
                                  <w:marLeft w:val="375"/>
                                  <w:marRight w:val="375"/>
                                  <w:marTop w:val="0"/>
                                  <w:marBottom w:val="0"/>
                                  <w:divBdr>
                                    <w:top w:val="none" w:sz="0" w:space="0" w:color="auto"/>
                                    <w:left w:val="none" w:sz="0" w:space="0" w:color="auto"/>
                                    <w:bottom w:val="none" w:sz="0" w:space="0" w:color="auto"/>
                                    <w:right w:val="none" w:sz="0" w:space="0" w:color="auto"/>
                                  </w:divBdr>
                                  <w:divsChild>
                                    <w:div w:id="2095206606">
                                      <w:marLeft w:val="0"/>
                                      <w:marRight w:val="0"/>
                                      <w:marTop w:val="0"/>
                                      <w:marBottom w:val="0"/>
                                      <w:divBdr>
                                        <w:top w:val="none" w:sz="0" w:space="0" w:color="auto"/>
                                        <w:left w:val="none" w:sz="0" w:space="0" w:color="auto"/>
                                        <w:bottom w:val="none" w:sz="0" w:space="0" w:color="auto"/>
                                        <w:right w:val="none" w:sz="0" w:space="0" w:color="auto"/>
                                      </w:divBdr>
                                    </w:div>
                                    <w:div w:id="318579017">
                                      <w:marLeft w:val="0"/>
                                      <w:marRight w:val="0"/>
                                      <w:marTop w:val="150"/>
                                      <w:marBottom w:val="0"/>
                                      <w:divBdr>
                                        <w:top w:val="none" w:sz="0" w:space="0" w:color="auto"/>
                                        <w:left w:val="none" w:sz="0" w:space="0" w:color="auto"/>
                                        <w:bottom w:val="none" w:sz="0" w:space="0" w:color="auto"/>
                                        <w:right w:val="none" w:sz="0" w:space="0" w:color="auto"/>
                                      </w:divBdr>
                                    </w:div>
                                  </w:divsChild>
                                </w:div>
                                <w:div w:id="220410609">
                                  <w:marLeft w:val="300"/>
                                  <w:marRight w:val="0"/>
                                  <w:marTop w:val="0"/>
                                  <w:marBottom w:val="0"/>
                                  <w:divBdr>
                                    <w:top w:val="none" w:sz="0" w:space="0" w:color="auto"/>
                                    <w:left w:val="none" w:sz="0" w:space="0" w:color="auto"/>
                                    <w:bottom w:val="none" w:sz="0" w:space="0" w:color="auto"/>
                                    <w:right w:val="none" w:sz="0" w:space="0" w:color="auto"/>
                                  </w:divBdr>
                                  <w:divsChild>
                                    <w:div w:id="1666547124">
                                      <w:marLeft w:val="0"/>
                                      <w:marRight w:val="0"/>
                                      <w:marTop w:val="0"/>
                                      <w:marBottom w:val="375"/>
                                      <w:divBdr>
                                        <w:top w:val="none" w:sz="0" w:space="0" w:color="auto"/>
                                        <w:left w:val="none" w:sz="0" w:space="0" w:color="auto"/>
                                        <w:bottom w:val="none" w:sz="0" w:space="0" w:color="auto"/>
                                        <w:right w:val="none" w:sz="0" w:space="0" w:color="auto"/>
                                      </w:divBdr>
                                      <w:divsChild>
                                        <w:div w:id="28570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352267">
                              <w:marLeft w:val="0"/>
                              <w:marRight w:val="0"/>
                              <w:marTop w:val="0"/>
                              <w:marBottom w:val="0"/>
                              <w:divBdr>
                                <w:top w:val="none" w:sz="0" w:space="0" w:color="auto"/>
                                <w:left w:val="none" w:sz="0" w:space="0" w:color="auto"/>
                                <w:bottom w:val="none" w:sz="0" w:space="0" w:color="auto"/>
                                <w:right w:val="none" w:sz="0" w:space="0" w:color="auto"/>
                              </w:divBdr>
                              <w:divsChild>
                                <w:div w:id="1805728895">
                                  <w:marLeft w:val="0"/>
                                  <w:marRight w:val="0"/>
                                  <w:marTop w:val="0"/>
                                  <w:marBottom w:val="0"/>
                                  <w:divBdr>
                                    <w:top w:val="none" w:sz="0" w:space="0" w:color="auto"/>
                                    <w:left w:val="none" w:sz="0" w:space="0" w:color="auto"/>
                                    <w:bottom w:val="none" w:sz="0" w:space="0" w:color="auto"/>
                                    <w:right w:val="none" w:sz="0" w:space="0" w:color="auto"/>
                                  </w:divBdr>
                                </w:div>
                              </w:divsChild>
                            </w:div>
                            <w:div w:id="63066108">
                              <w:marLeft w:val="0"/>
                              <w:marRight w:val="0"/>
                              <w:marTop w:val="0"/>
                              <w:marBottom w:val="0"/>
                              <w:divBdr>
                                <w:top w:val="none" w:sz="0" w:space="0" w:color="auto"/>
                                <w:left w:val="none" w:sz="0" w:space="0" w:color="auto"/>
                                <w:bottom w:val="none" w:sz="0" w:space="0" w:color="auto"/>
                                <w:right w:val="none" w:sz="0" w:space="0" w:color="auto"/>
                              </w:divBdr>
                            </w:div>
                            <w:div w:id="1730494906">
                              <w:marLeft w:val="0"/>
                              <w:marRight w:val="0"/>
                              <w:marTop w:val="0"/>
                              <w:marBottom w:val="0"/>
                              <w:divBdr>
                                <w:top w:val="none" w:sz="0" w:space="0" w:color="auto"/>
                                <w:left w:val="none" w:sz="0" w:space="0" w:color="auto"/>
                                <w:bottom w:val="none" w:sz="0" w:space="0" w:color="auto"/>
                                <w:right w:val="none" w:sz="0" w:space="0" w:color="auto"/>
                              </w:divBdr>
                              <w:divsChild>
                                <w:div w:id="259921340">
                                  <w:marLeft w:val="0"/>
                                  <w:marRight w:val="0"/>
                                  <w:marTop w:val="0"/>
                                  <w:marBottom w:val="0"/>
                                  <w:divBdr>
                                    <w:top w:val="none" w:sz="0" w:space="0" w:color="auto"/>
                                    <w:left w:val="none" w:sz="0" w:space="0" w:color="auto"/>
                                    <w:bottom w:val="none" w:sz="0" w:space="0" w:color="auto"/>
                                    <w:right w:val="none" w:sz="0" w:space="0" w:color="auto"/>
                                  </w:divBdr>
                                </w:div>
                              </w:divsChild>
                            </w:div>
                            <w:div w:id="10624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7504370">
      <w:bodyDiv w:val="1"/>
      <w:marLeft w:val="0"/>
      <w:marRight w:val="0"/>
      <w:marTop w:val="0"/>
      <w:marBottom w:val="0"/>
      <w:divBdr>
        <w:top w:val="none" w:sz="0" w:space="0" w:color="auto"/>
        <w:left w:val="none" w:sz="0" w:space="0" w:color="auto"/>
        <w:bottom w:val="none" w:sz="0" w:space="0" w:color="auto"/>
        <w:right w:val="none" w:sz="0" w:space="0" w:color="auto"/>
      </w:divBdr>
    </w:div>
    <w:div w:id="2071809062">
      <w:bodyDiv w:val="1"/>
      <w:marLeft w:val="0"/>
      <w:marRight w:val="0"/>
      <w:marTop w:val="0"/>
      <w:marBottom w:val="0"/>
      <w:divBdr>
        <w:top w:val="none" w:sz="0" w:space="0" w:color="auto"/>
        <w:left w:val="none" w:sz="0" w:space="0" w:color="auto"/>
        <w:bottom w:val="none" w:sz="0" w:space="0" w:color="auto"/>
        <w:right w:val="none" w:sz="0" w:space="0" w:color="auto"/>
      </w:divBdr>
      <w:divsChild>
        <w:div w:id="1373266855">
          <w:marLeft w:val="0"/>
          <w:marRight w:val="0"/>
          <w:marTop w:val="0"/>
          <w:marBottom w:val="0"/>
          <w:divBdr>
            <w:top w:val="none" w:sz="0" w:space="0" w:color="auto"/>
            <w:left w:val="none" w:sz="0" w:space="0" w:color="auto"/>
            <w:bottom w:val="none" w:sz="0" w:space="0" w:color="auto"/>
            <w:right w:val="none" w:sz="0" w:space="0" w:color="auto"/>
          </w:divBdr>
          <w:divsChild>
            <w:div w:id="1363364691">
              <w:marLeft w:val="0"/>
              <w:marRight w:val="0"/>
              <w:marTop w:val="0"/>
              <w:marBottom w:val="0"/>
              <w:divBdr>
                <w:top w:val="none" w:sz="0" w:space="0" w:color="auto"/>
                <w:left w:val="none" w:sz="0" w:space="0" w:color="auto"/>
                <w:bottom w:val="none" w:sz="0" w:space="0" w:color="auto"/>
                <w:right w:val="none" w:sz="0" w:space="0" w:color="auto"/>
              </w:divBdr>
              <w:divsChild>
                <w:div w:id="877549257">
                  <w:marLeft w:val="0"/>
                  <w:marRight w:val="0"/>
                  <w:marTop w:val="0"/>
                  <w:marBottom w:val="0"/>
                  <w:divBdr>
                    <w:top w:val="none" w:sz="0" w:space="0" w:color="auto"/>
                    <w:left w:val="none" w:sz="0" w:space="0" w:color="auto"/>
                    <w:bottom w:val="none" w:sz="0" w:space="0" w:color="auto"/>
                    <w:right w:val="none" w:sz="0" w:space="0" w:color="auto"/>
                  </w:divBdr>
                  <w:divsChild>
                    <w:div w:id="2134443847">
                      <w:marLeft w:val="0"/>
                      <w:marRight w:val="0"/>
                      <w:marTop w:val="0"/>
                      <w:marBottom w:val="0"/>
                      <w:divBdr>
                        <w:top w:val="none" w:sz="0" w:space="0" w:color="auto"/>
                        <w:left w:val="none" w:sz="0" w:space="0" w:color="auto"/>
                        <w:bottom w:val="none" w:sz="0" w:space="0" w:color="auto"/>
                        <w:right w:val="none" w:sz="0" w:space="0" w:color="auto"/>
                      </w:divBdr>
                      <w:divsChild>
                        <w:div w:id="226232945">
                          <w:marLeft w:val="0"/>
                          <w:marRight w:val="0"/>
                          <w:marTop w:val="0"/>
                          <w:marBottom w:val="0"/>
                          <w:divBdr>
                            <w:top w:val="none" w:sz="0" w:space="0" w:color="auto"/>
                            <w:left w:val="none" w:sz="0" w:space="0" w:color="auto"/>
                            <w:bottom w:val="none" w:sz="0" w:space="0" w:color="auto"/>
                            <w:right w:val="none" w:sz="0" w:space="0" w:color="auto"/>
                          </w:divBdr>
                        </w:div>
                        <w:div w:id="155536772">
                          <w:marLeft w:val="0"/>
                          <w:marRight w:val="0"/>
                          <w:marTop w:val="0"/>
                          <w:marBottom w:val="0"/>
                          <w:divBdr>
                            <w:top w:val="none" w:sz="0" w:space="0" w:color="auto"/>
                            <w:left w:val="none" w:sz="0" w:space="0" w:color="auto"/>
                            <w:bottom w:val="none" w:sz="0" w:space="0" w:color="auto"/>
                            <w:right w:val="none" w:sz="0" w:space="0" w:color="auto"/>
                          </w:divBdr>
                        </w:div>
                        <w:div w:id="1820459707">
                          <w:marLeft w:val="0"/>
                          <w:marRight w:val="0"/>
                          <w:marTop w:val="0"/>
                          <w:marBottom w:val="0"/>
                          <w:divBdr>
                            <w:top w:val="none" w:sz="0" w:space="0" w:color="auto"/>
                            <w:left w:val="none" w:sz="0" w:space="0" w:color="auto"/>
                            <w:bottom w:val="none" w:sz="0" w:space="0" w:color="auto"/>
                            <w:right w:val="none" w:sz="0" w:space="0" w:color="auto"/>
                          </w:divBdr>
                        </w:div>
                        <w:div w:id="1512066714">
                          <w:marLeft w:val="0"/>
                          <w:marRight w:val="0"/>
                          <w:marTop w:val="0"/>
                          <w:marBottom w:val="0"/>
                          <w:divBdr>
                            <w:top w:val="none" w:sz="0" w:space="0" w:color="auto"/>
                            <w:left w:val="none" w:sz="0" w:space="0" w:color="auto"/>
                            <w:bottom w:val="none" w:sz="0" w:space="0" w:color="auto"/>
                            <w:right w:val="none" w:sz="0" w:space="0" w:color="auto"/>
                          </w:divBdr>
                        </w:div>
                        <w:div w:id="344867810">
                          <w:marLeft w:val="0"/>
                          <w:marRight w:val="0"/>
                          <w:marTop w:val="0"/>
                          <w:marBottom w:val="0"/>
                          <w:divBdr>
                            <w:top w:val="none" w:sz="0" w:space="0" w:color="auto"/>
                            <w:left w:val="none" w:sz="0" w:space="0" w:color="auto"/>
                            <w:bottom w:val="none" w:sz="0" w:space="0" w:color="auto"/>
                            <w:right w:val="none" w:sz="0" w:space="0" w:color="auto"/>
                          </w:divBdr>
                        </w:div>
                        <w:div w:id="1044018266">
                          <w:marLeft w:val="0"/>
                          <w:marRight w:val="0"/>
                          <w:marTop w:val="0"/>
                          <w:marBottom w:val="0"/>
                          <w:divBdr>
                            <w:top w:val="none" w:sz="0" w:space="0" w:color="auto"/>
                            <w:left w:val="none" w:sz="0" w:space="0" w:color="auto"/>
                            <w:bottom w:val="none" w:sz="0" w:space="0" w:color="auto"/>
                            <w:right w:val="none" w:sz="0" w:space="0" w:color="auto"/>
                          </w:divBdr>
                        </w:div>
                        <w:div w:id="1189176782">
                          <w:marLeft w:val="0"/>
                          <w:marRight w:val="0"/>
                          <w:marTop w:val="0"/>
                          <w:marBottom w:val="0"/>
                          <w:divBdr>
                            <w:top w:val="none" w:sz="0" w:space="0" w:color="auto"/>
                            <w:left w:val="none" w:sz="0" w:space="0" w:color="auto"/>
                            <w:bottom w:val="none" w:sz="0" w:space="0" w:color="auto"/>
                            <w:right w:val="none" w:sz="0" w:space="0" w:color="auto"/>
                          </w:divBdr>
                        </w:div>
                        <w:div w:id="87126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50142">
                  <w:marLeft w:val="0"/>
                  <w:marRight w:val="0"/>
                  <w:marTop w:val="0"/>
                  <w:marBottom w:val="0"/>
                  <w:divBdr>
                    <w:top w:val="none" w:sz="0" w:space="0" w:color="auto"/>
                    <w:left w:val="none" w:sz="0" w:space="0" w:color="auto"/>
                    <w:bottom w:val="none" w:sz="0" w:space="0" w:color="auto"/>
                    <w:right w:val="none" w:sz="0" w:space="0" w:color="auto"/>
                  </w:divBdr>
                </w:div>
                <w:div w:id="751854784">
                  <w:marLeft w:val="0"/>
                  <w:marRight w:val="0"/>
                  <w:marTop w:val="0"/>
                  <w:marBottom w:val="0"/>
                  <w:divBdr>
                    <w:top w:val="none" w:sz="0" w:space="0" w:color="auto"/>
                    <w:left w:val="none" w:sz="0" w:space="0" w:color="auto"/>
                    <w:bottom w:val="none" w:sz="0" w:space="0" w:color="auto"/>
                    <w:right w:val="none" w:sz="0" w:space="0" w:color="auto"/>
                  </w:divBdr>
                  <w:divsChild>
                    <w:div w:id="1623414569">
                      <w:marLeft w:val="0"/>
                      <w:marRight w:val="0"/>
                      <w:marTop w:val="0"/>
                      <w:marBottom w:val="0"/>
                      <w:divBdr>
                        <w:top w:val="none" w:sz="0" w:space="0" w:color="auto"/>
                        <w:left w:val="none" w:sz="0" w:space="0" w:color="auto"/>
                        <w:bottom w:val="none" w:sz="0" w:space="0" w:color="auto"/>
                        <w:right w:val="none" w:sz="0" w:space="0" w:color="auto"/>
                      </w:divBdr>
                      <w:divsChild>
                        <w:div w:id="332103625">
                          <w:marLeft w:val="0"/>
                          <w:marRight w:val="0"/>
                          <w:marTop w:val="0"/>
                          <w:marBottom w:val="0"/>
                          <w:divBdr>
                            <w:top w:val="none" w:sz="0" w:space="0" w:color="auto"/>
                            <w:left w:val="none" w:sz="0" w:space="0" w:color="auto"/>
                            <w:bottom w:val="none" w:sz="0" w:space="0" w:color="auto"/>
                            <w:right w:val="none" w:sz="0" w:space="0" w:color="auto"/>
                          </w:divBdr>
                        </w:div>
                      </w:divsChild>
                    </w:div>
                    <w:div w:id="49428989">
                      <w:marLeft w:val="0"/>
                      <w:marRight w:val="0"/>
                      <w:marTop w:val="0"/>
                      <w:marBottom w:val="0"/>
                      <w:divBdr>
                        <w:top w:val="none" w:sz="0" w:space="0" w:color="auto"/>
                        <w:left w:val="none" w:sz="0" w:space="0" w:color="auto"/>
                        <w:bottom w:val="none" w:sz="0" w:space="0" w:color="auto"/>
                        <w:right w:val="none" w:sz="0" w:space="0" w:color="auto"/>
                      </w:divBdr>
                      <w:divsChild>
                        <w:div w:id="1437366823">
                          <w:marLeft w:val="0"/>
                          <w:marRight w:val="0"/>
                          <w:marTop w:val="0"/>
                          <w:marBottom w:val="0"/>
                          <w:divBdr>
                            <w:top w:val="none" w:sz="0" w:space="0" w:color="auto"/>
                            <w:left w:val="none" w:sz="0" w:space="0" w:color="auto"/>
                            <w:bottom w:val="none" w:sz="0" w:space="0" w:color="auto"/>
                            <w:right w:val="none" w:sz="0" w:space="0" w:color="auto"/>
                          </w:divBdr>
                          <w:divsChild>
                            <w:div w:id="1520504508">
                              <w:marLeft w:val="0"/>
                              <w:marRight w:val="0"/>
                              <w:marTop w:val="0"/>
                              <w:marBottom w:val="0"/>
                              <w:divBdr>
                                <w:top w:val="none" w:sz="0" w:space="0" w:color="auto"/>
                                <w:left w:val="none" w:sz="0" w:space="0" w:color="auto"/>
                                <w:bottom w:val="none" w:sz="0" w:space="0" w:color="auto"/>
                                <w:right w:val="none" w:sz="0" w:space="0" w:color="auto"/>
                              </w:divBdr>
                            </w:div>
                          </w:divsChild>
                        </w:div>
                        <w:div w:id="136486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560339">
          <w:marLeft w:val="0"/>
          <w:marRight w:val="0"/>
          <w:marTop w:val="0"/>
          <w:marBottom w:val="0"/>
          <w:divBdr>
            <w:top w:val="single" w:sz="6" w:space="0" w:color="CFD6D9"/>
            <w:left w:val="single" w:sz="6" w:space="0" w:color="CFD6D9"/>
            <w:bottom w:val="single" w:sz="6" w:space="0" w:color="CFD6D9"/>
            <w:right w:val="single" w:sz="6" w:space="0" w:color="CFD6D9"/>
          </w:divBdr>
          <w:divsChild>
            <w:div w:id="1323851861">
              <w:marLeft w:val="0"/>
              <w:marRight w:val="0"/>
              <w:marTop w:val="0"/>
              <w:marBottom w:val="0"/>
              <w:divBdr>
                <w:top w:val="none" w:sz="0" w:space="0" w:color="auto"/>
                <w:left w:val="none" w:sz="0" w:space="0" w:color="auto"/>
                <w:bottom w:val="none" w:sz="0" w:space="0" w:color="auto"/>
                <w:right w:val="none" w:sz="0" w:space="0" w:color="auto"/>
              </w:divBdr>
            </w:div>
          </w:divsChild>
        </w:div>
        <w:div w:id="1301035205">
          <w:marLeft w:val="0"/>
          <w:marRight w:val="0"/>
          <w:marTop w:val="0"/>
          <w:marBottom w:val="0"/>
          <w:divBdr>
            <w:top w:val="none" w:sz="0" w:space="0" w:color="auto"/>
            <w:left w:val="none" w:sz="0" w:space="0" w:color="auto"/>
            <w:bottom w:val="none" w:sz="0" w:space="0" w:color="auto"/>
            <w:right w:val="none" w:sz="0" w:space="0" w:color="auto"/>
          </w:divBdr>
          <w:divsChild>
            <w:div w:id="1873759910">
              <w:marLeft w:val="0"/>
              <w:marRight w:val="0"/>
              <w:marTop w:val="0"/>
              <w:marBottom w:val="0"/>
              <w:divBdr>
                <w:top w:val="none" w:sz="0" w:space="0" w:color="auto"/>
                <w:left w:val="none" w:sz="0" w:space="0" w:color="auto"/>
                <w:bottom w:val="none" w:sz="0" w:space="0" w:color="auto"/>
                <w:right w:val="none" w:sz="0" w:space="0" w:color="auto"/>
              </w:divBdr>
              <w:divsChild>
                <w:div w:id="1237940589">
                  <w:marLeft w:val="0"/>
                  <w:marRight w:val="0"/>
                  <w:marTop w:val="0"/>
                  <w:marBottom w:val="0"/>
                  <w:divBdr>
                    <w:top w:val="none" w:sz="0" w:space="0" w:color="auto"/>
                    <w:left w:val="none" w:sz="0" w:space="0" w:color="auto"/>
                    <w:bottom w:val="none" w:sz="0" w:space="0" w:color="auto"/>
                    <w:right w:val="none" w:sz="0" w:space="0" w:color="auto"/>
                  </w:divBdr>
                  <w:divsChild>
                    <w:div w:id="1582594475">
                      <w:marLeft w:val="0"/>
                      <w:marRight w:val="0"/>
                      <w:marTop w:val="0"/>
                      <w:marBottom w:val="0"/>
                      <w:divBdr>
                        <w:top w:val="none" w:sz="0" w:space="0" w:color="auto"/>
                        <w:left w:val="none" w:sz="0" w:space="0" w:color="auto"/>
                        <w:bottom w:val="none" w:sz="0" w:space="0" w:color="auto"/>
                        <w:right w:val="none" w:sz="0" w:space="0" w:color="auto"/>
                      </w:divBdr>
                      <w:divsChild>
                        <w:div w:id="144010747">
                          <w:marLeft w:val="0"/>
                          <w:marRight w:val="0"/>
                          <w:marTop w:val="0"/>
                          <w:marBottom w:val="0"/>
                          <w:divBdr>
                            <w:top w:val="none" w:sz="0" w:space="0" w:color="auto"/>
                            <w:left w:val="none" w:sz="0" w:space="0" w:color="auto"/>
                            <w:bottom w:val="none" w:sz="0" w:space="0" w:color="auto"/>
                            <w:right w:val="none" w:sz="0" w:space="0" w:color="auto"/>
                          </w:divBdr>
                          <w:divsChild>
                            <w:div w:id="1477992573">
                              <w:marLeft w:val="0"/>
                              <w:marRight w:val="0"/>
                              <w:marTop w:val="0"/>
                              <w:marBottom w:val="0"/>
                              <w:divBdr>
                                <w:top w:val="none" w:sz="0" w:space="0" w:color="auto"/>
                                <w:left w:val="none" w:sz="0" w:space="0" w:color="auto"/>
                                <w:bottom w:val="none" w:sz="0" w:space="0" w:color="auto"/>
                                <w:right w:val="none" w:sz="0" w:space="0" w:color="auto"/>
                              </w:divBdr>
                              <w:divsChild>
                                <w:div w:id="520895302">
                                  <w:marLeft w:val="0"/>
                                  <w:marRight w:val="0"/>
                                  <w:marTop w:val="0"/>
                                  <w:marBottom w:val="0"/>
                                  <w:divBdr>
                                    <w:top w:val="none" w:sz="0" w:space="0" w:color="auto"/>
                                    <w:left w:val="none" w:sz="0" w:space="0" w:color="auto"/>
                                    <w:bottom w:val="none" w:sz="0" w:space="0" w:color="auto"/>
                                    <w:right w:val="none" w:sz="0" w:space="0" w:color="auto"/>
                                  </w:divBdr>
                                </w:div>
                                <w:div w:id="878519381">
                                  <w:marLeft w:val="0"/>
                                  <w:marRight w:val="0"/>
                                  <w:marTop w:val="0"/>
                                  <w:marBottom w:val="0"/>
                                  <w:divBdr>
                                    <w:top w:val="none" w:sz="0" w:space="0" w:color="auto"/>
                                    <w:left w:val="none" w:sz="0" w:space="0" w:color="auto"/>
                                    <w:bottom w:val="none" w:sz="0" w:space="0" w:color="auto"/>
                                    <w:right w:val="none" w:sz="0" w:space="0" w:color="auto"/>
                                  </w:divBdr>
                                  <w:divsChild>
                                    <w:div w:id="1869027624">
                                      <w:marLeft w:val="0"/>
                                      <w:marRight w:val="0"/>
                                      <w:marTop w:val="0"/>
                                      <w:marBottom w:val="0"/>
                                      <w:divBdr>
                                        <w:top w:val="none" w:sz="0" w:space="0" w:color="auto"/>
                                        <w:left w:val="none" w:sz="0" w:space="0" w:color="auto"/>
                                        <w:bottom w:val="none" w:sz="0" w:space="0" w:color="auto"/>
                                        <w:right w:val="none" w:sz="0" w:space="0" w:color="auto"/>
                                      </w:divBdr>
                                      <w:divsChild>
                                        <w:div w:id="446582167">
                                          <w:marLeft w:val="0"/>
                                          <w:marRight w:val="0"/>
                                          <w:marTop w:val="0"/>
                                          <w:marBottom w:val="0"/>
                                          <w:divBdr>
                                            <w:top w:val="none" w:sz="0" w:space="0" w:color="auto"/>
                                            <w:left w:val="none" w:sz="0" w:space="0" w:color="auto"/>
                                            <w:bottom w:val="none" w:sz="0" w:space="0" w:color="auto"/>
                                            <w:right w:val="none" w:sz="0" w:space="0" w:color="auto"/>
                                          </w:divBdr>
                                          <w:divsChild>
                                            <w:div w:id="2134982211">
                                              <w:marLeft w:val="0"/>
                                              <w:marRight w:val="0"/>
                                              <w:marTop w:val="0"/>
                                              <w:marBottom w:val="0"/>
                                              <w:divBdr>
                                                <w:top w:val="none" w:sz="0" w:space="0" w:color="auto"/>
                                                <w:left w:val="none" w:sz="0" w:space="0" w:color="auto"/>
                                                <w:bottom w:val="none" w:sz="0" w:space="0" w:color="auto"/>
                                                <w:right w:val="none" w:sz="0" w:space="0" w:color="auto"/>
                                              </w:divBdr>
                                            </w:div>
                                          </w:divsChild>
                                        </w:div>
                                        <w:div w:id="623468824">
                                          <w:marLeft w:val="0"/>
                                          <w:marRight w:val="0"/>
                                          <w:marTop w:val="0"/>
                                          <w:marBottom w:val="0"/>
                                          <w:divBdr>
                                            <w:top w:val="none" w:sz="0" w:space="0" w:color="auto"/>
                                            <w:left w:val="none" w:sz="0" w:space="0" w:color="auto"/>
                                            <w:bottom w:val="none" w:sz="0" w:space="0" w:color="auto"/>
                                            <w:right w:val="none" w:sz="0" w:space="0" w:color="auto"/>
                                          </w:divBdr>
                                          <w:divsChild>
                                            <w:div w:id="67885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494635">
                              <w:marLeft w:val="0"/>
                              <w:marRight w:val="0"/>
                              <w:marTop w:val="0"/>
                              <w:marBottom w:val="0"/>
                              <w:divBdr>
                                <w:top w:val="none" w:sz="0" w:space="0" w:color="auto"/>
                                <w:left w:val="none" w:sz="0" w:space="0" w:color="auto"/>
                                <w:bottom w:val="none" w:sz="0" w:space="0" w:color="auto"/>
                                <w:right w:val="none" w:sz="0" w:space="0" w:color="auto"/>
                              </w:divBdr>
                              <w:divsChild>
                                <w:div w:id="1135832994">
                                  <w:marLeft w:val="0"/>
                                  <w:marRight w:val="0"/>
                                  <w:marTop w:val="0"/>
                                  <w:marBottom w:val="0"/>
                                  <w:divBdr>
                                    <w:top w:val="none" w:sz="0" w:space="0" w:color="auto"/>
                                    <w:left w:val="none" w:sz="0" w:space="0" w:color="auto"/>
                                    <w:bottom w:val="none" w:sz="0" w:space="0" w:color="auto"/>
                                    <w:right w:val="none" w:sz="0" w:space="0" w:color="auto"/>
                                  </w:divBdr>
                                </w:div>
                                <w:div w:id="1241528407">
                                  <w:marLeft w:val="0"/>
                                  <w:marRight w:val="0"/>
                                  <w:marTop w:val="0"/>
                                  <w:marBottom w:val="0"/>
                                  <w:divBdr>
                                    <w:top w:val="none" w:sz="0" w:space="0" w:color="auto"/>
                                    <w:left w:val="none" w:sz="0" w:space="0" w:color="auto"/>
                                    <w:bottom w:val="none" w:sz="0" w:space="0" w:color="auto"/>
                                    <w:right w:val="none" w:sz="0" w:space="0" w:color="auto"/>
                                  </w:divBdr>
                                </w:div>
                                <w:div w:id="1991591869">
                                  <w:marLeft w:val="0"/>
                                  <w:marRight w:val="0"/>
                                  <w:marTop w:val="0"/>
                                  <w:marBottom w:val="0"/>
                                  <w:divBdr>
                                    <w:top w:val="none" w:sz="0" w:space="0" w:color="auto"/>
                                    <w:left w:val="none" w:sz="0" w:space="0" w:color="auto"/>
                                    <w:bottom w:val="none" w:sz="0" w:space="0" w:color="auto"/>
                                    <w:right w:val="none" w:sz="0" w:space="0" w:color="auto"/>
                                  </w:divBdr>
                                </w:div>
                              </w:divsChild>
                            </w:div>
                            <w:div w:id="288096939">
                              <w:marLeft w:val="0"/>
                              <w:marRight w:val="0"/>
                              <w:marTop w:val="0"/>
                              <w:marBottom w:val="0"/>
                              <w:divBdr>
                                <w:top w:val="none" w:sz="0" w:space="0" w:color="auto"/>
                                <w:left w:val="none" w:sz="0" w:space="0" w:color="auto"/>
                                <w:bottom w:val="none" w:sz="0" w:space="0" w:color="auto"/>
                                <w:right w:val="none" w:sz="0" w:space="0" w:color="auto"/>
                              </w:divBdr>
                              <w:divsChild>
                                <w:div w:id="1516572050">
                                  <w:marLeft w:val="0"/>
                                  <w:marRight w:val="0"/>
                                  <w:marTop w:val="0"/>
                                  <w:marBottom w:val="0"/>
                                  <w:divBdr>
                                    <w:top w:val="none" w:sz="0" w:space="0" w:color="auto"/>
                                    <w:left w:val="none" w:sz="0" w:space="0" w:color="auto"/>
                                    <w:bottom w:val="none" w:sz="0" w:space="0" w:color="auto"/>
                                    <w:right w:val="none" w:sz="0" w:space="0" w:color="auto"/>
                                  </w:divBdr>
                                </w:div>
                                <w:div w:id="381751247">
                                  <w:marLeft w:val="0"/>
                                  <w:marRight w:val="0"/>
                                  <w:marTop w:val="0"/>
                                  <w:marBottom w:val="0"/>
                                  <w:divBdr>
                                    <w:top w:val="none" w:sz="0" w:space="0" w:color="auto"/>
                                    <w:left w:val="none" w:sz="0" w:space="0" w:color="auto"/>
                                    <w:bottom w:val="none" w:sz="0" w:space="0" w:color="auto"/>
                                    <w:right w:val="none" w:sz="0" w:space="0" w:color="auto"/>
                                  </w:divBdr>
                                </w:div>
                                <w:div w:id="219094827">
                                  <w:marLeft w:val="0"/>
                                  <w:marRight w:val="0"/>
                                  <w:marTop w:val="0"/>
                                  <w:marBottom w:val="0"/>
                                  <w:divBdr>
                                    <w:top w:val="none" w:sz="0" w:space="0" w:color="auto"/>
                                    <w:left w:val="none" w:sz="0" w:space="0" w:color="auto"/>
                                    <w:bottom w:val="none" w:sz="0" w:space="0" w:color="auto"/>
                                    <w:right w:val="none" w:sz="0" w:space="0" w:color="auto"/>
                                  </w:divBdr>
                                </w:div>
                                <w:div w:id="1443111829">
                                  <w:marLeft w:val="0"/>
                                  <w:marRight w:val="0"/>
                                  <w:marTop w:val="0"/>
                                  <w:marBottom w:val="0"/>
                                  <w:divBdr>
                                    <w:top w:val="none" w:sz="0" w:space="0" w:color="auto"/>
                                    <w:left w:val="none" w:sz="0" w:space="0" w:color="auto"/>
                                    <w:bottom w:val="none" w:sz="0" w:space="0" w:color="auto"/>
                                    <w:right w:val="none" w:sz="0" w:space="0" w:color="auto"/>
                                  </w:divBdr>
                                </w:div>
                                <w:div w:id="327439722">
                                  <w:marLeft w:val="0"/>
                                  <w:marRight w:val="0"/>
                                  <w:marTop w:val="0"/>
                                  <w:marBottom w:val="0"/>
                                  <w:divBdr>
                                    <w:top w:val="none" w:sz="0" w:space="0" w:color="auto"/>
                                    <w:left w:val="none" w:sz="0" w:space="0" w:color="auto"/>
                                    <w:bottom w:val="none" w:sz="0" w:space="0" w:color="auto"/>
                                    <w:right w:val="none" w:sz="0" w:space="0" w:color="auto"/>
                                  </w:divBdr>
                                </w:div>
                                <w:div w:id="1444885116">
                                  <w:marLeft w:val="0"/>
                                  <w:marRight w:val="0"/>
                                  <w:marTop w:val="0"/>
                                  <w:marBottom w:val="0"/>
                                  <w:divBdr>
                                    <w:top w:val="none" w:sz="0" w:space="0" w:color="auto"/>
                                    <w:left w:val="none" w:sz="0" w:space="0" w:color="auto"/>
                                    <w:bottom w:val="none" w:sz="0" w:space="0" w:color="auto"/>
                                    <w:right w:val="none" w:sz="0" w:space="0" w:color="auto"/>
                                  </w:divBdr>
                                </w:div>
                                <w:div w:id="1537617117">
                                  <w:marLeft w:val="0"/>
                                  <w:marRight w:val="0"/>
                                  <w:marTop w:val="0"/>
                                  <w:marBottom w:val="0"/>
                                  <w:divBdr>
                                    <w:top w:val="none" w:sz="0" w:space="0" w:color="auto"/>
                                    <w:left w:val="none" w:sz="0" w:space="0" w:color="auto"/>
                                    <w:bottom w:val="none" w:sz="0" w:space="0" w:color="auto"/>
                                    <w:right w:val="none" w:sz="0" w:space="0" w:color="auto"/>
                                  </w:divBdr>
                                </w:div>
                                <w:div w:id="1033269343">
                                  <w:marLeft w:val="0"/>
                                  <w:marRight w:val="0"/>
                                  <w:marTop w:val="0"/>
                                  <w:marBottom w:val="0"/>
                                  <w:divBdr>
                                    <w:top w:val="none" w:sz="0" w:space="0" w:color="auto"/>
                                    <w:left w:val="none" w:sz="0" w:space="0" w:color="auto"/>
                                    <w:bottom w:val="none" w:sz="0" w:space="0" w:color="auto"/>
                                    <w:right w:val="none" w:sz="0" w:space="0" w:color="auto"/>
                                  </w:divBdr>
                                </w:div>
                                <w:div w:id="251669025">
                                  <w:marLeft w:val="0"/>
                                  <w:marRight w:val="0"/>
                                  <w:marTop w:val="0"/>
                                  <w:marBottom w:val="0"/>
                                  <w:divBdr>
                                    <w:top w:val="none" w:sz="0" w:space="0" w:color="auto"/>
                                    <w:left w:val="none" w:sz="0" w:space="0" w:color="auto"/>
                                    <w:bottom w:val="none" w:sz="0" w:space="0" w:color="auto"/>
                                    <w:right w:val="none" w:sz="0" w:space="0" w:color="auto"/>
                                  </w:divBdr>
                                </w:div>
                                <w:div w:id="1280648458">
                                  <w:marLeft w:val="0"/>
                                  <w:marRight w:val="0"/>
                                  <w:marTop w:val="0"/>
                                  <w:marBottom w:val="0"/>
                                  <w:divBdr>
                                    <w:top w:val="none" w:sz="0" w:space="0" w:color="auto"/>
                                    <w:left w:val="none" w:sz="0" w:space="0" w:color="auto"/>
                                    <w:bottom w:val="none" w:sz="0" w:space="0" w:color="auto"/>
                                    <w:right w:val="none" w:sz="0" w:space="0" w:color="auto"/>
                                  </w:divBdr>
                                </w:div>
                              </w:divsChild>
                            </w:div>
                            <w:div w:id="1838761169">
                              <w:marLeft w:val="0"/>
                              <w:marRight w:val="0"/>
                              <w:marTop w:val="0"/>
                              <w:marBottom w:val="0"/>
                              <w:divBdr>
                                <w:top w:val="none" w:sz="0" w:space="0" w:color="auto"/>
                                <w:left w:val="none" w:sz="0" w:space="0" w:color="auto"/>
                                <w:bottom w:val="none" w:sz="0" w:space="0" w:color="auto"/>
                                <w:right w:val="none" w:sz="0" w:space="0" w:color="auto"/>
                              </w:divBdr>
                              <w:divsChild>
                                <w:div w:id="1583684574">
                                  <w:marLeft w:val="0"/>
                                  <w:marRight w:val="0"/>
                                  <w:marTop w:val="0"/>
                                  <w:marBottom w:val="0"/>
                                  <w:divBdr>
                                    <w:top w:val="none" w:sz="0" w:space="0" w:color="auto"/>
                                    <w:left w:val="none" w:sz="0" w:space="0" w:color="auto"/>
                                    <w:bottom w:val="none" w:sz="0" w:space="0" w:color="auto"/>
                                    <w:right w:val="none" w:sz="0" w:space="0" w:color="auto"/>
                                  </w:divBdr>
                                </w:div>
                                <w:div w:id="343559356">
                                  <w:marLeft w:val="0"/>
                                  <w:marRight w:val="0"/>
                                  <w:marTop w:val="0"/>
                                  <w:marBottom w:val="0"/>
                                  <w:divBdr>
                                    <w:top w:val="none" w:sz="0" w:space="0" w:color="auto"/>
                                    <w:left w:val="none" w:sz="0" w:space="0" w:color="auto"/>
                                    <w:bottom w:val="none" w:sz="0" w:space="0" w:color="auto"/>
                                    <w:right w:val="none" w:sz="0" w:space="0" w:color="auto"/>
                                  </w:divBdr>
                                  <w:divsChild>
                                    <w:div w:id="2128039295">
                                      <w:marLeft w:val="0"/>
                                      <w:marRight w:val="0"/>
                                      <w:marTop w:val="0"/>
                                      <w:marBottom w:val="0"/>
                                      <w:divBdr>
                                        <w:top w:val="none" w:sz="0" w:space="0" w:color="auto"/>
                                        <w:left w:val="none" w:sz="0" w:space="0" w:color="auto"/>
                                        <w:bottom w:val="none" w:sz="0" w:space="0" w:color="auto"/>
                                        <w:right w:val="none" w:sz="0" w:space="0" w:color="auto"/>
                                      </w:divBdr>
                                      <w:divsChild>
                                        <w:div w:id="777530787">
                                          <w:marLeft w:val="0"/>
                                          <w:marRight w:val="0"/>
                                          <w:marTop w:val="0"/>
                                          <w:marBottom w:val="0"/>
                                          <w:divBdr>
                                            <w:top w:val="none" w:sz="0" w:space="0" w:color="auto"/>
                                            <w:left w:val="none" w:sz="0" w:space="0" w:color="auto"/>
                                            <w:bottom w:val="none" w:sz="0" w:space="0" w:color="auto"/>
                                            <w:right w:val="none" w:sz="0" w:space="0" w:color="auto"/>
                                          </w:divBdr>
                                          <w:divsChild>
                                            <w:div w:id="456220119">
                                              <w:marLeft w:val="0"/>
                                              <w:marRight w:val="0"/>
                                              <w:marTop w:val="0"/>
                                              <w:marBottom w:val="0"/>
                                              <w:divBdr>
                                                <w:top w:val="none" w:sz="0" w:space="0" w:color="auto"/>
                                                <w:left w:val="none" w:sz="0" w:space="0" w:color="auto"/>
                                                <w:bottom w:val="none" w:sz="0" w:space="0" w:color="auto"/>
                                                <w:right w:val="none" w:sz="0" w:space="0" w:color="auto"/>
                                              </w:divBdr>
                                            </w:div>
                                          </w:divsChild>
                                        </w:div>
                                        <w:div w:id="229732406">
                                          <w:marLeft w:val="0"/>
                                          <w:marRight w:val="0"/>
                                          <w:marTop w:val="0"/>
                                          <w:marBottom w:val="0"/>
                                          <w:divBdr>
                                            <w:top w:val="none" w:sz="0" w:space="0" w:color="auto"/>
                                            <w:left w:val="none" w:sz="0" w:space="0" w:color="auto"/>
                                            <w:bottom w:val="none" w:sz="0" w:space="0" w:color="auto"/>
                                            <w:right w:val="none" w:sz="0" w:space="0" w:color="auto"/>
                                          </w:divBdr>
                                        </w:div>
                                        <w:div w:id="1859731110">
                                          <w:marLeft w:val="0"/>
                                          <w:marRight w:val="0"/>
                                          <w:marTop w:val="0"/>
                                          <w:marBottom w:val="0"/>
                                          <w:divBdr>
                                            <w:top w:val="none" w:sz="0" w:space="0" w:color="auto"/>
                                            <w:left w:val="none" w:sz="0" w:space="0" w:color="auto"/>
                                            <w:bottom w:val="none" w:sz="0" w:space="0" w:color="auto"/>
                                            <w:right w:val="none" w:sz="0" w:space="0" w:color="auto"/>
                                          </w:divBdr>
                                          <w:divsChild>
                                            <w:div w:id="207600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271886">
                                  <w:marLeft w:val="0"/>
                                  <w:marRight w:val="0"/>
                                  <w:marTop w:val="0"/>
                                  <w:marBottom w:val="0"/>
                                  <w:divBdr>
                                    <w:top w:val="none" w:sz="0" w:space="0" w:color="auto"/>
                                    <w:left w:val="none" w:sz="0" w:space="0" w:color="auto"/>
                                    <w:bottom w:val="none" w:sz="0" w:space="0" w:color="auto"/>
                                    <w:right w:val="none" w:sz="0" w:space="0" w:color="auto"/>
                                  </w:divBdr>
                                  <w:divsChild>
                                    <w:div w:id="311839230">
                                      <w:marLeft w:val="0"/>
                                      <w:marRight w:val="0"/>
                                      <w:marTop w:val="0"/>
                                      <w:marBottom w:val="0"/>
                                      <w:divBdr>
                                        <w:top w:val="none" w:sz="0" w:space="0" w:color="auto"/>
                                        <w:left w:val="none" w:sz="0" w:space="0" w:color="auto"/>
                                        <w:bottom w:val="none" w:sz="0" w:space="0" w:color="auto"/>
                                        <w:right w:val="none" w:sz="0" w:space="0" w:color="auto"/>
                                      </w:divBdr>
                                      <w:divsChild>
                                        <w:div w:id="2018461958">
                                          <w:marLeft w:val="0"/>
                                          <w:marRight w:val="0"/>
                                          <w:marTop w:val="0"/>
                                          <w:marBottom w:val="0"/>
                                          <w:divBdr>
                                            <w:top w:val="none" w:sz="0" w:space="0" w:color="auto"/>
                                            <w:left w:val="none" w:sz="0" w:space="0" w:color="auto"/>
                                            <w:bottom w:val="none" w:sz="0" w:space="0" w:color="auto"/>
                                            <w:right w:val="none" w:sz="0" w:space="0" w:color="auto"/>
                                          </w:divBdr>
                                        </w:div>
                                        <w:div w:id="31387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478163">
                                  <w:marLeft w:val="0"/>
                                  <w:marRight w:val="0"/>
                                  <w:marTop w:val="0"/>
                                  <w:marBottom w:val="0"/>
                                  <w:divBdr>
                                    <w:top w:val="none" w:sz="0" w:space="0" w:color="auto"/>
                                    <w:left w:val="none" w:sz="0" w:space="0" w:color="auto"/>
                                    <w:bottom w:val="none" w:sz="0" w:space="0" w:color="auto"/>
                                    <w:right w:val="none" w:sz="0" w:space="0" w:color="auto"/>
                                  </w:divBdr>
                                </w:div>
                              </w:divsChild>
                            </w:div>
                            <w:div w:id="1029986890">
                              <w:marLeft w:val="0"/>
                              <w:marRight w:val="0"/>
                              <w:marTop w:val="0"/>
                              <w:marBottom w:val="0"/>
                              <w:divBdr>
                                <w:top w:val="none" w:sz="0" w:space="0" w:color="auto"/>
                                <w:left w:val="none" w:sz="0" w:space="0" w:color="auto"/>
                                <w:bottom w:val="none" w:sz="0" w:space="0" w:color="auto"/>
                                <w:right w:val="none" w:sz="0" w:space="0" w:color="auto"/>
                              </w:divBdr>
                              <w:divsChild>
                                <w:div w:id="674962418">
                                  <w:marLeft w:val="0"/>
                                  <w:marRight w:val="0"/>
                                  <w:marTop w:val="0"/>
                                  <w:marBottom w:val="0"/>
                                  <w:divBdr>
                                    <w:top w:val="none" w:sz="0" w:space="0" w:color="auto"/>
                                    <w:left w:val="none" w:sz="0" w:space="0" w:color="auto"/>
                                    <w:bottom w:val="none" w:sz="0" w:space="0" w:color="auto"/>
                                    <w:right w:val="none" w:sz="0" w:space="0" w:color="auto"/>
                                  </w:divBdr>
                                </w:div>
                                <w:div w:id="489516858">
                                  <w:marLeft w:val="0"/>
                                  <w:marRight w:val="0"/>
                                  <w:marTop w:val="0"/>
                                  <w:marBottom w:val="0"/>
                                  <w:divBdr>
                                    <w:top w:val="none" w:sz="0" w:space="0" w:color="auto"/>
                                    <w:left w:val="none" w:sz="0" w:space="0" w:color="auto"/>
                                    <w:bottom w:val="none" w:sz="0" w:space="0" w:color="auto"/>
                                    <w:right w:val="none" w:sz="0" w:space="0" w:color="auto"/>
                                  </w:divBdr>
                                  <w:divsChild>
                                    <w:div w:id="1097794868">
                                      <w:marLeft w:val="0"/>
                                      <w:marRight w:val="0"/>
                                      <w:marTop w:val="0"/>
                                      <w:marBottom w:val="0"/>
                                      <w:divBdr>
                                        <w:top w:val="none" w:sz="0" w:space="0" w:color="auto"/>
                                        <w:left w:val="none" w:sz="0" w:space="0" w:color="auto"/>
                                        <w:bottom w:val="none" w:sz="0" w:space="0" w:color="auto"/>
                                        <w:right w:val="none" w:sz="0" w:space="0" w:color="auto"/>
                                      </w:divBdr>
                                      <w:divsChild>
                                        <w:div w:id="407000882">
                                          <w:marLeft w:val="0"/>
                                          <w:marRight w:val="0"/>
                                          <w:marTop w:val="0"/>
                                          <w:marBottom w:val="0"/>
                                          <w:divBdr>
                                            <w:top w:val="none" w:sz="0" w:space="0" w:color="auto"/>
                                            <w:left w:val="none" w:sz="0" w:space="0" w:color="auto"/>
                                            <w:bottom w:val="none" w:sz="0" w:space="0" w:color="auto"/>
                                            <w:right w:val="none" w:sz="0" w:space="0" w:color="auto"/>
                                          </w:divBdr>
                                        </w:div>
                                        <w:div w:id="72896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50204">
                                  <w:marLeft w:val="0"/>
                                  <w:marRight w:val="0"/>
                                  <w:marTop w:val="0"/>
                                  <w:marBottom w:val="0"/>
                                  <w:divBdr>
                                    <w:top w:val="none" w:sz="0" w:space="0" w:color="auto"/>
                                    <w:left w:val="none" w:sz="0" w:space="0" w:color="auto"/>
                                    <w:bottom w:val="none" w:sz="0" w:space="0" w:color="auto"/>
                                    <w:right w:val="none" w:sz="0" w:space="0" w:color="auto"/>
                                  </w:divBdr>
                                  <w:divsChild>
                                    <w:div w:id="857625445">
                                      <w:marLeft w:val="0"/>
                                      <w:marRight w:val="0"/>
                                      <w:marTop w:val="0"/>
                                      <w:marBottom w:val="0"/>
                                      <w:divBdr>
                                        <w:top w:val="none" w:sz="0" w:space="0" w:color="auto"/>
                                        <w:left w:val="none" w:sz="0" w:space="0" w:color="auto"/>
                                        <w:bottom w:val="none" w:sz="0" w:space="0" w:color="auto"/>
                                        <w:right w:val="none" w:sz="0" w:space="0" w:color="auto"/>
                                      </w:divBdr>
                                      <w:divsChild>
                                        <w:div w:id="651300927">
                                          <w:marLeft w:val="0"/>
                                          <w:marRight w:val="0"/>
                                          <w:marTop w:val="0"/>
                                          <w:marBottom w:val="0"/>
                                          <w:divBdr>
                                            <w:top w:val="none" w:sz="0" w:space="0" w:color="auto"/>
                                            <w:left w:val="none" w:sz="0" w:space="0" w:color="auto"/>
                                            <w:bottom w:val="none" w:sz="0" w:space="0" w:color="auto"/>
                                            <w:right w:val="none" w:sz="0" w:space="0" w:color="auto"/>
                                          </w:divBdr>
                                        </w:div>
                                        <w:div w:id="142406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449373">
                                  <w:marLeft w:val="0"/>
                                  <w:marRight w:val="0"/>
                                  <w:marTop w:val="0"/>
                                  <w:marBottom w:val="0"/>
                                  <w:divBdr>
                                    <w:top w:val="none" w:sz="0" w:space="0" w:color="auto"/>
                                    <w:left w:val="none" w:sz="0" w:space="0" w:color="auto"/>
                                    <w:bottom w:val="none" w:sz="0" w:space="0" w:color="auto"/>
                                    <w:right w:val="none" w:sz="0" w:space="0" w:color="auto"/>
                                  </w:divBdr>
                                  <w:divsChild>
                                    <w:div w:id="454637930">
                                      <w:marLeft w:val="0"/>
                                      <w:marRight w:val="0"/>
                                      <w:marTop w:val="0"/>
                                      <w:marBottom w:val="0"/>
                                      <w:divBdr>
                                        <w:top w:val="none" w:sz="0" w:space="0" w:color="auto"/>
                                        <w:left w:val="none" w:sz="0" w:space="0" w:color="auto"/>
                                        <w:bottom w:val="none" w:sz="0" w:space="0" w:color="auto"/>
                                        <w:right w:val="none" w:sz="0" w:space="0" w:color="auto"/>
                                      </w:divBdr>
                                      <w:divsChild>
                                        <w:div w:id="1867477224">
                                          <w:marLeft w:val="0"/>
                                          <w:marRight w:val="0"/>
                                          <w:marTop w:val="0"/>
                                          <w:marBottom w:val="0"/>
                                          <w:divBdr>
                                            <w:top w:val="none" w:sz="0" w:space="0" w:color="auto"/>
                                            <w:left w:val="none" w:sz="0" w:space="0" w:color="auto"/>
                                            <w:bottom w:val="none" w:sz="0" w:space="0" w:color="auto"/>
                                            <w:right w:val="none" w:sz="0" w:space="0" w:color="auto"/>
                                          </w:divBdr>
                                          <w:divsChild>
                                            <w:div w:id="2050956540">
                                              <w:marLeft w:val="0"/>
                                              <w:marRight w:val="0"/>
                                              <w:marTop w:val="0"/>
                                              <w:marBottom w:val="0"/>
                                              <w:divBdr>
                                                <w:top w:val="none" w:sz="0" w:space="0" w:color="auto"/>
                                                <w:left w:val="none" w:sz="0" w:space="0" w:color="auto"/>
                                                <w:bottom w:val="none" w:sz="0" w:space="0" w:color="auto"/>
                                                <w:right w:val="none" w:sz="0" w:space="0" w:color="auto"/>
                                              </w:divBdr>
                                            </w:div>
                                          </w:divsChild>
                                        </w:div>
                                        <w:div w:id="827134671">
                                          <w:marLeft w:val="0"/>
                                          <w:marRight w:val="0"/>
                                          <w:marTop w:val="0"/>
                                          <w:marBottom w:val="0"/>
                                          <w:divBdr>
                                            <w:top w:val="none" w:sz="0" w:space="0" w:color="auto"/>
                                            <w:left w:val="none" w:sz="0" w:space="0" w:color="auto"/>
                                            <w:bottom w:val="none" w:sz="0" w:space="0" w:color="auto"/>
                                            <w:right w:val="none" w:sz="0" w:space="0" w:color="auto"/>
                                          </w:divBdr>
                                        </w:div>
                                        <w:div w:id="1057780738">
                                          <w:marLeft w:val="0"/>
                                          <w:marRight w:val="0"/>
                                          <w:marTop w:val="0"/>
                                          <w:marBottom w:val="0"/>
                                          <w:divBdr>
                                            <w:top w:val="none" w:sz="0" w:space="0" w:color="auto"/>
                                            <w:left w:val="none" w:sz="0" w:space="0" w:color="auto"/>
                                            <w:bottom w:val="none" w:sz="0" w:space="0" w:color="auto"/>
                                            <w:right w:val="none" w:sz="0" w:space="0" w:color="auto"/>
                                          </w:divBdr>
                                          <w:divsChild>
                                            <w:div w:id="21050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475887">
                              <w:marLeft w:val="0"/>
                              <w:marRight w:val="0"/>
                              <w:marTop w:val="0"/>
                              <w:marBottom w:val="0"/>
                              <w:divBdr>
                                <w:top w:val="none" w:sz="0" w:space="0" w:color="auto"/>
                                <w:left w:val="none" w:sz="0" w:space="0" w:color="auto"/>
                                <w:bottom w:val="none" w:sz="0" w:space="0" w:color="auto"/>
                                <w:right w:val="none" w:sz="0" w:space="0" w:color="auto"/>
                              </w:divBdr>
                              <w:divsChild>
                                <w:div w:id="1710884293">
                                  <w:marLeft w:val="0"/>
                                  <w:marRight w:val="0"/>
                                  <w:marTop w:val="0"/>
                                  <w:marBottom w:val="0"/>
                                  <w:divBdr>
                                    <w:top w:val="none" w:sz="0" w:space="0" w:color="auto"/>
                                    <w:left w:val="none" w:sz="0" w:space="0" w:color="auto"/>
                                    <w:bottom w:val="none" w:sz="0" w:space="0" w:color="auto"/>
                                    <w:right w:val="none" w:sz="0" w:space="0" w:color="auto"/>
                                  </w:divBdr>
                                </w:div>
                                <w:div w:id="1444419179">
                                  <w:marLeft w:val="0"/>
                                  <w:marRight w:val="0"/>
                                  <w:marTop w:val="0"/>
                                  <w:marBottom w:val="0"/>
                                  <w:divBdr>
                                    <w:top w:val="none" w:sz="0" w:space="0" w:color="auto"/>
                                    <w:left w:val="none" w:sz="0" w:space="0" w:color="auto"/>
                                    <w:bottom w:val="none" w:sz="0" w:space="0" w:color="auto"/>
                                    <w:right w:val="none" w:sz="0" w:space="0" w:color="auto"/>
                                  </w:divBdr>
                                </w:div>
                              </w:divsChild>
                            </w:div>
                            <w:div w:id="1065954555">
                              <w:marLeft w:val="0"/>
                              <w:marRight w:val="0"/>
                              <w:marTop w:val="0"/>
                              <w:marBottom w:val="0"/>
                              <w:divBdr>
                                <w:top w:val="none" w:sz="0" w:space="0" w:color="auto"/>
                                <w:left w:val="none" w:sz="0" w:space="0" w:color="auto"/>
                                <w:bottom w:val="none" w:sz="0" w:space="0" w:color="auto"/>
                                <w:right w:val="none" w:sz="0" w:space="0" w:color="auto"/>
                              </w:divBdr>
                              <w:divsChild>
                                <w:div w:id="2053654073">
                                  <w:marLeft w:val="0"/>
                                  <w:marRight w:val="0"/>
                                  <w:marTop w:val="0"/>
                                  <w:marBottom w:val="0"/>
                                  <w:divBdr>
                                    <w:top w:val="none" w:sz="0" w:space="0" w:color="auto"/>
                                    <w:left w:val="none" w:sz="0" w:space="0" w:color="auto"/>
                                    <w:bottom w:val="none" w:sz="0" w:space="0" w:color="auto"/>
                                    <w:right w:val="none" w:sz="0" w:space="0" w:color="auto"/>
                                  </w:divBdr>
                                </w:div>
                                <w:div w:id="2111853535">
                                  <w:marLeft w:val="0"/>
                                  <w:marRight w:val="0"/>
                                  <w:marTop w:val="0"/>
                                  <w:marBottom w:val="0"/>
                                  <w:divBdr>
                                    <w:top w:val="none" w:sz="0" w:space="0" w:color="auto"/>
                                    <w:left w:val="none" w:sz="0" w:space="0" w:color="auto"/>
                                    <w:bottom w:val="none" w:sz="0" w:space="0" w:color="auto"/>
                                    <w:right w:val="none" w:sz="0" w:space="0" w:color="auto"/>
                                  </w:divBdr>
                                  <w:divsChild>
                                    <w:div w:id="309796589">
                                      <w:marLeft w:val="0"/>
                                      <w:marRight w:val="0"/>
                                      <w:marTop w:val="0"/>
                                      <w:marBottom w:val="0"/>
                                      <w:divBdr>
                                        <w:top w:val="none" w:sz="0" w:space="0" w:color="auto"/>
                                        <w:left w:val="none" w:sz="0" w:space="0" w:color="auto"/>
                                        <w:bottom w:val="none" w:sz="0" w:space="0" w:color="auto"/>
                                        <w:right w:val="none" w:sz="0" w:space="0" w:color="auto"/>
                                      </w:divBdr>
                                      <w:divsChild>
                                        <w:div w:id="614873964">
                                          <w:marLeft w:val="0"/>
                                          <w:marRight w:val="0"/>
                                          <w:marTop w:val="0"/>
                                          <w:marBottom w:val="0"/>
                                          <w:divBdr>
                                            <w:top w:val="none" w:sz="0" w:space="0" w:color="auto"/>
                                            <w:left w:val="none" w:sz="0" w:space="0" w:color="auto"/>
                                            <w:bottom w:val="none" w:sz="0" w:space="0" w:color="auto"/>
                                            <w:right w:val="none" w:sz="0" w:space="0" w:color="auto"/>
                                          </w:divBdr>
                                          <w:divsChild>
                                            <w:div w:id="551386098">
                                              <w:marLeft w:val="0"/>
                                              <w:marRight w:val="0"/>
                                              <w:marTop w:val="0"/>
                                              <w:marBottom w:val="0"/>
                                              <w:divBdr>
                                                <w:top w:val="none" w:sz="0" w:space="0" w:color="auto"/>
                                                <w:left w:val="none" w:sz="0" w:space="0" w:color="auto"/>
                                                <w:bottom w:val="none" w:sz="0" w:space="0" w:color="auto"/>
                                                <w:right w:val="none" w:sz="0" w:space="0" w:color="auto"/>
                                              </w:divBdr>
                                            </w:div>
                                          </w:divsChild>
                                        </w:div>
                                        <w:div w:id="77956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227188">
                              <w:marLeft w:val="0"/>
                              <w:marRight w:val="0"/>
                              <w:marTop w:val="0"/>
                              <w:marBottom w:val="0"/>
                              <w:divBdr>
                                <w:top w:val="none" w:sz="0" w:space="0" w:color="auto"/>
                                <w:left w:val="none" w:sz="0" w:space="0" w:color="auto"/>
                                <w:bottom w:val="none" w:sz="0" w:space="0" w:color="auto"/>
                                <w:right w:val="none" w:sz="0" w:space="0" w:color="auto"/>
                              </w:divBdr>
                              <w:divsChild>
                                <w:div w:id="952984153">
                                  <w:marLeft w:val="0"/>
                                  <w:marRight w:val="0"/>
                                  <w:marTop w:val="0"/>
                                  <w:marBottom w:val="0"/>
                                  <w:divBdr>
                                    <w:top w:val="none" w:sz="0" w:space="0" w:color="auto"/>
                                    <w:left w:val="none" w:sz="0" w:space="0" w:color="auto"/>
                                    <w:bottom w:val="none" w:sz="0" w:space="0" w:color="auto"/>
                                    <w:right w:val="none" w:sz="0" w:space="0" w:color="auto"/>
                                  </w:divBdr>
                                </w:div>
                                <w:div w:id="1199928707">
                                  <w:marLeft w:val="0"/>
                                  <w:marRight w:val="0"/>
                                  <w:marTop w:val="0"/>
                                  <w:marBottom w:val="0"/>
                                  <w:divBdr>
                                    <w:top w:val="none" w:sz="0" w:space="0" w:color="auto"/>
                                    <w:left w:val="none" w:sz="0" w:space="0" w:color="auto"/>
                                    <w:bottom w:val="none" w:sz="0" w:space="0" w:color="auto"/>
                                    <w:right w:val="none" w:sz="0" w:space="0" w:color="auto"/>
                                  </w:divBdr>
                                  <w:divsChild>
                                    <w:div w:id="2092774425">
                                      <w:marLeft w:val="0"/>
                                      <w:marRight w:val="0"/>
                                      <w:marTop w:val="0"/>
                                      <w:marBottom w:val="0"/>
                                      <w:divBdr>
                                        <w:top w:val="none" w:sz="0" w:space="0" w:color="auto"/>
                                        <w:left w:val="none" w:sz="0" w:space="0" w:color="auto"/>
                                        <w:bottom w:val="none" w:sz="0" w:space="0" w:color="auto"/>
                                        <w:right w:val="none" w:sz="0" w:space="0" w:color="auto"/>
                                      </w:divBdr>
                                      <w:divsChild>
                                        <w:div w:id="646399865">
                                          <w:marLeft w:val="0"/>
                                          <w:marRight w:val="0"/>
                                          <w:marTop w:val="0"/>
                                          <w:marBottom w:val="0"/>
                                          <w:divBdr>
                                            <w:top w:val="none" w:sz="0" w:space="0" w:color="auto"/>
                                            <w:left w:val="none" w:sz="0" w:space="0" w:color="auto"/>
                                            <w:bottom w:val="none" w:sz="0" w:space="0" w:color="auto"/>
                                            <w:right w:val="none" w:sz="0" w:space="0" w:color="auto"/>
                                          </w:divBdr>
                                        </w:div>
                                        <w:div w:id="18560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928575">
                              <w:marLeft w:val="0"/>
                              <w:marRight w:val="0"/>
                              <w:marTop w:val="0"/>
                              <w:marBottom w:val="0"/>
                              <w:divBdr>
                                <w:top w:val="none" w:sz="0" w:space="0" w:color="auto"/>
                                <w:left w:val="none" w:sz="0" w:space="0" w:color="auto"/>
                                <w:bottom w:val="none" w:sz="0" w:space="0" w:color="auto"/>
                                <w:right w:val="none" w:sz="0" w:space="0" w:color="auto"/>
                              </w:divBdr>
                              <w:divsChild>
                                <w:div w:id="1961959556">
                                  <w:marLeft w:val="0"/>
                                  <w:marRight w:val="0"/>
                                  <w:marTop w:val="0"/>
                                  <w:marBottom w:val="0"/>
                                  <w:divBdr>
                                    <w:top w:val="none" w:sz="0" w:space="0" w:color="auto"/>
                                    <w:left w:val="none" w:sz="0" w:space="0" w:color="auto"/>
                                    <w:bottom w:val="none" w:sz="0" w:space="0" w:color="auto"/>
                                    <w:right w:val="none" w:sz="0" w:space="0" w:color="auto"/>
                                  </w:divBdr>
                                </w:div>
                                <w:div w:id="1201358897">
                                  <w:marLeft w:val="0"/>
                                  <w:marRight w:val="0"/>
                                  <w:marTop w:val="0"/>
                                  <w:marBottom w:val="0"/>
                                  <w:divBdr>
                                    <w:top w:val="none" w:sz="0" w:space="0" w:color="auto"/>
                                    <w:left w:val="none" w:sz="0" w:space="0" w:color="auto"/>
                                    <w:bottom w:val="none" w:sz="0" w:space="0" w:color="auto"/>
                                    <w:right w:val="none" w:sz="0" w:space="0" w:color="auto"/>
                                  </w:divBdr>
                                  <w:divsChild>
                                    <w:div w:id="1506633967">
                                      <w:marLeft w:val="0"/>
                                      <w:marRight w:val="0"/>
                                      <w:marTop w:val="0"/>
                                      <w:marBottom w:val="0"/>
                                      <w:divBdr>
                                        <w:top w:val="none" w:sz="0" w:space="0" w:color="auto"/>
                                        <w:left w:val="none" w:sz="0" w:space="0" w:color="auto"/>
                                        <w:bottom w:val="none" w:sz="0" w:space="0" w:color="auto"/>
                                        <w:right w:val="none" w:sz="0" w:space="0" w:color="auto"/>
                                      </w:divBdr>
                                      <w:divsChild>
                                        <w:div w:id="2019388709">
                                          <w:marLeft w:val="0"/>
                                          <w:marRight w:val="0"/>
                                          <w:marTop w:val="0"/>
                                          <w:marBottom w:val="0"/>
                                          <w:divBdr>
                                            <w:top w:val="none" w:sz="0" w:space="0" w:color="auto"/>
                                            <w:left w:val="none" w:sz="0" w:space="0" w:color="auto"/>
                                            <w:bottom w:val="none" w:sz="0" w:space="0" w:color="auto"/>
                                            <w:right w:val="none" w:sz="0" w:space="0" w:color="auto"/>
                                          </w:divBdr>
                                        </w:div>
                                        <w:div w:id="131028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242675">
                                  <w:marLeft w:val="0"/>
                                  <w:marRight w:val="0"/>
                                  <w:marTop w:val="0"/>
                                  <w:marBottom w:val="0"/>
                                  <w:divBdr>
                                    <w:top w:val="none" w:sz="0" w:space="0" w:color="auto"/>
                                    <w:left w:val="none" w:sz="0" w:space="0" w:color="auto"/>
                                    <w:bottom w:val="none" w:sz="0" w:space="0" w:color="auto"/>
                                    <w:right w:val="none" w:sz="0" w:space="0" w:color="auto"/>
                                  </w:divBdr>
                                </w:div>
                                <w:div w:id="537476141">
                                  <w:marLeft w:val="0"/>
                                  <w:marRight w:val="0"/>
                                  <w:marTop w:val="0"/>
                                  <w:marBottom w:val="0"/>
                                  <w:divBdr>
                                    <w:top w:val="none" w:sz="0" w:space="0" w:color="auto"/>
                                    <w:left w:val="none" w:sz="0" w:space="0" w:color="auto"/>
                                    <w:bottom w:val="none" w:sz="0" w:space="0" w:color="auto"/>
                                    <w:right w:val="none" w:sz="0" w:space="0" w:color="auto"/>
                                  </w:divBdr>
                                </w:div>
                              </w:divsChild>
                            </w:div>
                            <w:div w:id="179130489">
                              <w:marLeft w:val="0"/>
                              <w:marRight w:val="0"/>
                              <w:marTop w:val="0"/>
                              <w:marBottom w:val="0"/>
                              <w:divBdr>
                                <w:top w:val="none" w:sz="0" w:space="0" w:color="auto"/>
                                <w:left w:val="none" w:sz="0" w:space="0" w:color="auto"/>
                                <w:bottom w:val="none" w:sz="0" w:space="0" w:color="auto"/>
                                <w:right w:val="none" w:sz="0" w:space="0" w:color="auto"/>
                              </w:divBdr>
                              <w:divsChild>
                                <w:div w:id="159850074">
                                  <w:marLeft w:val="0"/>
                                  <w:marRight w:val="0"/>
                                  <w:marTop w:val="0"/>
                                  <w:marBottom w:val="0"/>
                                  <w:divBdr>
                                    <w:top w:val="none" w:sz="0" w:space="0" w:color="auto"/>
                                    <w:left w:val="none" w:sz="0" w:space="0" w:color="auto"/>
                                    <w:bottom w:val="none" w:sz="0" w:space="0" w:color="auto"/>
                                    <w:right w:val="none" w:sz="0" w:space="0" w:color="auto"/>
                                  </w:divBdr>
                                </w:div>
                                <w:div w:id="1292705718">
                                  <w:marLeft w:val="0"/>
                                  <w:marRight w:val="0"/>
                                  <w:marTop w:val="0"/>
                                  <w:marBottom w:val="0"/>
                                  <w:divBdr>
                                    <w:top w:val="none" w:sz="0" w:space="0" w:color="auto"/>
                                    <w:left w:val="none" w:sz="0" w:space="0" w:color="auto"/>
                                    <w:bottom w:val="none" w:sz="0" w:space="0" w:color="auto"/>
                                    <w:right w:val="none" w:sz="0" w:space="0" w:color="auto"/>
                                  </w:divBdr>
                                  <w:divsChild>
                                    <w:div w:id="929511403">
                                      <w:marLeft w:val="0"/>
                                      <w:marRight w:val="0"/>
                                      <w:marTop w:val="0"/>
                                      <w:marBottom w:val="0"/>
                                      <w:divBdr>
                                        <w:top w:val="none" w:sz="0" w:space="0" w:color="auto"/>
                                        <w:left w:val="none" w:sz="0" w:space="0" w:color="auto"/>
                                        <w:bottom w:val="none" w:sz="0" w:space="0" w:color="auto"/>
                                        <w:right w:val="none" w:sz="0" w:space="0" w:color="auto"/>
                                      </w:divBdr>
                                      <w:divsChild>
                                        <w:div w:id="1635987317">
                                          <w:marLeft w:val="0"/>
                                          <w:marRight w:val="0"/>
                                          <w:marTop w:val="0"/>
                                          <w:marBottom w:val="0"/>
                                          <w:divBdr>
                                            <w:top w:val="none" w:sz="0" w:space="0" w:color="auto"/>
                                            <w:left w:val="none" w:sz="0" w:space="0" w:color="auto"/>
                                            <w:bottom w:val="none" w:sz="0" w:space="0" w:color="auto"/>
                                            <w:right w:val="none" w:sz="0" w:space="0" w:color="auto"/>
                                          </w:divBdr>
                                        </w:div>
                                        <w:div w:id="111524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36644">
                              <w:marLeft w:val="0"/>
                              <w:marRight w:val="0"/>
                              <w:marTop w:val="0"/>
                              <w:marBottom w:val="0"/>
                              <w:divBdr>
                                <w:top w:val="none" w:sz="0" w:space="0" w:color="auto"/>
                                <w:left w:val="none" w:sz="0" w:space="0" w:color="auto"/>
                                <w:bottom w:val="none" w:sz="0" w:space="0" w:color="auto"/>
                                <w:right w:val="none" w:sz="0" w:space="0" w:color="auto"/>
                              </w:divBdr>
                              <w:divsChild>
                                <w:div w:id="1515731155">
                                  <w:marLeft w:val="0"/>
                                  <w:marRight w:val="0"/>
                                  <w:marTop w:val="0"/>
                                  <w:marBottom w:val="0"/>
                                  <w:divBdr>
                                    <w:top w:val="none" w:sz="0" w:space="0" w:color="auto"/>
                                    <w:left w:val="none" w:sz="0" w:space="0" w:color="auto"/>
                                    <w:bottom w:val="none" w:sz="0" w:space="0" w:color="auto"/>
                                    <w:right w:val="none" w:sz="0" w:space="0" w:color="auto"/>
                                  </w:divBdr>
                                </w:div>
                                <w:div w:id="52244066">
                                  <w:marLeft w:val="0"/>
                                  <w:marRight w:val="0"/>
                                  <w:marTop w:val="0"/>
                                  <w:marBottom w:val="0"/>
                                  <w:divBdr>
                                    <w:top w:val="none" w:sz="0" w:space="0" w:color="auto"/>
                                    <w:left w:val="none" w:sz="0" w:space="0" w:color="auto"/>
                                    <w:bottom w:val="none" w:sz="0" w:space="0" w:color="auto"/>
                                    <w:right w:val="none" w:sz="0" w:space="0" w:color="auto"/>
                                  </w:divBdr>
                                  <w:divsChild>
                                    <w:div w:id="135609872">
                                      <w:marLeft w:val="0"/>
                                      <w:marRight w:val="0"/>
                                      <w:marTop w:val="0"/>
                                      <w:marBottom w:val="0"/>
                                      <w:divBdr>
                                        <w:top w:val="none" w:sz="0" w:space="0" w:color="auto"/>
                                        <w:left w:val="none" w:sz="0" w:space="0" w:color="auto"/>
                                        <w:bottom w:val="none" w:sz="0" w:space="0" w:color="auto"/>
                                        <w:right w:val="none" w:sz="0" w:space="0" w:color="auto"/>
                                      </w:divBdr>
                                    </w:div>
                                  </w:divsChild>
                                </w:div>
                                <w:div w:id="1579050020">
                                  <w:marLeft w:val="0"/>
                                  <w:marRight w:val="0"/>
                                  <w:marTop w:val="0"/>
                                  <w:marBottom w:val="0"/>
                                  <w:divBdr>
                                    <w:top w:val="none" w:sz="0" w:space="0" w:color="auto"/>
                                    <w:left w:val="none" w:sz="0" w:space="0" w:color="auto"/>
                                    <w:bottom w:val="none" w:sz="0" w:space="0" w:color="auto"/>
                                    <w:right w:val="none" w:sz="0" w:space="0" w:color="auto"/>
                                  </w:divBdr>
                                  <w:divsChild>
                                    <w:div w:id="2050765563">
                                      <w:marLeft w:val="0"/>
                                      <w:marRight w:val="0"/>
                                      <w:marTop w:val="0"/>
                                      <w:marBottom w:val="0"/>
                                      <w:divBdr>
                                        <w:top w:val="none" w:sz="0" w:space="0" w:color="auto"/>
                                        <w:left w:val="none" w:sz="0" w:space="0" w:color="auto"/>
                                        <w:bottom w:val="none" w:sz="0" w:space="0" w:color="auto"/>
                                        <w:right w:val="none" w:sz="0" w:space="0" w:color="auto"/>
                                      </w:divBdr>
                                    </w:div>
                                  </w:divsChild>
                                </w:div>
                                <w:div w:id="801965202">
                                  <w:marLeft w:val="0"/>
                                  <w:marRight w:val="0"/>
                                  <w:marTop w:val="0"/>
                                  <w:marBottom w:val="0"/>
                                  <w:divBdr>
                                    <w:top w:val="none" w:sz="0" w:space="0" w:color="auto"/>
                                    <w:left w:val="none" w:sz="0" w:space="0" w:color="auto"/>
                                    <w:bottom w:val="none" w:sz="0" w:space="0" w:color="auto"/>
                                    <w:right w:val="none" w:sz="0" w:space="0" w:color="auto"/>
                                  </w:divBdr>
                                  <w:divsChild>
                                    <w:div w:id="1851332060">
                                      <w:marLeft w:val="0"/>
                                      <w:marRight w:val="0"/>
                                      <w:marTop w:val="0"/>
                                      <w:marBottom w:val="0"/>
                                      <w:divBdr>
                                        <w:top w:val="none" w:sz="0" w:space="0" w:color="auto"/>
                                        <w:left w:val="none" w:sz="0" w:space="0" w:color="auto"/>
                                        <w:bottom w:val="none" w:sz="0" w:space="0" w:color="auto"/>
                                        <w:right w:val="none" w:sz="0" w:space="0" w:color="auto"/>
                                      </w:divBdr>
                                    </w:div>
                                  </w:divsChild>
                                </w:div>
                                <w:div w:id="1638534280">
                                  <w:marLeft w:val="0"/>
                                  <w:marRight w:val="0"/>
                                  <w:marTop w:val="0"/>
                                  <w:marBottom w:val="0"/>
                                  <w:divBdr>
                                    <w:top w:val="none" w:sz="0" w:space="0" w:color="auto"/>
                                    <w:left w:val="none" w:sz="0" w:space="0" w:color="auto"/>
                                    <w:bottom w:val="none" w:sz="0" w:space="0" w:color="auto"/>
                                    <w:right w:val="none" w:sz="0" w:space="0" w:color="auto"/>
                                  </w:divBdr>
                                </w:div>
                                <w:div w:id="1752777086">
                                  <w:marLeft w:val="0"/>
                                  <w:marRight w:val="0"/>
                                  <w:marTop w:val="0"/>
                                  <w:marBottom w:val="0"/>
                                  <w:divBdr>
                                    <w:top w:val="none" w:sz="0" w:space="0" w:color="auto"/>
                                    <w:left w:val="none" w:sz="0" w:space="0" w:color="auto"/>
                                    <w:bottom w:val="none" w:sz="0" w:space="0" w:color="auto"/>
                                    <w:right w:val="none" w:sz="0" w:space="0" w:color="auto"/>
                                  </w:divBdr>
                                  <w:divsChild>
                                    <w:div w:id="1148206811">
                                      <w:marLeft w:val="0"/>
                                      <w:marRight w:val="0"/>
                                      <w:marTop w:val="0"/>
                                      <w:marBottom w:val="0"/>
                                      <w:divBdr>
                                        <w:top w:val="none" w:sz="0" w:space="0" w:color="auto"/>
                                        <w:left w:val="none" w:sz="0" w:space="0" w:color="auto"/>
                                        <w:bottom w:val="none" w:sz="0" w:space="0" w:color="auto"/>
                                        <w:right w:val="none" w:sz="0" w:space="0" w:color="auto"/>
                                      </w:divBdr>
                                      <w:divsChild>
                                        <w:div w:id="3361487">
                                          <w:marLeft w:val="0"/>
                                          <w:marRight w:val="0"/>
                                          <w:marTop w:val="0"/>
                                          <w:marBottom w:val="0"/>
                                          <w:divBdr>
                                            <w:top w:val="none" w:sz="0" w:space="0" w:color="auto"/>
                                            <w:left w:val="none" w:sz="0" w:space="0" w:color="auto"/>
                                            <w:bottom w:val="none" w:sz="0" w:space="0" w:color="auto"/>
                                            <w:right w:val="none" w:sz="0" w:space="0" w:color="auto"/>
                                          </w:divBdr>
                                          <w:divsChild>
                                            <w:div w:id="423839018">
                                              <w:marLeft w:val="0"/>
                                              <w:marRight w:val="0"/>
                                              <w:marTop w:val="0"/>
                                              <w:marBottom w:val="0"/>
                                              <w:divBdr>
                                                <w:top w:val="none" w:sz="0" w:space="0" w:color="auto"/>
                                                <w:left w:val="none" w:sz="0" w:space="0" w:color="auto"/>
                                                <w:bottom w:val="none" w:sz="0" w:space="0" w:color="auto"/>
                                                <w:right w:val="none" w:sz="0" w:space="0" w:color="auto"/>
                                              </w:divBdr>
                                              <w:divsChild>
                                                <w:div w:id="960303823">
                                                  <w:marLeft w:val="0"/>
                                                  <w:marRight w:val="0"/>
                                                  <w:marTop w:val="0"/>
                                                  <w:marBottom w:val="0"/>
                                                  <w:divBdr>
                                                    <w:top w:val="none" w:sz="0" w:space="0" w:color="auto"/>
                                                    <w:left w:val="none" w:sz="0" w:space="0" w:color="auto"/>
                                                    <w:bottom w:val="none" w:sz="0" w:space="0" w:color="auto"/>
                                                    <w:right w:val="none" w:sz="0" w:space="0" w:color="auto"/>
                                                  </w:divBdr>
                                                  <w:divsChild>
                                                    <w:div w:id="1432235369">
                                                      <w:marLeft w:val="0"/>
                                                      <w:marRight w:val="0"/>
                                                      <w:marTop w:val="0"/>
                                                      <w:marBottom w:val="0"/>
                                                      <w:divBdr>
                                                        <w:top w:val="none" w:sz="0" w:space="0" w:color="auto"/>
                                                        <w:left w:val="none" w:sz="0" w:space="0" w:color="auto"/>
                                                        <w:bottom w:val="none" w:sz="0" w:space="0" w:color="auto"/>
                                                        <w:right w:val="none" w:sz="0" w:space="0" w:color="auto"/>
                                                      </w:divBdr>
                                                      <w:divsChild>
                                                        <w:div w:id="1369185983">
                                                          <w:marLeft w:val="0"/>
                                                          <w:marRight w:val="0"/>
                                                          <w:marTop w:val="0"/>
                                                          <w:marBottom w:val="0"/>
                                                          <w:divBdr>
                                                            <w:top w:val="none" w:sz="0" w:space="0" w:color="auto"/>
                                                            <w:left w:val="none" w:sz="0" w:space="0" w:color="auto"/>
                                                            <w:bottom w:val="none" w:sz="0" w:space="0" w:color="auto"/>
                                                            <w:right w:val="none" w:sz="0" w:space="0" w:color="auto"/>
                                                          </w:divBdr>
                                                        </w:div>
                                                        <w:div w:id="127282589">
                                                          <w:marLeft w:val="0"/>
                                                          <w:marRight w:val="0"/>
                                                          <w:marTop w:val="0"/>
                                                          <w:marBottom w:val="0"/>
                                                          <w:divBdr>
                                                            <w:top w:val="none" w:sz="0" w:space="0" w:color="auto"/>
                                                            <w:left w:val="none" w:sz="0" w:space="0" w:color="auto"/>
                                                            <w:bottom w:val="none" w:sz="0" w:space="0" w:color="auto"/>
                                                            <w:right w:val="none" w:sz="0" w:space="0" w:color="auto"/>
                                                          </w:divBdr>
                                                        </w:div>
                                                        <w:div w:id="2101676417">
                                                          <w:marLeft w:val="0"/>
                                                          <w:marRight w:val="0"/>
                                                          <w:marTop w:val="0"/>
                                                          <w:marBottom w:val="0"/>
                                                          <w:divBdr>
                                                            <w:top w:val="none" w:sz="0" w:space="0" w:color="auto"/>
                                                            <w:left w:val="none" w:sz="0" w:space="0" w:color="auto"/>
                                                            <w:bottom w:val="none" w:sz="0" w:space="0" w:color="auto"/>
                                                            <w:right w:val="none" w:sz="0" w:space="0" w:color="auto"/>
                                                          </w:divBdr>
                                                        </w:div>
                                                        <w:div w:id="69114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711376">
                                          <w:marLeft w:val="0"/>
                                          <w:marRight w:val="0"/>
                                          <w:marTop w:val="0"/>
                                          <w:marBottom w:val="0"/>
                                          <w:divBdr>
                                            <w:top w:val="none" w:sz="0" w:space="0" w:color="auto"/>
                                            <w:left w:val="none" w:sz="0" w:space="0" w:color="auto"/>
                                            <w:bottom w:val="none" w:sz="0" w:space="0" w:color="auto"/>
                                            <w:right w:val="none" w:sz="0" w:space="0" w:color="auto"/>
                                          </w:divBdr>
                                          <w:divsChild>
                                            <w:div w:id="828251961">
                                              <w:marLeft w:val="0"/>
                                              <w:marRight w:val="0"/>
                                              <w:marTop w:val="0"/>
                                              <w:marBottom w:val="0"/>
                                              <w:divBdr>
                                                <w:top w:val="none" w:sz="0" w:space="0" w:color="auto"/>
                                                <w:left w:val="none" w:sz="0" w:space="0" w:color="auto"/>
                                                <w:bottom w:val="none" w:sz="0" w:space="0" w:color="auto"/>
                                                <w:right w:val="none" w:sz="0" w:space="0" w:color="auto"/>
                                              </w:divBdr>
                                              <w:divsChild>
                                                <w:div w:id="542865051">
                                                  <w:marLeft w:val="0"/>
                                                  <w:marRight w:val="0"/>
                                                  <w:marTop w:val="0"/>
                                                  <w:marBottom w:val="0"/>
                                                  <w:divBdr>
                                                    <w:top w:val="none" w:sz="0" w:space="0" w:color="auto"/>
                                                    <w:left w:val="none" w:sz="0" w:space="0" w:color="auto"/>
                                                    <w:bottom w:val="none" w:sz="0" w:space="0" w:color="auto"/>
                                                    <w:right w:val="none" w:sz="0" w:space="0" w:color="auto"/>
                                                  </w:divBdr>
                                                  <w:divsChild>
                                                    <w:div w:id="1291935137">
                                                      <w:marLeft w:val="0"/>
                                                      <w:marRight w:val="0"/>
                                                      <w:marTop w:val="0"/>
                                                      <w:marBottom w:val="0"/>
                                                      <w:divBdr>
                                                        <w:top w:val="none" w:sz="0" w:space="0" w:color="auto"/>
                                                        <w:left w:val="none" w:sz="0" w:space="0" w:color="auto"/>
                                                        <w:bottom w:val="none" w:sz="0" w:space="0" w:color="auto"/>
                                                        <w:right w:val="none" w:sz="0" w:space="0" w:color="auto"/>
                                                      </w:divBdr>
                                                      <w:divsChild>
                                                        <w:div w:id="193622461">
                                                          <w:marLeft w:val="0"/>
                                                          <w:marRight w:val="0"/>
                                                          <w:marTop w:val="0"/>
                                                          <w:marBottom w:val="0"/>
                                                          <w:divBdr>
                                                            <w:top w:val="none" w:sz="0" w:space="0" w:color="auto"/>
                                                            <w:left w:val="none" w:sz="0" w:space="0" w:color="auto"/>
                                                            <w:bottom w:val="none" w:sz="0" w:space="0" w:color="auto"/>
                                                            <w:right w:val="none" w:sz="0" w:space="0" w:color="auto"/>
                                                          </w:divBdr>
                                                        </w:div>
                                                        <w:div w:id="318383556">
                                                          <w:marLeft w:val="0"/>
                                                          <w:marRight w:val="0"/>
                                                          <w:marTop w:val="0"/>
                                                          <w:marBottom w:val="0"/>
                                                          <w:divBdr>
                                                            <w:top w:val="none" w:sz="0" w:space="0" w:color="auto"/>
                                                            <w:left w:val="none" w:sz="0" w:space="0" w:color="auto"/>
                                                            <w:bottom w:val="none" w:sz="0" w:space="0" w:color="auto"/>
                                                            <w:right w:val="none" w:sz="0" w:space="0" w:color="auto"/>
                                                          </w:divBdr>
                                                        </w:div>
                                                        <w:div w:id="1982809183">
                                                          <w:marLeft w:val="0"/>
                                                          <w:marRight w:val="0"/>
                                                          <w:marTop w:val="0"/>
                                                          <w:marBottom w:val="0"/>
                                                          <w:divBdr>
                                                            <w:top w:val="none" w:sz="0" w:space="0" w:color="auto"/>
                                                            <w:left w:val="none" w:sz="0" w:space="0" w:color="auto"/>
                                                            <w:bottom w:val="none" w:sz="0" w:space="0" w:color="auto"/>
                                                            <w:right w:val="none" w:sz="0" w:space="0" w:color="auto"/>
                                                          </w:divBdr>
                                                        </w:div>
                                                        <w:div w:id="52378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5219693">
                                          <w:marLeft w:val="0"/>
                                          <w:marRight w:val="0"/>
                                          <w:marTop w:val="0"/>
                                          <w:marBottom w:val="0"/>
                                          <w:divBdr>
                                            <w:top w:val="none" w:sz="0" w:space="0" w:color="auto"/>
                                            <w:left w:val="none" w:sz="0" w:space="0" w:color="auto"/>
                                            <w:bottom w:val="none" w:sz="0" w:space="0" w:color="auto"/>
                                            <w:right w:val="none" w:sz="0" w:space="0" w:color="auto"/>
                                          </w:divBdr>
                                          <w:divsChild>
                                            <w:div w:id="1624339093">
                                              <w:marLeft w:val="0"/>
                                              <w:marRight w:val="0"/>
                                              <w:marTop w:val="0"/>
                                              <w:marBottom w:val="0"/>
                                              <w:divBdr>
                                                <w:top w:val="none" w:sz="0" w:space="0" w:color="auto"/>
                                                <w:left w:val="none" w:sz="0" w:space="0" w:color="auto"/>
                                                <w:bottom w:val="none" w:sz="0" w:space="0" w:color="auto"/>
                                                <w:right w:val="none" w:sz="0" w:space="0" w:color="auto"/>
                                              </w:divBdr>
                                              <w:divsChild>
                                                <w:div w:id="1553225009">
                                                  <w:marLeft w:val="0"/>
                                                  <w:marRight w:val="0"/>
                                                  <w:marTop w:val="0"/>
                                                  <w:marBottom w:val="0"/>
                                                  <w:divBdr>
                                                    <w:top w:val="none" w:sz="0" w:space="0" w:color="auto"/>
                                                    <w:left w:val="none" w:sz="0" w:space="0" w:color="auto"/>
                                                    <w:bottom w:val="none" w:sz="0" w:space="0" w:color="auto"/>
                                                    <w:right w:val="none" w:sz="0" w:space="0" w:color="auto"/>
                                                  </w:divBdr>
                                                  <w:divsChild>
                                                    <w:div w:id="895319358">
                                                      <w:marLeft w:val="0"/>
                                                      <w:marRight w:val="0"/>
                                                      <w:marTop w:val="0"/>
                                                      <w:marBottom w:val="0"/>
                                                      <w:divBdr>
                                                        <w:top w:val="none" w:sz="0" w:space="0" w:color="auto"/>
                                                        <w:left w:val="none" w:sz="0" w:space="0" w:color="auto"/>
                                                        <w:bottom w:val="none" w:sz="0" w:space="0" w:color="auto"/>
                                                        <w:right w:val="none" w:sz="0" w:space="0" w:color="auto"/>
                                                      </w:divBdr>
                                                      <w:divsChild>
                                                        <w:div w:id="750928528">
                                                          <w:marLeft w:val="0"/>
                                                          <w:marRight w:val="0"/>
                                                          <w:marTop w:val="0"/>
                                                          <w:marBottom w:val="0"/>
                                                          <w:divBdr>
                                                            <w:top w:val="none" w:sz="0" w:space="0" w:color="auto"/>
                                                            <w:left w:val="none" w:sz="0" w:space="0" w:color="auto"/>
                                                            <w:bottom w:val="none" w:sz="0" w:space="0" w:color="auto"/>
                                                            <w:right w:val="none" w:sz="0" w:space="0" w:color="auto"/>
                                                          </w:divBdr>
                                                        </w:div>
                                                        <w:div w:id="576942655">
                                                          <w:marLeft w:val="0"/>
                                                          <w:marRight w:val="0"/>
                                                          <w:marTop w:val="0"/>
                                                          <w:marBottom w:val="0"/>
                                                          <w:divBdr>
                                                            <w:top w:val="none" w:sz="0" w:space="0" w:color="auto"/>
                                                            <w:left w:val="none" w:sz="0" w:space="0" w:color="auto"/>
                                                            <w:bottom w:val="none" w:sz="0" w:space="0" w:color="auto"/>
                                                            <w:right w:val="none" w:sz="0" w:space="0" w:color="auto"/>
                                                          </w:divBdr>
                                                        </w:div>
                                                        <w:div w:id="2043313281">
                                                          <w:marLeft w:val="0"/>
                                                          <w:marRight w:val="0"/>
                                                          <w:marTop w:val="0"/>
                                                          <w:marBottom w:val="0"/>
                                                          <w:divBdr>
                                                            <w:top w:val="none" w:sz="0" w:space="0" w:color="auto"/>
                                                            <w:left w:val="none" w:sz="0" w:space="0" w:color="auto"/>
                                                            <w:bottom w:val="none" w:sz="0" w:space="0" w:color="auto"/>
                                                            <w:right w:val="none" w:sz="0" w:space="0" w:color="auto"/>
                                                          </w:divBdr>
                                                        </w:div>
                                                        <w:div w:id="18796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3433494">
                                          <w:marLeft w:val="0"/>
                                          <w:marRight w:val="0"/>
                                          <w:marTop w:val="0"/>
                                          <w:marBottom w:val="0"/>
                                          <w:divBdr>
                                            <w:top w:val="none" w:sz="0" w:space="0" w:color="auto"/>
                                            <w:left w:val="none" w:sz="0" w:space="0" w:color="auto"/>
                                            <w:bottom w:val="none" w:sz="0" w:space="0" w:color="auto"/>
                                            <w:right w:val="none" w:sz="0" w:space="0" w:color="auto"/>
                                          </w:divBdr>
                                          <w:divsChild>
                                            <w:div w:id="796534143">
                                              <w:marLeft w:val="0"/>
                                              <w:marRight w:val="0"/>
                                              <w:marTop w:val="0"/>
                                              <w:marBottom w:val="0"/>
                                              <w:divBdr>
                                                <w:top w:val="none" w:sz="0" w:space="0" w:color="auto"/>
                                                <w:left w:val="none" w:sz="0" w:space="0" w:color="auto"/>
                                                <w:bottom w:val="none" w:sz="0" w:space="0" w:color="auto"/>
                                                <w:right w:val="none" w:sz="0" w:space="0" w:color="auto"/>
                                              </w:divBdr>
                                              <w:divsChild>
                                                <w:div w:id="2053725665">
                                                  <w:marLeft w:val="0"/>
                                                  <w:marRight w:val="0"/>
                                                  <w:marTop w:val="0"/>
                                                  <w:marBottom w:val="0"/>
                                                  <w:divBdr>
                                                    <w:top w:val="none" w:sz="0" w:space="0" w:color="auto"/>
                                                    <w:left w:val="none" w:sz="0" w:space="0" w:color="auto"/>
                                                    <w:bottom w:val="none" w:sz="0" w:space="0" w:color="auto"/>
                                                    <w:right w:val="none" w:sz="0" w:space="0" w:color="auto"/>
                                                  </w:divBdr>
                                                  <w:divsChild>
                                                    <w:div w:id="1514609716">
                                                      <w:marLeft w:val="0"/>
                                                      <w:marRight w:val="0"/>
                                                      <w:marTop w:val="0"/>
                                                      <w:marBottom w:val="0"/>
                                                      <w:divBdr>
                                                        <w:top w:val="none" w:sz="0" w:space="0" w:color="auto"/>
                                                        <w:left w:val="none" w:sz="0" w:space="0" w:color="auto"/>
                                                        <w:bottom w:val="none" w:sz="0" w:space="0" w:color="auto"/>
                                                        <w:right w:val="none" w:sz="0" w:space="0" w:color="auto"/>
                                                      </w:divBdr>
                                                      <w:divsChild>
                                                        <w:div w:id="1947158428">
                                                          <w:marLeft w:val="0"/>
                                                          <w:marRight w:val="0"/>
                                                          <w:marTop w:val="0"/>
                                                          <w:marBottom w:val="0"/>
                                                          <w:divBdr>
                                                            <w:top w:val="none" w:sz="0" w:space="0" w:color="auto"/>
                                                            <w:left w:val="none" w:sz="0" w:space="0" w:color="auto"/>
                                                            <w:bottom w:val="none" w:sz="0" w:space="0" w:color="auto"/>
                                                            <w:right w:val="none" w:sz="0" w:space="0" w:color="auto"/>
                                                          </w:divBdr>
                                                        </w:div>
                                                        <w:div w:id="1104425227">
                                                          <w:marLeft w:val="0"/>
                                                          <w:marRight w:val="0"/>
                                                          <w:marTop w:val="0"/>
                                                          <w:marBottom w:val="0"/>
                                                          <w:divBdr>
                                                            <w:top w:val="none" w:sz="0" w:space="0" w:color="auto"/>
                                                            <w:left w:val="none" w:sz="0" w:space="0" w:color="auto"/>
                                                            <w:bottom w:val="none" w:sz="0" w:space="0" w:color="auto"/>
                                                            <w:right w:val="none" w:sz="0" w:space="0" w:color="auto"/>
                                                          </w:divBdr>
                                                        </w:div>
                                                        <w:div w:id="40401628">
                                                          <w:marLeft w:val="0"/>
                                                          <w:marRight w:val="0"/>
                                                          <w:marTop w:val="0"/>
                                                          <w:marBottom w:val="0"/>
                                                          <w:divBdr>
                                                            <w:top w:val="none" w:sz="0" w:space="0" w:color="auto"/>
                                                            <w:left w:val="none" w:sz="0" w:space="0" w:color="auto"/>
                                                            <w:bottom w:val="none" w:sz="0" w:space="0" w:color="auto"/>
                                                            <w:right w:val="none" w:sz="0" w:space="0" w:color="auto"/>
                                                          </w:divBdr>
                                                        </w:div>
                                                        <w:div w:id="985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8754162">
                                          <w:marLeft w:val="0"/>
                                          <w:marRight w:val="0"/>
                                          <w:marTop w:val="0"/>
                                          <w:marBottom w:val="0"/>
                                          <w:divBdr>
                                            <w:top w:val="none" w:sz="0" w:space="0" w:color="auto"/>
                                            <w:left w:val="none" w:sz="0" w:space="0" w:color="auto"/>
                                            <w:bottom w:val="none" w:sz="0" w:space="0" w:color="auto"/>
                                            <w:right w:val="none" w:sz="0" w:space="0" w:color="auto"/>
                                          </w:divBdr>
                                          <w:divsChild>
                                            <w:div w:id="1950694273">
                                              <w:marLeft w:val="0"/>
                                              <w:marRight w:val="0"/>
                                              <w:marTop w:val="0"/>
                                              <w:marBottom w:val="0"/>
                                              <w:divBdr>
                                                <w:top w:val="none" w:sz="0" w:space="0" w:color="auto"/>
                                                <w:left w:val="none" w:sz="0" w:space="0" w:color="auto"/>
                                                <w:bottom w:val="none" w:sz="0" w:space="0" w:color="auto"/>
                                                <w:right w:val="none" w:sz="0" w:space="0" w:color="auto"/>
                                              </w:divBdr>
                                              <w:divsChild>
                                                <w:div w:id="10499372">
                                                  <w:marLeft w:val="0"/>
                                                  <w:marRight w:val="0"/>
                                                  <w:marTop w:val="0"/>
                                                  <w:marBottom w:val="0"/>
                                                  <w:divBdr>
                                                    <w:top w:val="none" w:sz="0" w:space="0" w:color="auto"/>
                                                    <w:left w:val="none" w:sz="0" w:space="0" w:color="auto"/>
                                                    <w:bottom w:val="none" w:sz="0" w:space="0" w:color="auto"/>
                                                    <w:right w:val="none" w:sz="0" w:space="0" w:color="auto"/>
                                                  </w:divBdr>
                                                  <w:divsChild>
                                                    <w:div w:id="674957102">
                                                      <w:marLeft w:val="0"/>
                                                      <w:marRight w:val="0"/>
                                                      <w:marTop w:val="0"/>
                                                      <w:marBottom w:val="0"/>
                                                      <w:divBdr>
                                                        <w:top w:val="none" w:sz="0" w:space="0" w:color="auto"/>
                                                        <w:left w:val="none" w:sz="0" w:space="0" w:color="auto"/>
                                                        <w:bottom w:val="none" w:sz="0" w:space="0" w:color="auto"/>
                                                        <w:right w:val="none" w:sz="0" w:space="0" w:color="auto"/>
                                                      </w:divBdr>
                                                      <w:divsChild>
                                                        <w:div w:id="1502887581">
                                                          <w:marLeft w:val="0"/>
                                                          <w:marRight w:val="0"/>
                                                          <w:marTop w:val="0"/>
                                                          <w:marBottom w:val="0"/>
                                                          <w:divBdr>
                                                            <w:top w:val="none" w:sz="0" w:space="0" w:color="auto"/>
                                                            <w:left w:val="none" w:sz="0" w:space="0" w:color="auto"/>
                                                            <w:bottom w:val="none" w:sz="0" w:space="0" w:color="auto"/>
                                                            <w:right w:val="none" w:sz="0" w:space="0" w:color="auto"/>
                                                          </w:divBdr>
                                                        </w:div>
                                                        <w:div w:id="485122802">
                                                          <w:marLeft w:val="0"/>
                                                          <w:marRight w:val="0"/>
                                                          <w:marTop w:val="0"/>
                                                          <w:marBottom w:val="0"/>
                                                          <w:divBdr>
                                                            <w:top w:val="none" w:sz="0" w:space="0" w:color="auto"/>
                                                            <w:left w:val="none" w:sz="0" w:space="0" w:color="auto"/>
                                                            <w:bottom w:val="none" w:sz="0" w:space="0" w:color="auto"/>
                                                            <w:right w:val="none" w:sz="0" w:space="0" w:color="auto"/>
                                                          </w:divBdr>
                                                        </w:div>
                                                        <w:div w:id="23363160">
                                                          <w:marLeft w:val="0"/>
                                                          <w:marRight w:val="0"/>
                                                          <w:marTop w:val="0"/>
                                                          <w:marBottom w:val="0"/>
                                                          <w:divBdr>
                                                            <w:top w:val="none" w:sz="0" w:space="0" w:color="auto"/>
                                                            <w:left w:val="none" w:sz="0" w:space="0" w:color="auto"/>
                                                            <w:bottom w:val="none" w:sz="0" w:space="0" w:color="auto"/>
                                                            <w:right w:val="none" w:sz="0" w:space="0" w:color="auto"/>
                                                          </w:divBdr>
                                                        </w:div>
                                                        <w:div w:id="73126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252497">
                                          <w:marLeft w:val="0"/>
                                          <w:marRight w:val="0"/>
                                          <w:marTop w:val="0"/>
                                          <w:marBottom w:val="0"/>
                                          <w:divBdr>
                                            <w:top w:val="none" w:sz="0" w:space="0" w:color="auto"/>
                                            <w:left w:val="none" w:sz="0" w:space="0" w:color="auto"/>
                                            <w:bottom w:val="none" w:sz="0" w:space="0" w:color="auto"/>
                                            <w:right w:val="none" w:sz="0" w:space="0" w:color="auto"/>
                                          </w:divBdr>
                                          <w:divsChild>
                                            <w:div w:id="1463227696">
                                              <w:marLeft w:val="0"/>
                                              <w:marRight w:val="0"/>
                                              <w:marTop w:val="0"/>
                                              <w:marBottom w:val="0"/>
                                              <w:divBdr>
                                                <w:top w:val="none" w:sz="0" w:space="0" w:color="auto"/>
                                                <w:left w:val="none" w:sz="0" w:space="0" w:color="auto"/>
                                                <w:bottom w:val="none" w:sz="0" w:space="0" w:color="auto"/>
                                                <w:right w:val="none" w:sz="0" w:space="0" w:color="auto"/>
                                              </w:divBdr>
                                              <w:divsChild>
                                                <w:div w:id="2003266947">
                                                  <w:marLeft w:val="0"/>
                                                  <w:marRight w:val="0"/>
                                                  <w:marTop w:val="0"/>
                                                  <w:marBottom w:val="0"/>
                                                  <w:divBdr>
                                                    <w:top w:val="none" w:sz="0" w:space="0" w:color="auto"/>
                                                    <w:left w:val="none" w:sz="0" w:space="0" w:color="auto"/>
                                                    <w:bottom w:val="none" w:sz="0" w:space="0" w:color="auto"/>
                                                    <w:right w:val="none" w:sz="0" w:space="0" w:color="auto"/>
                                                  </w:divBdr>
                                                  <w:divsChild>
                                                    <w:div w:id="1495298329">
                                                      <w:marLeft w:val="0"/>
                                                      <w:marRight w:val="0"/>
                                                      <w:marTop w:val="0"/>
                                                      <w:marBottom w:val="0"/>
                                                      <w:divBdr>
                                                        <w:top w:val="none" w:sz="0" w:space="0" w:color="auto"/>
                                                        <w:left w:val="none" w:sz="0" w:space="0" w:color="auto"/>
                                                        <w:bottom w:val="none" w:sz="0" w:space="0" w:color="auto"/>
                                                        <w:right w:val="none" w:sz="0" w:space="0" w:color="auto"/>
                                                      </w:divBdr>
                                                      <w:divsChild>
                                                        <w:div w:id="862479347">
                                                          <w:marLeft w:val="0"/>
                                                          <w:marRight w:val="0"/>
                                                          <w:marTop w:val="0"/>
                                                          <w:marBottom w:val="0"/>
                                                          <w:divBdr>
                                                            <w:top w:val="none" w:sz="0" w:space="0" w:color="auto"/>
                                                            <w:left w:val="none" w:sz="0" w:space="0" w:color="auto"/>
                                                            <w:bottom w:val="none" w:sz="0" w:space="0" w:color="auto"/>
                                                            <w:right w:val="none" w:sz="0" w:space="0" w:color="auto"/>
                                                          </w:divBdr>
                                                        </w:div>
                                                        <w:div w:id="1982808675">
                                                          <w:marLeft w:val="0"/>
                                                          <w:marRight w:val="0"/>
                                                          <w:marTop w:val="0"/>
                                                          <w:marBottom w:val="0"/>
                                                          <w:divBdr>
                                                            <w:top w:val="none" w:sz="0" w:space="0" w:color="auto"/>
                                                            <w:left w:val="none" w:sz="0" w:space="0" w:color="auto"/>
                                                            <w:bottom w:val="none" w:sz="0" w:space="0" w:color="auto"/>
                                                            <w:right w:val="none" w:sz="0" w:space="0" w:color="auto"/>
                                                          </w:divBdr>
                                                        </w:div>
                                                        <w:div w:id="1828983029">
                                                          <w:marLeft w:val="0"/>
                                                          <w:marRight w:val="0"/>
                                                          <w:marTop w:val="0"/>
                                                          <w:marBottom w:val="0"/>
                                                          <w:divBdr>
                                                            <w:top w:val="none" w:sz="0" w:space="0" w:color="auto"/>
                                                            <w:left w:val="none" w:sz="0" w:space="0" w:color="auto"/>
                                                            <w:bottom w:val="none" w:sz="0" w:space="0" w:color="auto"/>
                                                            <w:right w:val="none" w:sz="0" w:space="0" w:color="auto"/>
                                                          </w:divBdr>
                                                        </w:div>
                                                        <w:div w:id="48667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782629">
                                          <w:marLeft w:val="0"/>
                                          <w:marRight w:val="0"/>
                                          <w:marTop w:val="0"/>
                                          <w:marBottom w:val="0"/>
                                          <w:divBdr>
                                            <w:top w:val="none" w:sz="0" w:space="0" w:color="auto"/>
                                            <w:left w:val="none" w:sz="0" w:space="0" w:color="auto"/>
                                            <w:bottom w:val="none" w:sz="0" w:space="0" w:color="auto"/>
                                            <w:right w:val="none" w:sz="0" w:space="0" w:color="auto"/>
                                          </w:divBdr>
                                          <w:divsChild>
                                            <w:div w:id="1754936735">
                                              <w:marLeft w:val="0"/>
                                              <w:marRight w:val="0"/>
                                              <w:marTop w:val="0"/>
                                              <w:marBottom w:val="0"/>
                                              <w:divBdr>
                                                <w:top w:val="none" w:sz="0" w:space="0" w:color="auto"/>
                                                <w:left w:val="none" w:sz="0" w:space="0" w:color="auto"/>
                                                <w:bottom w:val="none" w:sz="0" w:space="0" w:color="auto"/>
                                                <w:right w:val="none" w:sz="0" w:space="0" w:color="auto"/>
                                              </w:divBdr>
                                              <w:divsChild>
                                                <w:div w:id="435710235">
                                                  <w:marLeft w:val="0"/>
                                                  <w:marRight w:val="0"/>
                                                  <w:marTop w:val="0"/>
                                                  <w:marBottom w:val="0"/>
                                                  <w:divBdr>
                                                    <w:top w:val="none" w:sz="0" w:space="0" w:color="auto"/>
                                                    <w:left w:val="none" w:sz="0" w:space="0" w:color="auto"/>
                                                    <w:bottom w:val="none" w:sz="0" w:space="0" w:color="auto"/>
                                                    <w:right w:val="none" w:sz="0" w:space="0" w:color="auto"/>
                                                  </w:divBdr>
                                                  <w:divsChild>
                                                    <w:div w:id="1723358035">
                                                      <w:marLeft w:val="0"/>
                                                      <w:marRight w:val="0"/>
                                                      <w:marTop w:val="0"/>
                                                      <w:marBottom w:val="0"/>
                                                      <w:divBdr>
                                                        <w:top w:val="none" w:sz="0" w:space="0" w:color="auto"/>
                                                        <w:left w:val="none" w:sz="0" w:space="0" w:color="auto"/>
                                                        <w:bottom w:val="none" w:sz="0" w:space="0" w:color="auto"/>
                                                        <w:right w:val="none" w:sz="0" w:space="0" w:color="auto"/>
                                                      </w:divBdr>
                                                      <w:divsChild>
                                                        <w:div w:id="27265281">
                                                          <w:marLeft w:val="0"/>
                                                          <w:marRight w:val="0"/>
                                                          <w:marTop w:val="0"/>
                                                          <w:marBottom w:val="0"/>
                                                          <w:divBdr>
                                                            <w:top w:val="none" w:sz="0" w:space="0" w:color="auto"/>
                                                            <w:left w:val="none" w:sz="0" w:space="0" w:color="auto"/>
                                                            <w:bottom w:val="none" w:sz="0" w:space="0" w:color="auto"/>
                                                            <w:right w:val="none" w:sz="0" w:space="0" w:color="auto"/>
                                                          </w:divBdr>
                                                        </w:div>
                                                        <w:div w:id="36466784">
                                                          <w:marLeft w:val="0"/>
                                                          <w:marRight w:val="0"/>
                                                          <w:marTop w:val="0"/>
                                                          <w:marBottom w:val="0"/>
                                                          <w:divBdr>
                                                            <w:top w:val="none" w:sz="0" w:space="0" w:color="auto"/>
                                                            <w:left w:val="none" w:sz="0" w:space="0" w:color="auto"/>
                                                            <w:bottom w:val="none" w:sz="0" w:space="0" w:color="auto"/>
                                                            <w:right w:val="none" w:sz="0" w:space="0" w:color="auto"/>
                                                          </w:divBdr>
                                                        </w:div>
                                                        <w:div w:id="1133059918">
                                                          <w:marLeft w:val="0"/>
                                                          <w:marRight w:val="0"/>
                                                          <w:marTop w:val="0"/>
                                                          <w:marBottom w:val="0"/>
                                                          <w:divBdr>
                                                            <w:top w:val="none" w:sz="0" w:space="0" w:color="auto"/>
                                                            <w:left w:val="none" w:sz="0" w:space="0" w:color="auto"/>
                                                            <w:bottom w:val="none" w:sz="0" w:space="0" w:color="auto"/>
                                                            <w:right w:val="none" w:sz="0" w:space="0" w:color="auto"/>
                                                          </w:divBdr>
                                                        </w:div>
                                                        <w:div w:id="190494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06834">
                                          <w:marLeft w:val="0"/>
                                          <w:marRight w:val="0"/>
                                          <w:marTop w:val="0"/>
                                          <w:marBottom w:val="0"/>
                                          <w:divBdr>
                                            <w:top w:val="none" w:sz="0" w:space="0" w:color="auto"/>
                                            <w:left w:val="none" w:sz="0" w:space="0" w:color="auto"/>
                                            <w:bottom w:val="none" w:sz="0" w:space="0" w:color="auto"/>
                                            <w:right w:val="none" w:sz="0" w:space="0" w:color="auto"/>
                                          </w:divBdr>
                                          <w:divsChild>
                                            <w:div w:id="503738829">
                                              <w:marLeft w:val="0"/>
                                              <w:marRight w:val="0"/>
                                              <w:marTop w:val="0"/>
                                              <w:marBottom w:val="0"/>
                                              <w:divBdr>
                                                <w:top w:val="none" w:sz="0" w:space="0" w:color="auto"/>
                                                <w:left w:val="none" w:sz="0" w:space="0" w:color="auto"/>
                                                <w:bottom w:val="none" w:sz="0" w:space="0" w:color="auto"/>
                                                <w:right w:val="none" w:sz="0" w:space="0" w:color="auto"/>
                                              </w:divBdr>
                                              <w:divsChild>
                                                <w:div w:id="604920215">
                                                  <w:marLeft w:val="0"/>
                                                  <w:marRight w:val="0"/>
                                                  <w:marTop w:val="0"/>
                                                  <w:marBottom w:val="0"/>
                                                  <w:divBdr>
                                                    <w:top w:val="none" w:sz="0" w:space="0" w:color="auto"/>
                                                    <w:left w:val="none" w:sz="0" w:space="0" w:color="auto"/>
                                                    <w:bottom w:val="none" w:sz="0" w:space="0" w:color="auto"/>
                                                    <w:right w:val="none" w:sz="0" w:space="0" w:color="auto"/>
                                                  </w:divBdr>
                                                  <w:divsChild>
                                                    <w:div w:id="1553954558">
                                                      <w:marLeft w:val="0"/>
                                                      <w:marRight w:val="0"/>
                                                      <w:marTop w:val="0"/>
                                                      <w:marBottom w:val="0"/>
                                                      <w:divBdr>
                                                        <w:top w:val="none" w:sz="0" w:space="0" w:color="auto"/>
                                                        <w:left w:val="none" w:sz="0" w:space="0" w:color="auto"/>
                                                        <w:bottom w:val="none" w:sz="0" w:space="0" w:color="auto"/>
                                                        <w:right w:val="none" w:sz="0" w:space="0" w:color="auto"/>
                                                      </w:divBdr>
                                                      <w:divsChild>
                                                        <w:div w:id="1669627217">
                                                          <w:marLeft w:val="0"/>
                                                          <w:marRight w:val="0"/>
                                                          <w:marTop w:val="0"/>
                                                          <w:marBottom w:val="0"/>
                                                          <w:divBdr>
                                                            <w:top w:val="none" w:sz="0" w:space="0" w:color="auto"/>
                                                            <w:left w:val="none" w:sz="0" w:space="0" w:color="auto"/>
                                                            <w:bottom w:val="none" w:sz="0" w:space="0" w:color="auto"/>
                                                            <w:right w:val="none" w:sz="0" w:space="0" w:color="auto"/>
                                                          </w:divBdr>
                                                        </w:div>
                                                        <w:div w:id="1147211653">
                                                          <w:marLeft w:val="0"/>
                                                          <w:marRight w:val="0"/>
                                                          <w:marTop w:val="0"/>
                                                          <w:marBottom w:val="0"/>
                                                          <w:divBdr>
                                                            <w:top w:val="none" w:sz="0" w:space="0" w:color="auto"/>
                                                            <w:left w:val="none" w:sz="0" w:space="0" w:color="auto"/>
                                                            <w:bottom w:val="none" w:sz="0" w:space="0" w:color="auto"/>
                                                            <w:right w:val="none" w:sz="0" w:space="0" w:color="auto"/>
                                                          </w:divBdr>
                                                        </w:div>
                                                        <w:div w:id="1918510794">
                                                          <w:marLeft w:val="0"/>
                                                          <w:marRight w:val="0"/>
                                                          <w:marTop w:val="0"/>
                                                          <w:marBottom w:val="0"/>
                                                          <w:divBdr>
                                                            <w:top w:val="none" w:sz="0" w:space="0" w:color="auto"/>
                                                            <w:left w:val="none" w:sz="0" w:space="0" w:color="auto"/>
                                                            <w:bottom w:val="none" w:sz="0" w:space="0" w:color="auto"/>
                                                            <w:right w:val="none" w:sz="0" w:space="0" w:color="auto"/>
                                                          </w:divBdr>
                                                        </w:div>
                                                        <w:div w:id="63310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524329">
                                          <w:marLeft w:val="0"/>
                                          <w:marRight w:val="0"/>
                                          <w:marTop w:val="0"/>
                                          <w:marBottom w:val="0"/>
                                          <w:divBdr>
                                            <w:top w:val="none" w:sz="0" w:space="0" w:color="auto"/>
                                            <w:left w:val="none" w:sz="0" w:space="0" w:color="auto"/>
                                            <w:bottom w:val="none" w:sz="0" w:space="0" w:color="auto"/>
                                            <w:right w:val="none" w:sz="0" w:space="0" w:color="auto"/>
                                          </w:divBdr>
                                          <w:divsChild>
                                            <w:div w:id="1669598463">
                                              <w:marLeft w:val="0"/>
                                              <w:marRight w:val="0"/>
                                              <w:marTop w:val="0"/>
                                              <w:marBottom w:val="0"/>
                                              <w:divBdr>
                                                <w:top w:val="none" w:sz="0" w:space="0" w:color="auto"/>
                                                <w:left w:val="none" w:sz="0" w:space="0" w:color="auto"/>
                                                <w:bottom w:val="none" w:sz="0" w:space="0" w:color="auto"/>
                                                <w:right w:val="none" w:sz="0" w:space="0" w:color="auto"/>
                                              </w:divBdr>
                                              <w:divsChild>
                                                <w:div w:id="927614420">
                                                  <w:marLeft w:val="0"/>
                                                  <w:marRight w:val="0"/>
                                                  <w:marTop w:val="0"/>
                                                  <w:marBottom w:val="0"/>
                                                  <w:divBdr>
                                                    <w:top w:val="none" w:sz="0" w:space="0" w:color="auto"/>
                                                    <w:left w:val="none" w:sz="0" w:space="0" w:color="auto"/>
                                                    <w:bottom w:val="none" w:sz="0" w:space="0" w:color="auto"/>
                                                    <w:right w:val="none" w:sz="0" w:space="0" w:color="auto"/>
                                                  </w:divBdr>
                                                  <w:divsChild>
                                                    <w:div w:id="148134219">
                                                      <w:marLeft w:val="0"/>
                                                      <w:marRight w:val="0"/>
                                                      <w:marTop w:val="0"/>
                                                      <w:marBottom w:val="0"/>
                                                      <w:divBdr>
                                                        <w:top w:val="none" w:sz="0" w:space="0" w:color="auto"/>
                                                        <w:left w:val="none" w:sz="0" w:space="0" w:color="auto"/>
                                                        <w:bottom w:val="none" w:sz="0" w:space="0" w:color="auto"/>
                                                        <w:right w:val="none" w:sz="0" w:space="0" w:color="auto"/>
                                                      </w:divBdr>
                                                      <w:divsChild>
                                                        <w:div w:id="460881589">
                                                          <w:marLeft w:val="0"/>
                                                          <w:marRight w:val="0"/>
                                                          <w:marTop w:val="0"/>
                                                          <w:marBottom w:val="0"/>
                                                          <w:divBdr>
                                                            <w:top w:val="none" w:sz="0" w:space="0" w:color="auto"/>
                                                            <w:left w:val="none" w:sz="0" w:space="0" w:color="auto"/>
                                                            <w:bottom w:val="none" w:sz="0" w:space="0" w:color="auto"/>
                                                            <w:right w:val="none" w:sz="0" w:space="0" w:color="auto"/>
                                                          </w:divBdr>
                                                        </w:div>
                                                        <w:div w:id="287708995">
                                                          <w:marLeft w:val="0"/>
                                                          <w:marRight w:val="0"/>
                                                          <w:marTop w:val="0"/>
                                                          <w:marBottom w:val="0"/>
                                                          <w:divBdr>
                                                            <w:top w:val="none" w:sz="0" w:space="0" w:color="auto"/>
                                                            <w:left w:val="none" w:sz="0" w:space="0" w:color="auto"/>
                                                            <w:bottom w:val="none" w:sz="0" w:space="0" w:color="auto"/>
                                                            <w:right w:val="none" w:sz="0" w:space="0" w:color="auto"/>
                                                          </w:divBdr>
                                                        </w:div>
                                                        <w:div w:id="1977487954">
                                                          <w:marLeft w:val="0"/>
                                                          <w:marRight w:val="0"/>
                                                          <w:marTop w:val="0"/>
                                                          <w:marBottom w:val="0"/>
                                                          <w:divBdr>
                                                            <w:top w:val="none" w:sz="0" w:space="0" w:color="auto"/>
                                                            <w:left w:val="none" w:sz="0" w:space="0" w:color="auto"/>
                                                            <w:bottom w:val="none" w:sz="0" w:space="0" w:color="auto"/>
                                                            <w:right w:val="none" w:sz="0" w:space="0" w:color="auto"/>
                                                          </w:divBdr>
                                                        </w:div>
                                                        <w:div w:id="14327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527003">
                                          <w:marLeft w:val="0"/>
                                          <w:marRight w:val="0"/>
                                          <w:marTop w:val="0"/>
                                          <w:marBottom w:val="0"/>
                                          <w:divBdr>
                                            <w:top w:val="none" w:sz="0" w:space="0" w:color="auto"/>
                                            <w:left w:val="none" w:sz="0" w:space="0" w:color="auto"/>
                                            <w:bottom w:val="none" w:sz="0" w:space="0" w:color="auto"/>
                                            <w:right w:val="none" w:sz="0" w:space="0" w:color="auto"/>
                                          </w:divBdr>
                                          <w:divsChild>
                                            <w:div w:id="415371430">
                                              <w:marLeft w:val="0"/>
                                              <w:marRight w:val="0"/>
                                              <w:marTop w:val="0"/>
                                              <w:marBottom w:val="0"/>
                                              <w:divBdr>
                                                <w:top w:val="none" w:sz="0" w:space="0" w:color="auto"/>
                                                <w:left w:val="none" w:sz="0" w:space="0" w:color="auto"/>
                                                <w:bottom w:val="none" w:sz="0" w:space="0" w:color="auto"/>
                                                <w:right w:val="none" w:sz="0" w:space="0" w:color="auto"/>
                                              </w:divBdr>
                                              <w:divsChild>
                                                <w:div w:id="454367795">
                                                  <w:marLeft w:val="0"/>
                                                  <w:marRight w:val="0"/>
                                                  <w:marTop w:val="0"/>
                                                  <w:marBottom w:val="0"/>
                                                  <w:divBdr>
                                                    <w:top w:val="none" w:sz="0" w:space="0" w:color="auto"/>
                                                    <w:left w:val="none" w:sz="0" w:space="0" w:color="auto"/>
                                                    <w:bottom w:val="none" w:sz="0" w:space="0" w:color="auto"/>
                                                    <w:right w:val="none" w:sz="0" w:space="0" w:color="auto"/>
                                                  </w:divBdr>
                                                  <w:divsChild>
                                                    <w:div w:id="1003781593">
                                                      <w:marLeft w:val="0"/>
                                                      <w:marRight w:val="0"/>
                                                      <w:marTop w:val="0"/>
                                                      <w:marBottom w:val="0"/>
                                                      <w:divBdr>
                                                        <w:top w:val="none" w:sz="0" w:space="0" w:color="auto"/>
                                                        <w:left w:val="none" w:sz="0" w:space="0" w:color="auto"/>
                                                        <w:bottom w:val="none" w:sz="0" w:space="0" w:color="auto"/>
                                                        <w:right w:val="none" w:sz="0" w:space="0" w:color="auto"/>
                                                      </w:divBdr>
                                                      <w:divsChild>
                                                        <w:div w:id="70810353">
                                                          <w:marLeft w:val="0"/>
                                                          <w:marRight w:val="0"/>
                                                          <w:marTop w:val="0"/>
                                                          <w:marBottom w:val="0"/>
                                                          <w:divBdr>
                                                            <w:top w:val="none" w:sz="0" w:space="0" w:color="auto"/>
                                                            <w:left w:val="none" w:sz="0" w:space="0" w:color="auto"/>
                                                            <w:bottom w:val="none" w:sz="0" w:space="0" w:color="auto"/>
                                                            <w:right w:val="none" w:sz="0" w:space="0" w:color="auto"/>
                                                          </w:divBdr>
                                                        </w:div>
                                                        <w:div w:id="576018969">
                                                          <w:marLeft w:val="0"/>
                                                          <w:marRight w:val="0"/>
                                                          <w:marTop w:val="0"/>
                                                          <w:marBottom w:val="0"/>
                                                          <w:divBdr>
                                                            <w:top w:val="none" w:sz="0" w:space="0" w:color="auto"/>
                                                            <w:left w:val="none" w:sz="0" w:space="0" w:color="auto"/>
                                                            <w:bottom w:val="none" w:sz="0" w:space="0" w:color="auto"/>
                                                            <w:right w:val="none" w:sz="0" w:space="0" w:color="auto"/>
                                                          </w:divBdr>
                                                        </w:div>
                                                        <w:div w:id="611788084">
                                                          <w:marLeft w:val="0"/>
                                                          <w:marRight w:val="0"/>
                                                          <w:marTop w:val="0"/>
                                                          <w:marBottom w:val="0"/>
                                                          <w:divBdr>
                                                            <w:top w:val="none" w:sz="0" w:space="0" w:color="auto"/>
                                                            <w:left w:val="none" w:sz="0" w:space="0" w:color="auto"/>
                                                            <w:bottom w:val="none" w:sz="0" w:space="0" w:color="auto"/>
                                                            <w:right w:val="none" w:sz="0" w:space="0" w:color="auto"/>
                                                          </w:divBdr>
                                                        </w:div>
                                                        <w:div w:id="16399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4984267">
                                          <w:marLeft w:val="0"/>
                                          <w:marRight w:val="0"/>
                                          <w:marTop w:val="0"/>
                                          <w:marBottom w:val="0"/>
                                          <w:divBdr>
                                            <w:top w:val="none" w:sz="0" w:space="0" w:color="auto"/>
                                            <w:left w:val="none" w:sz="0" w:space="0" w:color="auto"/>
                                            <w:bottom w:val="none" w:sz="0" w:space="0" w:color="auto"/>
                                            <w:right w:val="none" w:sz="0" w:space="0" w:color="auto"/>
                                          </w:divBdr>
                                          <w:divsChild>
                                            <w:div w:id="1897009098">
                                              <w:marLeft w:val="0"/>
                                              <w:marRight w:val="0"/>
                                              <w:marTop w:val="0"/>
                                              <w:marBottom w:val="0"/>
                                              <w:divBdr>
                                                <w:top w:val="none" w:sz="0" w:space="0" w:color="auto"/>
                                                <w:left w:val="none" w:sz="0" w:space="0" w:color="auto"/>
                                                <w:bottom w:val="none" w:sz="0" w:space="0" w:color="auto"/>
                                                <w:right w:val="none" w:sz="0" w:space="0" w:color="auto"/>
                                              </w:divBdr>
                                              <w:divsChild>
                                                <w:div w:id="715203342">
                                                  <w:marLeft w:val="0"/>
                                                  <w:marRight w:val="0"/>
                                                  <w:marTop w:val="0"/>
                                                  <w:marBottom w:val="0"/>
                                                  <w:divBdr>
                                                    <w:top w:val="none" w:sz="0" w:space="0" w:color="auto"/>
                                                    <w:left w:val="none" w:sz="0" w:space="0" w:color="auto"/>
                                                    <w:bottom w:val="none" w:sz="0" w:space="0" w:color="auto"/>
                                                    <w:right w:val="none" w:sz="0" w:space="0" w:color="auto"/>
                                                  </w:divBdr>
                                                  <w:divsChild>
                                                    <w:div w:id="168101329">
                                                      <w:marLeft w:val="0"/>
                                                      <w:marRight w:val="0"/>
                                                      <w:marTop w:val="0"/>
                                                      <w:marBottom w:val="0"/>
                                                      <w:divBdr>
                                                        <w:top w:val="none" w:sz="0" w:space="0" w:color="auto"/>
                                                        <w:left w:val="none" w:sz="0" w:space="0" w:color="auto"/>
                                                        <w:bottom w:val="none" w:sz="0" w:space="0" w:color="auto"/>
                                                        <w:right w:val="none" w:sz="0" w:space="0" w:color="auto"/>
                                                      </w:divBdr>
                                                      <w:divsChild>
                                                        <w:div w:id="534003144">
                                                          <w:marLeft w:val="0"/>
                                                          <w:marRight w:val="0"/>
                                                          <w:marTop w:val="0"/>
                                                          <w:marBottom w:val="0"/>
                                                          <w:divBdr>
                                                            <w:top w:val="none" w:sz="0" w:space="0" w:color="auto"/>
                                                            <w:left w:val="none" w:sz="0" w:space="0" w:color="auto"/>
                                                            <w:bottom w:val="none" w:sz="0" w:space="0" w:color="auto"/>
                                                            <w:right w:val="none" w:sz="0" w:space="0" w:color="auto"/>
                                                          </w:divBdr>
                                                        </w:div>
                                                        <w:div w:id="1220938571">
                                                          <w:marLeft w:val="0"/>
                                                          <w:marRight w:val="0"/>
                                                          <w:marTop w:val="0"/>
                                                          <w:marBottom w:val="0"/>
                                                          <w:divBdr>
                                                            <w:top w:val="none" w:sz="0" w:space="0" w:color="auto"/>
                                                            <w:left w:val="none" w:sz="0" w:space="0" w:color="auto"/>
                                                            <w:bottom w:val="none" w:sz="0" w:space="0" w:color="auto"/>
                                                            <w:right w:val="none" w:sz="0" w:space="0" w:color="auto"/>
                                                          </w:divBdr>
                                                        </w:div>
                                                        <w:div w:id="894775546">
                                                          <w:marLeft w:val="0"/>
                                                          <w:marRight w:val="0"/>
                                                          <w:marTop w:val="0"/>
                                                          <w:marBottom w:val="0"/>
                                                          <w:divBdr>
                                                            <w:top w:val="none" w:sz="0" w:space="0" w:color="auto"/>
                                                            <w:left w:val="none" w:sz="0" w:space="0" w:color="auto"/>
                                                            <w:bottom w:val="none" w:sz="0" w:space="0" w:color="auto"/>
                                                            <w:right w:val="none" w:sz="0" w:space="0" w:color="auto"/>
                                                          </w:divBdr>
                                                        </w:div>
                                                        <w:div w:id="15060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6364383">
                                          <w:marLeft w:val="0"/>
                                          <w:marRight w:val="0"/>
                                          <w:marTop w:val="0"/>
                                          <w:marBottom w:val="0"/>
                                          <w:divBdr>
                                            <w:top w:val="none" w:sz="0" w:space="0" w:color="auto"/>
                                            <w:left w:val="none" w:sz="0" w:space="0" w:color="auto"/>
                                            <w:bottom w:val="none" w:sz="0" w:space="0" w:color="auto"/>
                                            <w:right w:val="none" w:sz="0" w:space="0" w:color="auto"/>
                                          </w:divBdr>
                                          <w:divsChild>
                                            <w:div w:id="932393655">
                                              <w:marLeft w:val="0"/>
                                              <w:marRight w:val="0"/>
                                              <w:marTop w:val="0"/>
                                              <w:marBottom w:val="0"/>
                                              <w:divBdr>
                                                <w:top w:val="none" w:sz="0" w:space="0" w:color="auto"/>
                                                <w:left w:val="none" w:sz="0" w:space="0" w:color="auto"/>
                                                <w:bottom w:val="none" w:sz="0" w:space="0" w:color="auto"/>
                                                <w:right w:val="none" w:sz="0" w:space="0" w:color="auto"/>
                                              </w:divBdr>
                                              <w:divsChild>
                                                <w:div w:id="128058767">
                                                  <w:marLeft w:val="0"/>
                                                  <w:marRight w:val="0"/>
                                                  <w:marTop w:val="0"/>
                                                  <w:marBottom w:val="0"/>
                                                  <w:divBdr>
                                                    <w:top w:val="none" w:sz="0" w:space="0" w:color="auto"/>
                                                    <w:left w:val="none" w:sz="0" w:space="0" w:color="auto"/>
                                                    <w:bottom w:val="none" w:sz="0" w:space="0" w:color="auto"/>
                                                    <w:right w:val="none" w:sz="0" w:space="0" w:color="auto"/>
                                                  </w:divBdr>
                                                  <w:divsChild>
                                                    <w:div w:id="946471963">
                                                      <w:marLeft w:val="0"/>
                                                      <w:marRight w:val="0"/>
                                                      <w:marTop w:val="0"/>
                                                      <w:marBottom w:val="0"/>
                                                      <w:divBdr>
                                                        <w:top w:val="none" w:sz="0" w:space="0" w:color="auto"/>
                                                        <w:left w:val="none" w:sz="0" w:space="0" w:color="auto"/>
                                                        <w:bottom w:val="none" w:sz="0" w:space="0" w:color="auto"/>
                                                        <w:right w:val="none" w:sz="0" w:space="0" w:color="auto"/>
                                                      </w:divBdr>
                                                      <w:divsChild>
                                                        <w:div w:id="383062693">
                                                          <w:marLeft w:val="0"/>
                                                          <w:marRight w:val="0"/>
                                                          <w:marTop w:val="0"/>
                                                          <w:marBottom w:val="0"/>
                                                          <w:divBdr>
                                                            <w:top w:val="none" w:sz="0" w:space="0" w:color="auto"/>
                                                            <w:left w:val="none" w:sz="0" w:space="0" w:color="auto"/>
                                                            <w:bottom w:val="none" w:sz="0" w:space="0" w:color="auto"/>
                                                            <w:right w:val="none" w:sz="0" w:space="0" w:color="auto"/>
                                                          </w:divBdr>
                                                        </w:div>
                                                        <w:div w:id="1342127826">
                                                          <w:marLeft w:val="0"/>
                                                          <w:marRight w:val="0"/>
                                                          <w:marTop w:val="0"/>
                                                          <w:marBottom w:val="0"/>
                                                          <w:divBdr>
                                                            <w:top w:val="none" w:sz="0" w:space="0" w:color="auto"/>
                                                            <w:left w:val="none" w:sz="0" w:space="0" w:color="auto"/>
                                                            <w:bottom w:val="none" w:sz="0" w:space="0" w:color="auto"/>
                                                            <w:right w:val="none" w:sz="0" w:space="0" w:color="auto"/>
                                                          </w:divBdr>
                                                        </w:div>
                                                        <w:div w:id="646128364">
                                                          <w:marLeft w:val="0"/>
                                                          <w:marRight w:val="0"/>
                                                          <w:marTop w:val="0"/>
                                                          <w:marBottom w:val="0"/>
                                                          <w:divBdr>
                                                            <w:top w:val="none" w:sz="0" w:space="0" w:color="auto"/>
                                                            <w:left w:val="none" w:sz="0" w:space="0" w:color="auto"/>
                                                            <w:bottom w:val="none" w:sz="0" w:space="0" w:color="auto"/>
                                                            <w:right w:val="none" w:sz="0" w:space="0" w:color="auto"/>
                                                          </w:divBdr>
                                                        </w:div>
                                                        <w:div w:id="104406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988918">
                                          <w:marLeft w:val="0"/>
                                          <w:marRight w:val="0"/>
                                          <w:marTop w:val="0"/>
                                          <w:marBottom w:val="0"/>
                                          <w:divBdr>
                                            <w:top w:val="none" w:sz="0" w:space="0" w:color="auto"/>
                                            <w:left w:val="none" w:sz="0" w:space="0" w:color="auto"/>
                                            <w:bottom w:val="none" w:sz="0" w:space="0" w:color="auto"/>
                                            <w:right w:val="none" w:sz="0" w:space="0" w:color="auto"/>
                                          </w:divBdr>
                                          <w:divsChild>
                                            <w:div w:id="1171870287">
                                              <w:marLeft w:val="0"/>
                                              <w:marRight w:val="0"/>
                                              <w:marTop w:val="0"/>
                                              <w:marBottom w:val="0"/>
                                              <w:divBdr>
                                                <w:top w:val="none" w:sz="0" w:space="0" w:color="auto"/>
                                                <w:left w:val="none" w:sz="0" w:space="0" w:color="auto"/>
                                                <w:bottom w:val="none" w:sz="0" w:space="0" w:color="auto"/>
                                                <w:right w:val="none" w:sz="0" w:space="0" w:color="auto"/>
                                              </w:divBdr>
                                              <w:divsChild>
                                                <w:div w:id="456528529">
                                                  <w:marLeft w:val="0"/>
                                                  <w:marRight w:val="0"/>
                                                  <w:marTop w:val="0"/>
                                                  <w:marBottom w:val="0"/>
                                                  <w:divBdr>
                                                    <w:top w:val="none" w:sz="0" w:space="0" w:color="auto"/>
                                                    <w:left w:val="none" w:sz="0" w:space="0" w:color="auto"/>
                                                    <w:bottom w:val="none" w:sz="0" w:space="0" w:color="auto"/>
                                                    <w:right w:val="none" w:sz="0" w:space="0" w:color="auto"/>
                                                  </w:divBdr>
                                                  <w:divsChild>
                                                    <w:div w:id="1439568875">
                                                      <w:marLeft w:val="0"/>
                                                      <w:marRight w:val="0"/>
                                                      <w:marTop w:val="0"/>
                                                      <w:marBottom w:val="0"/>
                                                      <w:divBdr>
                                                        <w:top w:val="none" w:sz="0" w:space="0" w:color="auto"/>
                                                        <w:left w:val="none" w:sz="0" w:space="0" w:color="auto"/>
                                                        <w:bottom w:val="none" w:sz="0" w:space="0" w:color="auto"/>
                                                        <w:right w:val="none" w:sz="0" w:space="0" w:color="auto"/>
                                                      </w:divBdr>
                                                      <w:divsChild>
                                                        <w:div w:id="1105462819">
                                                          <w:marLeft w:val="0"/>
                                                          <w:marRight w:val="0"/>
                                                          <w:marTop w:val="0"/>
                                                          <w:marBottom w:val="0"/>
                                                          <w:divBdr>
                                                            <w:top w:val="none" w:sz="0" w:space="0" w:color="auto"/>
                                                            <w:left w:val="none" w:sz="0" w:space="0" w:color="auto"/>
                                                            <w:bottom w:val="none" w:sz="0" w:space="0" w:color="auto"/>
                                                            <w:right w:val="none" w:sz="0" w:space="0" w:color="auto"/>
                                                          </w:divBdr>
                                                        </w:div>
                                                        <w:div w:id="2117748035">
                                                          <w:marLeft w:val="0"/>
                                                          <w:marRight w:val="0"/>
                                                          <w:marTop w:val="0"/>
                                                          <w:marBottom w:val="0"/>
                                                          <w:divBdr>
                                                            <w:top w:val="none" w:sz="0" w:space="0" w:color="auto"/>
                                                            <w:left w:val="none" w:sz="0" w:space="0" w:color="auto"/>
                                                            <w:bottom w:val="none" w:sz="0" w:space="0" w:color="auto"/>
                                                            <w:right w:val="none" w:sz="0" w:space="0" w:color="auto"/>
                                                          </w:divBdr>
                                                        </w:div>
                                                        <w:div w:id="1197308914">
                                                          <w:marLeft w:val="0"/>
                                                          <w:marRight w:val="0"/>
                                                          <w:marTop w:val="0"/>
                                                          <w:marBottom w:val="0"/>
                                                          <w:divBdr>
                                                            <w:top w:val="none" w:sz="0" w:space="0" w:color="auto"/>
                                                            <w:left w:val="none" w:sz="0" w:space="0" w:color="auto"/>
                                                            <w:bottom w:val="none" w:sz="0" w:space="0" w:color="auto"/>
                                                            <w:right w:val="none" w:sz="0" w:space="0" w:color="auto"/>
                                                          </w:divBdr>
                                                        </w:div>
                                                        <w:div w:id="52298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9161049">
                                          <w:marLeft w:val="0"/>
                                          <w:marRight w:val="0"/>
                                          <w:marTop w:val="0"/>
                                          <w:marBottom w:val="0"/>
                                          <w:divBdr>
                                            <w:top w:val="none" w:sz="0" w:space="0" w:color="auto"/>
                                            <w:left w:val="none" w:sz="0" w:space="0" w:color="auto"/>
                                            <w:bottom w:val="none" w:sz="0" w:space="0" w:color="auto"/>
                                            <w:right w:val="none" w:sz="0" w:space="0" w:color="auto"/>
                                          </w:divBdr>
                                          <w:divsChild>
                                            <w:div w:id="8800378">
                                              <w:marLeft w:val="0"/>
                                              <w:marRight w:val="0"/>
                                              <w:marTop w:val="0"/>
                                              <w:marBottom w:val="0"/>
                                              <w:divBdr>
                                                <w:top w:val="none" w:sz="0" w:space="0" w:color="auto"/>
                                                <w:left w:val="none" w:sz="0" w:space="0" w:color="auto"/>
                                                <w:bottom w:val="none" w:sz="0" w:space="0" w:color="auto"/>
                                                <w:right w:val="none" w:sz="0" w:space="0" w:color="auto"/>
                                              </w:divBdr>
                                              <w:divsChild>
                                                <w:div w:id="1689796205">
                                                  <w:marLeft w:val="0"/>
                                                  <w:marRight w:val="0"/>
                                                  <w:marTop w:val="0"/>
                                                  <w:marBottom w:val="0"/>
                                                  <w:divBdr>
                                                    <w:top w:val="none" w:sz="0" w:space="0" w:color="auto"/>
                                                    <w:left w:val="none" w:sz="0" w:space="0" w:color="auto"/>
                                                    <w:bottom w:val="none" w:sz="0" w:space="0" w:color="auto"/>
                                                    <w:right w:val="none" w:sz="0" w:space="0" w:color="auto"/>
                                                  </w:divBdr>
                                                  <w:divsChild>
                                                    <w:div w:id="738092138">
                                                      <w:marLeft w:val="0"/>
                                                      <w:marRight w:val="0"/>
                                                      <w:marTop w:val="0"/>
                                                      <w:marBottom w:val="0"/>
                                                      <w:divBdr>
                                                        <w:top w:val="none" w:sz="0" w:space="0" w:color="auto"/>
                                                        <w:left w:val="none" w:sz="0" w:space="0" w:color="auto"/>
                                                        <w:bottom w:val="none" w:sz="0" w:space="0" w:color="auto"/>
                                                        <w:right w:val="none" w:sz="0" w:space="0" w:color="auto"/>
                                                      </w:divBdr>
                                                      <w:divsChild>
                                                        <w:div w:id="453211158">
                                                          <w:marLeft w:val="0"/>
                                                          <w:marRight w:val="0"/>
                                                          <w:marTop w:val="0"/>
                                                          <w:marBottom w:val="0"/>
                                                          <w:divBdr>
                                                            <w:top w:val="none" w:sz="0" w:space="0" w:color="auto"/>
                                                            <w:left w:val="none" w:sz="0" w:space="0" w:color="auto"/>
                                                            <w:bottom w:val="none" w:sz="0" w:space="0" w:color="auto"/>
                                                            <w:right w:val="none" w:sz="0" w:space="0" w:color="auto"/>
                                                          </w:divBdr>
                                                        </w:div>
                                                        <w:div w:id="199562392">
                                                          <w:marLeft w:val="0"/>
                                                          <w:marRight w:val="0"/>
                                                          <w:marTop w:val="0"/>
                                                          <w:marBottom w:val="0"/>
                                                          <w:divBdr>
                                                            <w:top w:val="none" w:sz="0" w:space="0" w:color="auto"/>
                                                            <w:left w:val="none" w:sz="0" w:space="0" w:color="auto"/>
                                                            <w:bottom w:val="none" w:sz="0" w:space="0" w:color="auto"/>
                                                            <w:right w:val="none" w:sz="0" w:space="0" w:color="auto"/>
                                                          </w:divBdr>
                                                        </w:div>
                                                        <w:div w:id="713501853">
                                                          <w:marLeft w:val="0"/>
                                                          <w:marRight w:val="0"/>
                                                          <w:marTop w:val="0"/>
                                                          <w:marBottom w:val="0"/>
                                                          <w:divBdr>
                                                            <w:top w:val="none" w:sz="0" w:space="0" w:color="auto"/>
                                                            <w:left w:val="none" w:sz="0" w:space="0" w:color="auto"/>
                                                            <w:bottom w:val="none" w:sz="0" w:space="0" w:color="auto"/>
                                                            <w:right w:val="none" w:sz="0" w:space="0" w:color="auto"/>
                                                          </w:divBdr>
                                                        </w:div>
                                                        <w:div w:id="17002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849248">
                                          <w:marLeft w:val="0"/>
                                          <w:marRight w:val="0"/>
                                          <w:marTop w:val="0"/>
                                          <w:marBottom w:val="0"/>
                                          <w:divBdr>
                                            <w:top w:val="none" w:sz="0" w:space="0" w:color="auto"/>
                                            <w:left w:val="none" w:sz="0" w:space="0" w:color="auto"/>
                                            <w:bottom w:val="none" w:sz="0" w:space="0" w:color="auto"/>
                                            <w:right w:val="none" w:sz="0" w:space="0" w:color="auto"/>
                                          </w:divBdr>
                                          <w:divsChild>
                                            <w:div w:id="182673476">
                                              <w:marLeft w:val="0"/>
                                              <w:marRight w:val="0"/>
                                              <w:marTop w:val="0"/>
                                              <w:marBottom w:val="0"/>
                                              <w:divBdr>
                                                <w:top w:val="none" w:sz="0" w:space="0" w:color="auto"/>
                                                <w:left w:val="none" w:sz="0" w:space="0" w:color="auto"/>
                                                <w:bottom w:val="none" w:sz="0" w:space="0" w:color="auto"/>
                                                <w:right w:val="none" w:sz="0" w:space="0" w:color="auto"/>
                                              </w:divBdr>
                                              <w:divsChild>
                                                <w:div w:id="775901580">
                                                  <w:marLeft w:val="0"/>
                                                  <w:marRight w:val="0"/>
                                                  <w:marTop w:val="0"/>
                                                  <w:marBottom w:val="0"/>
                                                  <w:divBdr>
                                                    <w:top w:val="none" w:sz="0" w:space="0" w:color="auto"/>
                                                    <w:left w:val="none" w:sz="0" w:space="0" w:color="auto"/>
                                                    <w:bottom w:val="none" w:sz="0" w:space="0" w:color="auto"/>
                                                    <w:right w:val="none" w:sz="0" w:space="0" w:color="auto"/>
                                                  </w:divBdr>
                                                  <w:divsChild>
                                                    <w:div w:id="2009482196">
                                                      <w:marLeft w:val="0"/>
                                                      <w:marRight w:val="0"/>
                                                      <w:marTop w:val="0"/>
                                                      <w:marBottom w:val="0"/>
                                                      <w:divBdr>
                                                        <w:top w:val="none" w:sz="0" w:space="0" w:color="auto"/>
                                                        <w:left w:val="none" w:sz="0" w:space="0" w:color="auto"/>
                                                        <w:bottom w:val="none" w:sz="0" w:space="0" w:color="auto"/>
                                                        <w:right w:val="none" w:sz="0" w:space="0" w:color="auto"/>
                                                      </w:divBdr>
                                                      <w:divsChild>
                                                        <w:div w:id="265425007">
                                                          <w:marLeft w:val="0"/>
                                                          <w:marRight w:val="0"/>
                                                          <w:marTop w:val="0"/>
                                                          <w:marBottom w:val="0"/>
                                                          <w:divBdr>
                                                            <w:top w:val="none" w:sz="0" w:space="0" w:color="auto"/>
                                                            <w:left w:val="none" w:sz="0" w:space="0" w:color="auto"/>
                                                            <w:bottom w:val="none" w:sz="0" w:space="0" w:color="auto"/>
                                                            <w:right w:val="none" w:sz="0" w:space="0" w:color="auto"/>
                                                          </w:divBdr>
                                                        </w:div>
                                                        <w:div w:id="2086678903">
                                                          <w:marLeft w:val="0"/>
                                                          <w:marRight w:val="0"/>
                                                          <w:marTop w:val="0"/>
                                                          <w:marBottom w:val="0"/>
                                                          <w:divBdr>
                                                            <w:top w:val="none" w:sz="0" w:space="0" w:color="auto"/>
                                                            <w:left w:val="none" w:sz="0" w:space="0" w:color="auto"/>
                                                            <w:bottom w:val="none" w:sz="0" w:space="0" w:color="auto"/>
                                                            <w:right w:val="none" w:sz="0" w:space="0" w:color="auto"/>
                                                          </w:divBdr>
                                                        </w:div>
                                                        <w:div w:id="1102458535">
                                                          <w:marLeft w:val="0"/>
                                                          <w:marRight w:val="0"/>
                                                          <w:marTop w:val="0"/>
                                                          <w:marBottom w:val="0"/>
                                                          <w:divBdr>
                                                            <w:top w:val="none" w:sz="0" w:space="0" w:color="auto"/>
                                                            <w:left w:val="none" w:sz="0" w:space="0" w:color="auto"/>
                                                            <w:bottom w:val="none" w:sz="0" w:space="0" w:color="auto"/>
                                                            <w:right w:val="none" w:sz="0" w:space="0" w:color="auto"/>
                                                          </w:divBdr>
                                                        </w:div>
                                                        <w:div w:id="124822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262315">
                                          <w:marLeft w:val="0"/>
                                          <w:marRight w:val="0"/>
                                          <w:marTop w:val="0"/>
                                          <w:marBottom w:val="0"/>
                                          <w:divBdr>
                                            <w:top w:val="none" w:sz="0" w:space="0" w:color="auto"/>
                                            <w:left w:val="none" w:sz="0" w:space="0" w:color="auto"/>
                                            <w:bottom w:val="none" w:sz="0" w:space="0" w:color="auto"/>
                                            <w:right w:val="none" w:sz="0" w:space="0" w:color="auto"/>
                                          </w:divBdr>
                                          <w:divsChild>
                                            <w:div w:id="2146238804">
                                              <w:marLeft w:val="0"/>
                                              <w:marRight w:val="0"/>
                                              <w:marTop w:val="0"/>
                                              <w:marBottom w:val="0"/>
                                              <w:divBdr>
                                                <w:top w:val="none" w:sz="0" w:space="0" w:color="auto"/>
                                                <w:left w:val="none" w:sz="0" w:space="0" w:color="auto"/>
                                                <w:bottom w:val="none" w:sz="0" w:space="0" w:color="auto"/>
                                                <w:right w:val="none" w:sz="0" w:space="0" w:color="auto"/>
                                              </w:divBdr>
                                              <w:divsChild>
                                                <w:div w:id="1861312582">
                                                  <w:marLeft w:val="0"/>
                                                  <w:marRight w:val="0"/>
                                                  <w:marTop w:val="0"/>
                                                  <w:marBottom w:val="0"/>
                                                  <w:divBdr>
                                                    <w:top w:val="none" w:sz="0" w:space="0" w:color="auto"/>
                                                    <w:left w:val="none" w:sz="0" w:space="0" w:color="auto"/>
                                                    <w:bottom w:val="none" w:sz="0" w:space="0" w:color="auto"/>
                                                    <w:right w:val="none" w:sz="0" w:space="0" w:color="auto"/>
                                                  </w:divBdr>
                                                  <w:divsChild>
                                                    <w:div w:id="1384520986">
                                                      <w:marLeft w:val="0"/>
                                                      <w:marRight w:val="0"/>
                                                      <w:marTop w:val="0"/>
                                                      <w:marBottom w:val="0"/>
                                                      <w:divBdr>
                                                        <w:top w:val="none" w:sz="0" w:space="0" w:color="auto"/>
                                                        <w:left w:val="none" w:sz="0" w:space="0" w:color="auto"/>
                                                        <w:bottom w:val="none" w:sz="0" w:space="0" w:color="auto"/>
                                                        <w:right w:val="none" w:sz="0" w:space="0" w:color="auto"/>
                                                      </w:divBdr>
                                                      <w:divsChild>
                                                        <w:div w:id="1991207981">
                                                          <w:marLeft w:val="0"/>
                                                          <w:marRight w:val="0"/>
                                                          <w:marTop w:val="0"/>
                                                          <w:marBottom w:val="0"/>
                                                          <w:divBdr>
                                                            <w:top w:val="none" w:sz="0" w:space="0" w:color="auto"/>
                                                            <w:left w:val="none" w:sz="0" w:space="0" w:color="auto"/>
                                                            <w:bottom w:val="none" w:sz="0" w:space="0" w:color="auto"/>
                                                            <w:right w:val="none" w:sz="0" w:space="0" w:color="auto"/>
                                                          </w:divBdr>
                                                        </w:div>
                                                        <w:div w:id="571428743">
                                                          <w:marLeft w:val="0"/>
                                                          <w:marRight w:val="0"/>
                                                          <w:marTop w:val="0"/>
                                                          <w:marBottom w:val="0"/>
                                                          <w:divBdr>
                                                            <w:top w:val="none" w:sz="0" w:space="0" w:color="auto"/>
                                                            <w:left w:val="none" w:sz="0" w:space="0" w:color="auto"/>
                                                            <w:bottom w:val="none" w:sz="0" w:space="0" w:color="auto"/>
                                                            <w:right w:val="none" w:sz="0" w:space="0" w:color="auto"/>
                                                          </w:divBdr>
                                                        </w:div>
                                                        <w:div w:id="2104571210">
                                                          <w:marLeft w:val="0"/>
                                                          <w:marRight w:val="0"/>
                                                          <w:marTop w:val="0"/>
                                                          <w:marBottom w:val="0"/>
                                                          <w:divBdr>
                                                            <w:top w:val="none" w:sz="0" w:space="0" w:color="auto"/>
                                                            <w:left w:val="none" w:sz="0" w:space="0" w:color="auto"/>
                                                            <w:bottom w:val="none" w:sz="0" w:space="0" w:color="auto"/>
                                                            <w:right w:val="none" w:sz="0" w:space="0" w:color="auto"/>
                                                          </w:divBdr>
                                                        </w:div>
                                                        <w:div w:id="170559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599533">
                                          <w:marLeft w:val="0"/>
                                          <w:marRight w:val="0"/>
                                          <w:marTop w:val="0"/>
                                          <w:marBottom w:val="0"/>
                                          <w:divBdr>
                                            <w:top w:val="none" w:sz="0" w:space="0" w:color="auto"/>
                                            <w:left w:val="none" w:sz="0" w:space="0" w:color="auto"/>
                                            <w:bottom w:val="none" w:sz="0" w:space="0" w:color="auto"/>
                                            <w:right w:val="none" w:sz="0" w:space="0" w:color="auto"/>
                                          </w:divBdr>
                                          <w:divsChild>
                                            <w:div w:id="272832913">
                                              <w:marLeft w:val="0"/>
                                              <w:marRight w:val="0"/>
                                              <w:marTop w:val="0"/>
                                              <w:marBottom w:val="0"/>
                                              <w:divBdr>
                                                <w:top w:val="none" w:sz="0" w:space="0" w:color="auto"/>
                                                <w:left w:val="none" w:sz="0" w:space="0" w:color="auto"/>
                                                <w:bottom w:val="none" w:sz="0" w:space="0" w:color="auto"/>
                                                <w:right w:val="none" w:sz="0" w:space="0" w:color="auto"/>
                                              </w:divBdr>
                                              <w:divsChild>
                                                <w:div w:id="1122773145">
                                                  <w:marLeft w:val="0"/>
                                                  <w:marRight w:val="0"/>
                                                  <w:marTop w:val="0"/>
                                                  <w:marBottom w:val="0"/>
                                                  <w:divBdr>
                                                    <w:top w:val="none" w:sz="0" w:space="0" w:color="auto"/>
                                                    <w:left w:val="none" w:sz="0" w:space="0" w:color="auto"/>
                                                    <w:bottom w:val="none" w:sz="0" w:space="0" w:color="auto"/>
                                                    <w:right w:val="none" w:sz="0" w:space="0" w:color="auto"/>
                                                  </w:divBdr>
                                                  <w:divsChild>
                                                    <w:div w:id="502160586">
                                                      <w:marLeft w:val="0"/>
                                                      <w:marRight w:val="0"/>
                                                      <w:marTop w:val="0"/>
                                                      <w:marBottom w:val="0"/>
                                                      <w:divBdr>
                                                        <w:top w:val="none" w:sz="0" w:space="0" w:color="auto"/>
                                                        <w:left w:val="none" w:sz="0" w:space="0" w:color="auto"/>
                                                        <w:bottom w:val="none" w:sz="0" w:space="0" w:color="auto"/>
                                                        <w:right w:val="none" w:sz="0" w:space="0" w:color="auto"/>
                                                      </w:divBdr>
                                                      <w:divsChild>
                                                        <w:div w:id="95365823">
                                                          <w:marLeft w:val="0"/>
                                                          <w:marRight w:val="0"/>
                                                          <w:marTop w:val="0"/>
                                                          <w:marBottom w:val="0"/>
                                                          <w:divBdr>
                                                            <w:top w:val="none" w:sz="0" w:space="0" w:color="auto"/>
                                                            <w:left w:val="none" w:sz="0" w:space="0" w:color="auto"/>
                                                            <w:bottom w:val="none" w:sz="0" w:space="0" w:color="auto"/>
                                                            <w:right w:val="none" w:sz="0" w:space="0" w:color="auto"/>
                                                          </w:divBdr>
                                                        </w:div>
                                                        <w:div w:id="1861123165">
                                                          <w:marLeft w:val="0"/>
                                                          <w:marRight w:val="0"/>
                                                          <w:marTop w:val="0"/>
                                                          <w:marBottom w:val="0"/>
                                                          <w:divBdr>
                                                            <w:top w:val="none" w:sz="0" w:space="0" w:color="auto"/>
                                                            <w:left w:val="none" w:sz="0" w:space="0" w:color="auto"/>
                                                            <w:bottom w:val="none" w:sz="0" w:space="0" w:color="auto"/>
                                                            <w:right w:val="none" w:sz="0" w:space="0" w:color="auto"/>
                                                          </w:divBdr>
                                                        </w:div>
                                                        <w:div w:id="422992916">
                                                          <w:marLeft w:val="0"/>
                                                          <w:marRight w:val="0"/>
                                                          <w:marTop w:val="0"/>
                                                          <w:marBottom w:val="0"/>
                                                          <w:divBdr>
                                                            <w:top w:val="none" w:sz="0" w:space="0" w:color="auto"/>
                                                            <w:left w:val="none" w:sz="0" w:space="0" w:color="auto"/>
                                                            <w:bottom w:val="none" w:sz="0" w:space="0" w:color="auto"/>
                                                            <w:right w:val="none" w:sz="0" w:space="0" w:color="auto"/>
                                                          </w:divBdr>
                                                        </w:div>
                                                        <w:div w:id="211806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166111">
                                          <w:marLeft w:val="0"/>
                                          <w:marRight w:val="0"/>
                                          <w:marTop w:val="0"/>
                                          <w:marBottom w:val="0"/>
                                          <w:divBdr>
                                            <w:top w:val="none" w:sz="0" w:space="0" w:color="auto"/>
                                            <w:left w:val="none" w:sz="0" w:space="0" w:color="auto"/>
                                            <w:bottom w:val="none" w:sz="0" w:space="0" w:color="auto"/>
                                            <w:right w:val="none" w:sz="0" w:space="0" w:color="auto"/>
                                          </w:divBdr>
                                          <w:divsChild>
                                            <w:div w:id="1690640120">
                                              <w:marLeft w:val="0"/>
                                              <w:marRight w:val="0"/>
                                              <w:marTop w:val="0"/>
                                              <w:marBottom w:val="0"/>
                                              <w:divBdr>
                                                <w:top w:val="none" w:sz="0" w:space="0" w:color="auto"/>
                                                <w:left w:val="none" w:sz="0" w:space="0" w:color="auto"/>
                                                <w:bottom w:val="none" w:sz="0" w:space="0" w:color="auto"/>
                                                <w:right w:val="none" w:sz="0" w:space="0" w:color="auto"/>
                                              </w:divBdr>
                                              <w:divsChild>
                                                <w:div w:id="295794796">
                                                  <w:marLeft w:val="0"/>
                                                  <w:marRight w:val="0"/>
                                                  <w:marTop w:val="0"/>
                                                  <w:marBottom w:val="0"/>
                                                  <w:divBdr>
                                                    <w:top w:val="none" w:sz="0" w:space="0" w:color="auto"/>
                                                    <w:left w:val="none" w:sz="0" w:space="0" w:color="auto"/>
                                                    <w:bottom w:val="none" w:sz="0" w:space="0" w:color="auto"/>
                                                    <w:right w:val="none" w:sz="0" w:space="0" w:color="auto"/>
                                                  </w:divBdr>
                                                  <w:divsChild>
                                                    <w:div w:id="314919945">
                                                      <w:marLeft w:val="0"/>
                                                      <w:marRight w:val="0"/>
                                                      <w:marTop w:val="0"/>
                                                      <w:marBottom w:val="0"/>
                                                      <w:divBdr>
                                                        <w:top w:val="none" w:sz="0" w:space="0" w:color="auto"/>
                                                        <w:left w:val="none" w:sz="0" w:space="0" w:color="auto"/>
                                                        <w:bottom w:val="none" w:sz="0" w:space="0" w:color="auto"/>
                                                        <w:right w:val="none" w:sz="0" w:space="0" w:color="auto"/>
                                                      </w:divBdr>
                                                      <w:divsChild>
                                                        <w:div w:id="1582838188">
                                                          <w:marLeft w:val="0"/>
                                                          <w:marRight w:val="0"/>
                                                          <w:marTop w:val="0"/>
                                                          <w:marBottom w:val="0"/>
                                                          <w:divBdr>
                                                            <w:top w:val="none" w:sz="0" w:space="0" w:color="auto"/>
                                                            <w:left w:val="none" w:sz="0" w:space="0" w:color="auto"/>
                                                            <w:bottom w:val="none" w:sz="0" w:space="0" w:color="auto"/>
                                                            <w:right w:val="none" w:sz="0" w:space="0" w:color="auto"/>
                                                          </w:divBdr>
                                                        </w:div>
                                                        <w:div w:id="1014918089">
                                                          <w:marLeft w:val="0"/>
                                                          <w:marRight w:val="0"/>
                                                          <w:marTop w:val="0"/>
                                                          <w:marBottom w:val="0"/>
                                                          <w:divBdr>
                                                            <w:top w:val="none" w:sz="0" w:space="0" w:color="auto"/>
                                                            <w:left w:val="none" w:sz="0" w:space="0" w:color="auto"/>
                                                            <w:bottom w:val="none" w:sz="0" w:space="0" w:color="auto"/>
                                                            <w:right w:val="none" w:sz="0" w:space="0" w:color="auto"/>
                                                          </w:divBdr>
                                                        </w:div>
                                                        <w:div w:id="458376754">
                                                          <w:marLeft w:val="0"/>
                                                          <w:marRight w:val="0"/>
                                                          <w:marTop w:val="0"/>
                                                          <w:marBottom w:val="0"/>
                                                          <w:divBdr>
                                                            <w:top w:val="none" w:sz="0" w:space="0" w:color="auto"/>
                                                            <w:left w:val="none" w:sz="0" w:space="0" w:color="auto"/>
                                                            <w:bottom w:val="none" w:sz="0" w:space="0" w:color="auto"/>
                                                            <w:right w:val="none" w:sz="0" w:space="0" w:color="auto"/>
                                                          </w:divBdr>
                                                        </w:div>
                                                        <w:div w:id="35527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166404">
                                          <w:marLeft w:val="0"/>
                                          <w:marRight w:val="0"/>
                                          <w:marTop w:val="0"/>
                                          <w:marBottom w:val="0"/>
                                          <w:divBdr>
                                            <w:top w:val="none" w:sz="0" w:space="0" w:color="auto"/>
                                            <w:left w:val="none" w:sz="0" w:space="0" w:color="auto"/>
                                            <w:bottom w:val="none" w:sz="0" w:space="0" w:color="auto"/>
                                            <w:right w:val="none" w:sz="0" w:space="0" w:color="auto"/>
                                          </w:divBdr>
                                          <w:divsChild>
                                            <w:div w:id="368069416">
                                              <w:marLeft w:val="0"/>
                                              <w:marRight w:val="0"/>
                                              <w:marTop w:val="0"/>
                                              <w:marBottom w:val="0"/>
                                              <w:divBdr>
                                                <w:top w:val="none" w:sz="0" w:space="0" w:color="auto"/>
                                                <w:left w:val="none" w:sz="0" w:space="0" w:color="auto"/>
                                                <w:bottom w:val="none" w:sz="0" w:space="0" w:color="auto"/>
                                                <w:right w:val="none" w:sz="0" w:space="0" w:color="auto"/>
                                              </w:divBdr>
                                              <w:divsChild>
                                                <w:div w:id="2059039442">
                                                  <w:marLeft w:val="0"/>
                                                  <w:marRight w:val="0"/>
                                                  <w:marTop w:val="0"/>
                                                  <w:marBottom w:val="0"/>
                                                  <w:divBdr>
                                                    <w:top w:val="none" w:sz="0" w:space="0" w:color="auto"/>
                                                    <w:left w:val="none" w:sz="0" w:space="0" w:color="auto"/>
                                                    <w:bottom w:val="none" w:sz="0" w:space="0" w:color="auto"/>
                                                    <w:right w:val="none" w:sz="0" w:space="0" w:color="auto"/>
                                                  </w:divBdr>
                                                  <w:divsChild>
                                                    <w:div w:id="533857373">
                                                      <w:marLeft w:val="0"/>
                                                      <w:marRight w:val="0"/>
                                                      <w:marTop w:val="0"/>
                                                      <w:marBottom w:val="0"/>
                                                      <w:divBdr>
                                                        <w:top w:val="none" w:sz="0" w:space="0" w:color="auto"/>
                                                        <w:left w:val="none" w:sz="0" w:space="0" w:color="auto"/>
                                                        <w:bottom w:val="none" w:sz="0" w:space="0" w:color="auto"/>
                                                        <w:right w:val="none" w:sz="0" w:space="0" w:color="auto"/>
                                                      </w:divBdr>
                                                      <w:divsChild>
                                                        <w:div w:id="97213338">
                                                          <w:marLeft w:val="0"/>
                                                          <w:marRight w:val="0"/>
                                                          <w:marTop w:val="0"/>
                                                          <w:marBottom w:val="0"/>
                                                          <w:divBdr>
                                                            <w:top w:val="none" w:sz="0" w:space="0" w:color="auto"/>
                                                            <w:left w:val="none" w:sz="0" w:space="0" w:color="auto"/>
                                                            <w:bottom w:val="none" w:sz="0" w:space="0" w:color="auto"/>
                                                            <w:right w:val="none" w:sz="0" w:space="0" w:color="auto"/>
                                                          </w:divBdr>
                                                        </w:div>
                                                        <w:div w:id="888961089">
                                                          <w:marLeft w:val="0"/>
                                                          <w:marRight w:val="0"/>
                                                          <w:marTop w:val="0"/>
                                                          <w:marBottom w:val="0"/>
                                                          <w:divBdr>
                                                            <w:top w:val="none" w:sz="0" w:space="0" w:color="auto"/>
                                                            <w:left w:val="none" w:sz="0" w:space="0" w:color="auto"/>
                                                            <w:bottom w:val="none" w:sz="0" w:space="0" w:color="auto"/>
                                                            <w:right w:val="none" w:sz="0" w:space="0" w:color="auto"/>
                                                          </w:divBdr>
                                                        </w:div>
                                                        <w:div w:id="2015643715">
                                                          <w:marLeft w:val="0"/>
                                                          <w:marRight w:val="0"/>
                                                          <w:marTop w:val="0"/>
                                                          <w:marBottom w:val="0"/>
                                                          <w:divBdr>
                                                            <w:top w:val="none" w:sz="0" w:space="0" w:color="auto"/>
                                                            <w:left w:val="none" w:sz="0" w:space="0" w:color="auto"/>
                                                            <w:bottom w:val="none" w:sz="0" w:space="0" w:color="auto"/>
                                                            <w:right w:val="none" w:sz="0" w:space="0" w:color="auto"/>
                                                          </w:divBdr>
                                                        </w:div>
                                                        <w:div w:id="114859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368447">
                                          <w:marLeft w:val="0"/>
                                          <w:marRight w:val="0"/>
                                          <w:marTop w:val="0"/>
                                          <w:marBottom w:val="0"/>
                                          <w:divBdr>
                                            <w:top w:val="none" w:sz="0" w:space="0" w:color="auto"/>
                                            <w:left w:val="none" w:sz="0" w:space="0" w:color="auto"/>
                                            <w:bottom w:val="none" w:sz="0" w:space="0" w:color="auto"/>
                                            <w:right w:val="none" w:sz="0" w:space="0" w:color="auto"/>
                                          </w:divBdr>
                                          <w:divsChild>
                                            <w:div w:id="1162114283">
                                              <w:marLeft w:val="0"/>
                                              <w:marRight w:val="0"/>
                                              <w:marTop w:val="0"/>
                                              <w:marBottom w:val="0"/>
                                              <w:divBdr>
                                                <w:top w:val="none" w:sz="0" w:space="0" w:color="auto"/>
                                                <w:left w:val="none" w:sz="0" w:space="0" w:color="auto"/>
                                                <w:bottom w:val="none" w:sz="0" w:space="0" w:color="auto"/>
                                                <w:right w:val="none" w:sz="0" w:space="0" w:color="auto"/>
                                              </w:divBdr>
                                              <w:divsChild>
                                                <w:div w:id="883566666">
                                                  <w:marLeft w:val="0"/>
                                                  <w:marRight w:val="0"/>
                                                  <w:marTop w:val="0"/>
                                                  <w:marBottom w:val="0"/>
                                                  <w:divBdr>
                                                    <w:top w:val="none" w:sz="0" w:space="0" w:color="auto"/>
                                                    <w:left w:val="none" w:sz="0" w:space="0" w:color="auto"/>
                                                    <w:bottom w:val="none" w:sz="0" w:space="0" w:color="auto"/>
                                                    <w:right w:val="none" w:sz="0" w:space="0" w:color="auto"/>
                                                  </w:divBdr>
                                                  <w:divsChild>
                                                    <w:div w:id="1532842945">
                                                      <w:marLeft w:val="0"/>
                                                      <w:marRight w:val="0"/>
                                                      <w:marTop w:val="0"/>
                                                      <w:marBottom w:val="0"/>
                                                      <w:divBdr>
                                                        <w:top w:val="none" w:sz="0" w:space="0" w:color="auto"/>
                                                        <w:left w:val="none" w:sz="0" w:space="0" w:color="auto"/>
                                                        <w:bottom w:val="none" w:sz="0" w:space="0" w:color="auto"/>
                                                        <w:right w:val="none" w:sz="0" w:space="0" w:color="auto"/>
                                                      </w:divBdr>
                                                      <w:divsChild>
                                                        <w:div w:id="564296691">
                                                          <w:marLeft w:val="0"/>
                                                          <w:marRight w:val="0"/>
                                                          <w:marTop w:val="0"/>
                                                          <w:marBottom w:val="0"/>
                                                          <w:divBdr>
                                                            <w:top w:val="none" w:sz="0" w:space="0" w:color="auto"/>
                                                            <w:left w:val="none" w:sz="0" w:space="0" w:color="auto"/>
                                                            <w:bottom w:val="none" w:sz="0" w:space="0" w:color="auto"/>
                                                            <w:right w:val="none" w:sz="0" w:space="0" w:color="auto"/>
                                                          </w:divBdr>
                                                        </w:div>
                                                        <w:div w:id="1301038993">
                                                          <w:marLeft w:val="0"/>
                                                          <w:marRight w:val="0"/>
                                                          <w:marTop w:val="0"/>
                                                          <w:marBottom w:val="0"/>
                                                          <w:divBdr>
                                                            <w:top w:val="none" w:sz="0" w:space="0" w:color="auto"/>
                                                            <w:left w:val="none" w:sz="0" w:space="0" w:color="auto"/>
                                                            <w:bottom w:val="none" w:sz="0" w:space="0" w:color="auto"/>
                                                            <w:right w:val="none" w:sz="0" w:space="0" w:color="auto"/>
                                                          </w:divBdr>
                                                        </w:div>
                                                        <w:div w:id="654409568">
                                                          <w:marLeft w:val="0"/>
                                                          <w:marRight w:val="0"/>
                                                          <w:marTop w:val="0"/>
                                                          <w:marBottom w:val="0"/>
                                                          <w:divBdr>
                                                            <w:top w:val="none" w:sz="0" w:space="0" w:color="auto"/>
                                                            <w:left w:val="none" w:sz="0" w:space="0" w:color="auto"/>
                                                            <w:bottom w:val="none" w:sz="0" w:space="0" w:color="auto"/>
                                                            <w:right w:val="none" w:sz="0" w:space="0" w:color="auto"/>
                                                          </w:divBdr>
                                                        </w:div>
                                                        <w:div w:id="100945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598069">
                                          <w:marLeft w:val="0"/>
                                          <w:marRight w:val="0"/>
                                          <w:marTop w:val="0"/>
                                          <w:marBottom w:val="0"/>
                                          <w:divBdr>
                                            <w:top w:val="none" w:sz="0" w:space="0" w:color="auto"/>
                                            <w:left w:val="none" w:sz="0" w:space="0" w:color="auto"/>
                                            <w:bottom w:val="none" w:sz="0" w:space="0" w:color="auto"/>
                                            <w:right w:val="none" w:sz="0" w:space="0" w:color="auto"/>
                                          </w:divBdr>
                                          <w:divsChild>
                                            <w:div w:id="1552379843">
                                              <w:marLeft w:val="0"/>
                                              <w:marRight w:val="0"/>
                                              <w:marTop w:val="0"/>
                                              <w:marBottom w:val="0"/>
                                              <w:divBdr>
                                                <w:top w:val="none" w:sz="0" w:space="0" w:color="auto"/>
                                                <w:left w:val="none" w:sz="0" w:space="0" w:color="auto"/>
                                                <w:bottom w:val="none" w:sz="0" w:space="0" w:color="auto"/>
                                                <w:right w:val="none" w:sz="0" w:space="0" w:color="auto"/>
                                              </w:divBdr>
                                              <w:divsChild>
                                                <w:div w:id="1855269276">
                                                  <w:marLeft w:val="0"/>
                                                  <w:marRight w:val="0"/>
                                                  <w:marTop w:val="0"/>
                                                  <w:marBottom w:val="0"/>
                                                  <w:divBdr>
                                                    <w:top w:val="none" w:sz="0" w:space="0" w:color="auto"/>
                                                    <w:left w:val="none" w:sz="0" w:space="0" w:color="auto"/>
                                                    <w:bottom w:val="none" w:sz="0" w:space="0" w:color="auto"/>
                                                    <w:right w:val="none" w:sz="0" w:space="0" w:color="auto"/>
                                                  </w:divBdr>
                                                  <w:divsChild>
                                                    <w:div w:id="751850298">
                                                      <w:marLeft w:val="0"/>
                                                      <w:marRight w:val="0"/>
                                                      <w:marTop w:val="0"/>
                                                      <w:marBottom w:val="0"/>
                                                      <w:divBdr>
                                                        <w:top w:val="none" w:sz="0" w:space="0" w:color="auto"/>
                                                        <w:left w:val="none" w:sz="0" w:space="0" w:color="auto"/>
                                                        <w:bottom w:val="none" w:sz="0" w:space="0" w:color="auto"/>
                                                        <w:right w:val="none" w:sz="0" w:space="0" w:color="auto"/>
                                                      </w:divBdr>
                                                      <w:divsChild>
                                                        <w:div w:id="1040590022">
                                                          <w:marLeft w:val="0"/>
                                                          <w:marRight w:val="0"/>
                                                          <w:marTop w:val="0"/>
                                                          <w:marBottom w:val="0"/>
                                                          <w:divBdr>
                                                            <w:top w:val="none" w:sz="0" w:space="0" w:color="auto"/>
                                                            <w:left w:val="none" w:sz="0" w:space="0" w:color="auto"/>
                                                            <w:bottom w:val="none" w:sz="0" w:space="0" w:color="auto"/>
                                                            <w:right w:val="none" w:sz="0" w:space="0" w:color="auto"/>
                                                          </w:divBdr>
                                                        </w:div>
                                                        <w:div w:id="1583834484">
                                                          <w:marLeft w:val="0"/>
                                                          <w:marRight w:val="0"/>
                                                          <w:marTop w:val="0"/>
                                                          <w:marBottom w:val="0"/>
                                                          <w:divBdr>
                                                            <w:top w:val="none" w:sz="0" w:space="0" w:color="auto"/>
                                                            <w:left w:val="none" w:sz="0" w:space="0" w:color="auto"/>
                                                            <w:bottom w:val="none" w:sz="0" w:space="0" w:color="auto"/>
                                                            <w:right w:val="none" w:sz="0" w:space="0" w:color="auto"/>
                                                          </w:divBdr>
                                                        </w:div>
                                                        <w:div w:id="779566167">
                                                          <w:marLeft w:val="0"/>
                                                          <w:marRight w:val="0"/>
                                                          <w:marTop w:val="0"/>
                                                          <w:marBottom w:val="0"/>
                                                          <w:divBdr>
                                                            <w:top w:val="none" w:sz="0" w:space="0" w:color="auto"/>
                                                            <w:left w:val="none" w:sz="0" w:space="0" w:color="auto"/>
                                                            <w:bottom w:val="none" w:sz="0" w:space="0" w:color="auto"/>
                                                            <w:right w:val="none" w:sz="0" w:space="0" w:color="auto"/>
                                                          </w:divBdr>
                                                        </w:div>
                                                        <w:div w:id="20835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523485">
                                          <w:marLeft w:val="0"/>
                                          <w:marRight w:val="0"/>
                                          <w:marTop w:val="0"/>
                                          <w:marBottom w:val="0"/>
                                          <w:divBdr>
                                            <w:top w:val="none" w:sz="0" w:space="0" w:color="auto"/>
                                            <w:left w:val="none" w:sz="0" w:space="0" w:color="auto"/>
                                            <w:bottom w:val="none" w:sz="0" w:space="0" w:color="auto"/>
                                            <w:right w:val="none" w:sz="0" w:space="0" w:color="auto"/>
                                          </w:divBdr>
                                          <w:divsChild>
                                            <w:div w:id="774133252">
                                              <w:marLeft w:val="0"/>
                                              <w:marRight w:val="0"/>
                                              <w:marTop w:val="0"/>
                                              <w:marBottom w:val="0"/>
                                              <w:divBdr>
                                                <w:top w:val="none" w:sz="0" w:space="0" w:color="auto"/>
                                                <w:left w:val="none" w:sz="0" w:space="0" w:color="auto"/>
                                                <w:bottom w:val="none" w:sz="0" w:space="0" w:color="auto"/>
                                                <w:right w:val="none" w:sz="0" w:space="0" w:color="auto"/>
                                              </w:divBdr>
                                              <w:divsChild>
                                                <w:div w:id="1279067294">
                                                  <w:marLeft w:val="0"/>
                                                  <w:marRight w:val="0"/>
                                                  <w:marTop w:val="0"/>
                                                  <w:marBottom w:val="0"/>
                                                  <w:divBdr>
                                                    <w:top w:val="none" w:sz="0" w:space="0" w:color="auto"/>
                                                    <w:left w:val="none" w:sz="0" w:space="0" w:color="auto"/>
                                                    <w:bottom w:val="none" w:sz="0" w:space="0" w:color="auto"/>
                                                    <w:right w:val="none" w:sz="0" w:space="0" w:color="auto"/>
                                                  </w:divBdr>
                                                  <w:divsChild>
                                                    <w:div w:id="2097438018">
                                                      <w:marLeft w:val="0"/>
                                                      <w:marRight w:val="0"/>
                                                      <w:marTop w:val="0"/>
                                                      <w:marBottom w:val="0"/>
                                                      <w:divBdr>
                                                        <w:top w:val="none" w:sz="0" w:space="0" w:color="auto"/>
                                                        <w:left w:val="none" w:sz="0" w:space="0" w:color="auto"/>
                                                        <w:bottom w:val="none" w:sz="0" w:space="0" w:color="auto"/>
                                                        <w:right w:val="none" w:sz="0" w:space="0" w:color="auto"/>
                                                      </w:divBdr>
                                                      <w:divsChild>
                                                        <w:div w:id="1561594347">
                                                          <w:marLeft w:val="0"/>
                                                          <w:marRight w:val="0"/>
                                                          <w:marTop w:val="0"/>
                                                          <w:marBottom w:val="0"/>
                                                          <w:divBdr>
                                                            <w:top w:val="none" w:sz="0" w:space="0" w:color="auto"/>
                                                            <w:left w:val="none" w:sz="0" w:space="0" w:color="auto"/>
                                                            <w:bottom w:val="none" w:sz="0" w:space="0" w:color="auto"/>
                                                            <w:right w:val="none" w:sz="0" w:space="0" w:color="auto"/>
                                                          </w:divBdr>
                                                        </w:div>
                                                        <w:div w:id="281739767">
                                                          <w:marLeft w:val="0"/>
                                                          <w:marRight w:val="0"/>
                                                          <w:marTop w:val="0"/>
                                                          <w:marBottom w:val="0"/>
                                                          <w:divBdr>
                                                            <w:top w:val="none" w:sz="0" w:space="0" w:color="auto"/>
                                                            <w:left w:val="none" w:sz="0" w:space="0" w:color="auto"/>
                                                            <w:bottom w:val="none" w:sz="0" w:space="0" w:color="auto"/>
                                                            <w:right w:val="none" w:sz="0" w:space="0" w:color="auto"/>
                                                          </w:divBdr>
                                                        </w:div>
                                                        <w:div w:id="1954241643">
                                                          <w:marLeft w:val="0"/>
                                                          <w:marRight w:val="0"/>
                                                          <w:marTop w:val="0"/>
                                                          <w:marBottom w:val="0"/>
                                                          <w:divBdr>
                                                            <w:top w:val="none" w:sz="0" w:space="0" w:color="auto"/>
                                                            <w:left w:val="none" w:sz="0" w:space="0" w:color="auto"/>
                                                            <w:bottom w:val="none" w:sz="0" w:space="0" w:color="auto"/>
                                                            <w:right w:val="none" w:sz="0" w:space="0" w:color="auto"/>
                                                          </w:divBdr>
                                                        </w:div>
                                                        <w:div w:id="44265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582542">
                                          <w:marLeft w:val="0"/>
                                          <w:marRight w:val="0"/>
                                          <w:marTop w:val="0"/>
                                          <w:marBottom w:val="0"/>
                                          <w:divBdr>
                                            <w:top w:val="none" w:sz="0" w:space="0" w:color="auto"/>
                                            <w:left w:val="none" w:sz="0" w:space="0" w:color="auto"/>
                                            <w:bottom w:val="none" w:sz="0" w:space="0" w:color="auto"/>
                                            <w:right w:val="none" w:sz="0" w:space="0" w:color="auto"/>
                                          </w:divBdr>
                                          <w:divsChild>
                                            <w:div w:id="2099055466">
                                              <w:marLeft w:val="0"/>
                                              <w:marRight w:val="0"/>
                                              <w:marTop w:val="0"/>
                                              <w:marBottom w:val="0"/>
                                              <w:divBdr>
                                                <w:top w:val="none" w:sz="0" w:space="0" w:color="auto"/>
                                                <w:left w:val="none" w:sz="0" w:space="0" w:color="auto"/>
                                                <w:bottom w:val="none" w:sz="0" w:space="0" w:color="auto"/>
                                                <w:right w:val="none" w:sz="0" w:space="0" w:color="auto"/>
                                              </w:divBdr>
                                              <w:divsChild>
                                                <w:div w:id="743722510">
                                                  <w:marLeft w:val="0"/>
                                                  <w:marRight w:val="0"/>
                                                  <w:marTop w:val="0"/>
                                                  <w:marBottom w:val="0"/>
                                                  <w:divBdr>
                                                    <w:top w:val="none" w:sz="0" w:space="0" w:color="auto"/>
                                                    <w:left w:val="none" w:sz="0" w:space="0" w:color="auto"/>
                                                    <w:bottom w:val="none" w:sz="0" w:space="0" w:color="auto"/>
                                                    <w:right w:val="none" w:sz="0" w:space="0" w:color="auto"/>
                                                  </w:divBdr>
                                                  <w:divsChild>
                                                    <w:div w:id="1301961365">
                                                      <w:marLeft w:val="0"/>
                                                      <w:marRight w:val="0"/>
                                                      <w:marTop w:val="0"/>
                                                      <w:marBottom w:val="0"/>
                                                      <w:divBdr>
                                                        <w:top w:val="none" w:sz="0" w:space="0" w:color="auto"/>
                                                        <w:left w:val="none" w:sz="0" w:space="0" w:color="auto"/>
                                                        <w:bottom w:val="none" w:sz="0" w:space="0" w:color="auto"/>
                                                        <w:right w:val="none" w:sz="0" w:space="0" w:color="auto"/>
                                                      </w:divBdr>
                                                      <w:divsChild>
                                                        <w:div w:id="1529676741">
                                                          <w:marLeft w:val="0"/>
                                                          <w:marRight w:val="0"/>
                                                          <w:marTop w:val="0"/>
                                                          <w:marBottom w:val="0"/>
                                                          <w:divBdr>
                                                            <w:top w:val="none" w:sz="0" w:space="0" w:color="auto"/>
                                                            <w:left w:val="none" w:sz="0" w:space="0" w:color="auto"/>
                                                            <w:bottom w:val="none" w:sz="0" w:space="0" w:color="auto"/>
                                                            <w:right w:val="none" w:sz="0" w:space="0" w:color="auto"/>
                                                          </w:divBdr>
                                                        </w:div>
                                                        <w:div w:id="683091686">
                                                          <w:marLeft w:val="0"/>
                                                          <w:marRight w:val="0"/>
                                                          <w:marTop w:val="0"/>
                                                          <w:marBottom w:val="0"/>
                                                          <w:divBdr>
                                                            <w:top w:val="none" w:sz="0" w:space="0" w:color="auto"/>
                                                            <w:left w:val="none" w:sz="0" w:space="0" w:color="auto"/>
                                                            <w:bottom w:val="none" w:sz="0" w:space="0" w:color="auto"/>
                                                            <w:right w:val="none" w:sz="0" w:space="0" w:color="auto"/>
                                                          </w:divBdr>
                                                        </w:div>
                                                        <w:div w:id="1449353379">
                                                          <w:marLeft w:val="0"/>
                                                          <w:marRight w:val="0"/>
                                                          <w:marTop w:val="0"/>
                                                          <w:marBottom w:val="0"/>
                                                          <w:divBdr>
                                                            <w:top w:val="none" w:sz="0" w:space="0" w:color="auto"/>
                                                            <w:left w:val="none" w:sz="0" w:space="0" w:color="auto"/>
                                                            <w:bottom w:val="none" w:sz="0" w:space="0" w:color="auto"/>
                                                            <w:right w:val="none" w:sz="0" w:space="0" w:color="auto"/>
                                                          </w:divBdr>
                                                        </w:div>
                                                        <w:div w:id="164246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610120">
                                          <w:marLeft w:val="0"/>
                                          <w:marRight w:val="0"/>
                                          <w:marTop w:val="0"/>
                                          <w:marBottom w:val="0"/>
                                          <w:divBdr>
                                            <w:top w:val="none" w:sz="0" w:space="0" w:color="auto"/>
                                            <w:left w:val="none" w:sz="0" w:space="0" w:color="auto"/>
                                            <w:bottom w:val="none" w:sz="0" w:space="0" w:color="auto"/>
                                            <w:right w:val="none" w:sz="0" w:space="0" w:color="auto"/>
                                          </w:divBdr>
                                          <w:divsChild>
                                            <w:div w:id="1971475032">
                                              <w:marLeft w:val="0"/>
                                              <w:marRight w:val="0"/>
                                              <w:marTop w:val="0"/>
                                              <w:marBottom w:val="0"/>
                                              <w:divBdr>
                                                <w:top w:val="none" w:sz="0" w:space="0" w:color="auto"/>
                                                <w:left w:val="none" w:sz="0" w:space="0" w:color="auto"/>
                                                <w:bottom w:val="none" w:sz="0" w:space="0" w:color="auto"/>
                                                <w:right w:val="none" w:sz="0" w:space="0" w:color="auto"/>
                                              </w:divBdr>
                                              <w:divsChild>
                                                <w:div w:id="1710492195">
                                                  <w:marLeft w:val="0"/>
                                                  <w:marRight w:val="0"/>
                                                  <w:marTop w:val="0"/>
                                                  <w:marBottom w:val="0"/>
                                                  <w:divBdr>
                                                    <w:top w:val="none" w:sz="0" w:space="0" w:color="auto"/>
                                                    <w:left w:val="none" w:sz="0" w:space="0" w:color="auto"/>
                                                    <w:bottom w:val="none" w:sz="0" w:space="0" w:color="auto"/>
                                                    <w:right w:val="none" w:sz="0" w:space="0" w:color="auto"/>
                                                  </w:divBdr>
                                                  <w:divsChild>
                                                    <w:div w:id="431752692">
                                                      <w:marLeft w:val="0"/>
                                                      <w:marRight w:val="0"/>
                                                      <w:marTop w:val="0"/>
                                                      <w:marBottom w:val="0"/>
                                                      <w:divBdr>
                                                        <w:top w:val="none" w:sz="0" w:space="0" w:color="auto"/>
                                                        <w:left w:val="none" w:sz="0" w:space="0" w:color="auto"/>
                                                        <w:bottom w:val="none" w:sz="0" w:space="0" w:color="auto"/>
                                                        <w:right w:val="none" w:sz="0" w:space="0" w:color="auto"/>
                                                      </w:divBdr>
                                                      <w:divsChild>
                                                        <w:div w:id="1949580034">
                                                          <w:marLeft w:val="0"/>
                                                          <w:marRight w:val="0"/>
                                                          <w:marTop w:val="0"/>
                                                          <w:marBottom w:val="0"/>
                                                          <w:divBdr>
                                                            <w:top w:val="none" w:sz="0" w:space="0" w:color="auto"/>
                                                            <w:left w:val="none" w:sz="0" w:space="0" w:color="auto"/>
                                                            <w:bottom w:val="none" w:sz="0" w:space="0" w:color="auto"/>
                                                            <w:right w:val="none" w:sz="0" w:space="0" w:color="auto"/>
                                                          </w:divBdr>
                                                        </w:div>
                                                        <w:div w:id="1138373819">
                                                          <w:marLeft w:val="0"/>
                                                          <w:marRight w:val="0"/>
                                                          <w:marTop w:val="0"/>
                                                          <w:marBottom w:val="0"/>
                                                          <w:divBdr>
                                                            <w:top w:val="none" w:sz="0" w:space="0" w:color="auto"/>
                                                            <w:left w:val="none" w:sz="0" w:space="0" w:color="auto"/>
                                                            <w:bottom w:val="none" w:sz="0" w:space="0" w:color="auto"/>
                                                            <w:right w:val="none" w:sz="0" w:space="0" w:color="auto"/>
                                                          </w:divBdr>
                                                        </w:div>
                                                        <w:div w:id="1911646345">
                                                          <w:marLeft w:val="0"/>
                                                          <w:marRight w:val="0"/>
                                                          <w:marTop w:val="0"/>
                                                          <w:marBottom w:val="0"/>
                                                          <w:divBdr>
                                                            <w:top w:val="none" w:sz="0" w:space="0" w:color="auto"/>
                                                            <w:left w:val="none" w:sz="0" w:space="0" w:color="auto"/>
                                                            <w:bottom w:val="none" w:sz="0" w:space="0" w:color="auto"/>
                                                            <w:right w:val="none" w:sz="0" w:space="0" w:color="auto"/>
                                                          </w:divBdr>
                                                        </w:div>
                                                        <w:div w:id="212568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273928">
                                          <w:marLeft w:val="0"/>
                                          <w:marRight w:val="0"/>
                                          <w:marTop w:val="0"/>
                                          <w:marBottom w:val="0"/>
                                          <w:divBdr>
                                            <w:top w:val="none" w:sz="0" w:space="0" w:color="auto"/>
                                            <w:left w:val="none" w:sz="0" w:space="0" w:color="auto"/>
                                            <w:bottom w:val="none" w:sz="0" w:space="0" w:color="auto"/>
                                            <w:right w:val="none" w:sz="0" w:space="0" w:color="auto"/>
                                          </w:divBdr>
                                          <w:divsChild>
                                            <w:div w:id="1202471683">
                                              <w:marLeft w:val="0"/>
                                              <w:marRight w:val="0"/>
                                              <w:marTop w:val="0"/>
                                              <w:marBottom w:val="0"/>
                                              <w:divBdr>
                                                <w:top w:val="none" w:sz="0" w:space="0" w:color="auto"/>
                                                <w:left w:val="none" w:sz="0" w:space="0" w:color="auto"/>
                                                <w:bottom w:val="none" w:sz="0" w:space="0" w:color="auto"/>
                                                <w:right w:val="none" w:sz="0" w:space="0" w:color="auto"/>
                                              </w:divBdr>
                                              <w:divsChild>
                                                <w:div w:id="739447371">
                                                  <w:marLeft w:val="0"/>
                                                  <w:marRight w:val="0"/>
                                                  <w:marTop w:val="0"/>
                                                  <w:marBottom w:val="0"/>
                                                  <w:divBdr>
                                                    <w:top w:val="none" w:sz="0" w:space="0" w:color="auto"/>
                                                    <w:left w:val="none" w:sz="0" w:space="0" w:color="auto"/>
                                                    <w:bottom w:val="none" w:sz="0" w:space="0" w:color="auto"/>
                                                    <w:right w:val="none" w:sz="0" w:space="0" w:color="auto"/>
                                                  </w:divBdr>
                                                  <w:divsChild>
                                                    <w:div w:id="1635675982">
                                                      <w:marLeft w:val="0"/>
                                                      <w:marRight w:val="0"/>
                                                      <w:marTop w:val="0"/>
                                                      <w:marBottom w:val="0"/>
                                                      <w:divBdr>
                                                        <w:top w:val="none" w:sz="0" w:space="0" w:color="auto"/>
                                                        <w:left w:val="none" w:sz="0" w:space="0" w:color="auto"/>
                                                        <w:bottom w:val="none" w:sz="0" w:space="0" w:color="auto"/>
                                                        <w:right w:val="none" w:sz="0" w:space="0" w:color="auto"/>
                                                      </w:divBdr>
                                                      <w:divsChild>
                                                        <w:div w:id="1370757884">
                                                          <w:marLeft w:val="0"/>
                                                          <w:marRight w:val="0"/>
                                                          <w:marTop w:val="0"/>
                                                          <w:marBottom w:val="0"/>
                                                          <w:divBdr>
                                                            <w:top w:val="none" w:sz="0" w:space="0" w:color="auto"/>
                                                            <w:left w:val="none" w:sz="0" w:space="0" w:color="auto"/>
                                                            <w:bottom w:val="none" w:sz="0" w:space="0" w:color="auto"/>
                                                            <w:right w:val="none" w:sz="0" w:space="0" w:color="auto"/>
                                                          </w:divBdr>
                                                        </w:div>
                                                        <w:div w:id="1131747604">
                                                          <w:marLeft w:val="0"/>
                                                          <w:marRight w:val="0"/>
                                                          <w:marTop w:val="0"/>
                                                          <w:marBottom w:val="0"/>
                                                          <w:divBdr>
                                                            <w:top w:val="none" w:sz="0" w:space="0" w:color="auto"/>
                                                            <w:left w:val="none" w:sz="0" w:space="0" w:color="auto"/>
                                                            <w:bottom w:val="none" w:sz="0" w:space="0" w:color="auto"/>
                                                            <w:right w:val="none" w:sz="0" w:space="0" w:color="auto"/>
                                                          </w:divBdr>
                                                        </w:div>
                                                        <w:div w:id="464205821">
                                                          <w:marLeft w:val="0"/>
                                                          <w:marRight w:val="0"/>
                                                          <w:marTop w:val="0"/>
                                                          <w:marBottom w:val="0"/>
                                                          <w:divBdr>
                                                            <w:top w:val="none" w:sz="0" w:space="0" w:color="auto"/>
                                                            <w:left w:val="none" w:sz="0" w:space="0" w:color="auto"/>
                                                            <w:bottom w:val="none" w:sz="0" w:space="0" w:color="auto"/>
                                                            <w:right w:val="none" w:sz="0" w:space="0" w:color="auto"/>
                                                          </w:divBdr>
                                                        </w:div>
                                                        <w:div w:id="3666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991136">
                                          <w:marLeft w:val="0"/>
                                          <w:marRight w:val="0"/>
                                          <w:marTop w:val="0"/>
                                          <w:marBottom w:val="0"/>
                                          <w:divBdr>
                                            <w:top w:val="none" w:sz="0" w:space="0" w:color="auto"/>
                                            <w:left w:val="none" w:sz="0" w:space="0" w:color="auto"/>
                                            <w:bottom w:val="none" w:sz="0" w:space="0" w:color="auto"/>
                                            <w:right w:val="none" w:sz="0" w:space="0" w:color="auto"/>
                                          </w:divBdr>
                                          <w:divsChild>
                                            <w:div w:id="684407050">
                                              <w:marLeft w:val="0"/>
                                              <w:marRight w:val="0"/>
                                              <w:marTop w:val="0"/>
                                              <w:marBottom w:val="0"/>
                                              <w:divBdr>
                                                <w:top w:val="none" w:sz="0" w:space="0" w:color="auto"/>
                                                <w:left w:val="none" w:sz="0" w:space="0" w:color="auto"/>
                                                <w:bottom w:val="none" w:sz="0" w:space="0" w:color="auto"/>
                                                <w:right w:val="none" w:sz="0" w:space="0" w:color="auto"/>
                                              </w:divBdr>
                                              <w:divsChild>
                                                <w:div w:id="470825399">
                                                  <w:marLeft w:val="0"/>
                                                  <w:marRight w:val="0"/>
                                                  <w:marTop w:val="0"/>
                                                  <w:marBottom w:val="0"/>
                                                  <w:divBdr>
                                                    <w:top w:val="none" w:sz="0" w:space="0" w:color="auto"/>
                                                    <w:left w:val="none" w:sz="0" w:space="0" w:color="auto"/>
                                                    <w:bottom w:val="none" w:sz="0" w:space="0" w:color="auto"/>
                                                    <w:right w:val="none" w:sz="0" w:space="0" w:color="auto"/>
                                                  </w:divBdr>
                                                  <w:divsChild>
                                                    <w:div w:id="743182748">
                                                      <w:marLeft w:val="0"/>
                                                      <w:marRight w:val="0"/>
                                                      <w:marTop w:val="0"/>
                                                      <w:marBottom w:val="0"/>
                                                      <w:divBdr>
                                                        <w:top w:val="none" w:sz="0" w:space="0" w:color="auto"/>
                                                        <w:left w:val="none" w:sz="0" w:space="0" w:color="auto"/>
                                                        <w:bottom w:val="none" w:sz="0" w:space="0" w:color="auto"/>
                                                        <w:right w:val="none" w:sz="0" w:space="0" w:color="auto"/>
                                                      </w:divBdr>
                                                      <w:divsChild>
                                                        <w:div w:id="3896525">
                                                          <w:marLeft w:val="0"/>
                                                          <w:marRight w:val="0"/>
                                                          <w:marTop w:val="0"/>
                                                          <w:marBottom w:val="0"/>
                                                          <w:divBdr>
                                                            <w:top w:val="none" w:sz="0" w:space="0" w:color="auto"/>
                                                            <w:left w:val="none" w:sz="0" w:space="0" w:color="auto"/>
                                                            <w:bottom w:val="none" w:sz="0" w:space="0" w:color="auto"/>
                                                            <w:right w:val="none" w:sz="0" w:space="0" w:color="auto"/>
                                                          </w:divBdr>
                                                        </w:div>
                                                        <w:div w:id="262568042">
                                                          <w:marLeft w:val="0"/>
                                                          <w:marRight w:val="0"/>
                                                          <w:marTop w:val="0"/>
                                                          <w:marBottom w:val="0"/>
                                                          <w:divBdr>
                                                            <w:top w:val="none" w:sz="0" w:space="0" w:color="auto"/>
                                                            <w:left w:val="none" w:sz="0" w:space="0" w:color="auto"/>
                                                            <w:bottom w:val="none" w:sz="0" w:space="0" w:color="auto"/>
                                                            <w:right w:val="none" w:sz="0" w:space="0" w:color="auto"/>
                                                          </w:divBdr>
                                                        </w:div>
                                                        <w:div w:id="583340259">
                                                          <w:marLeft w:val="0"/>
                                                          <w:marRight w:val="0"/>
                                                          <w:marTop w:val="0"/>
                                                          <w:marBottom w:val="0"/>
                                                          <w:divBdr>
                                                            <w:top w:val="none" w:sz="0" w:space="0" w:color="auto"/>
                                                            <w:left w:val="none" w:sz="0" w:space="0" w:color="auto"/>
                                                            <w:bottom w:val="none" w:sz="0" w:space="0" w:color="auto"/>
                                                            <w:right w:val="none" w:sz="0" w:space="0" w:color="auto"/>
                                                          </w:divBdr>
                                                        </w:div>
                                                        <w:div w:id="181961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101156">
                                          <w:marLeft w:val="0"/>
                                          <w:marRight w:val="0"/>
                                          <w:marTop w:val="0"/>
                                          <w:marBottom w:val="0"/>
                                          <w:divBdr>
                                            <w:top w:val="none" w:sz="0" w:space="0" w:color="auto"/>
                                            <w:left w:val="none" w:sz="0" w:space="0" w:color="auto"/>
                                            <w:bottom w:val="none" w:sz="0" w:space="0" w:color="auto"/>
                                            <w:right w:val="none" w:sz="0" w:space="0" w:color="auto"/>
                                          </w:divBdr>
                                          <w:divsChild>
                                            <w:div w:id="435367985">
                                              <w:marLeft w:val="0"/>
                                              <w:marRight w:val="0"/>
                                              <w:marTop w:val="0"/>
                                              <w:marBottom w:val="0"/>
                                              <w:divBdr>
                                                <w:top w:val="none" w:sz="0" w:space="0" w:color="auto"/>
                                                <w:left w:val="none" w:sz="0" w:space="0" w:color="auto"/>
                                                <w:bottom w:val="none" w:sz="0" w:space="0" w:color="auto"/>
                                                <w:right w:val="none" w:sz="0" w:space="0" w:color="auto"/>
                                              </w:divBdr>
                                              <w:divsChild>
                                                <w:div w:id="560217366">
                                                  <w:marLeft w:val="0"/>
                                                  <w:marRight w:val="0"/>
                                                  <w:marTop w:val="0"/>
                                                  <w:marBottom w:val="0"/>
                                                  <w:divBdr>
                                                    <w:top w:val="none" w:sz="0" w:space="0" w:color="auto"/>
                                                    <w:left w:val="none" w:sz="0" w:space="0" w:color="auto"/>
                                                    <w:bottom w:val="none" w:sz="0" w:space="0" w:color="auto"/>
                                                    <w:right w:val="none" w:sz="0" w:space="0" w:color="auto"/>
                                                  </w:divBdr>
                                                  <w:divsChild>
                                                    <w:div w:id="2059234399">
                                                      <w:marLeft w:val="0"/>
                                                      <w:marRight w:val="0"/>
                                                      <w:marTop w:val="0"/>
                                                      <w:marBottom w:val="0"/>
                                                      <w:divBdr>
                                                        <w:top w:val="none" w:sz="0" w:space="0" w:color="auto"/>
                                                        <w:left w:val="none" w:sz="0" w:space="0" w:color="auto"/>
                                                        <w:bottom w:val="none" w:sz="0" w:space="0" w:color="auto"/>
                                                        <w:right w:val="none" w:sz="0" w:space="0" w:color="auto"/>
                                                      </w:divBdr>
                                                      <w:divsChild>
                                                        <w:div w:id="1889292788">
                                                          <w:marLeft w:val="0"/>
                                                          <w:marRight w:val="0"/>
                                                          <w:marTop w:val="0"/>
                                                          <w:marBottom w:val="0"/>
                                                          <w:divBdr>
                                                            <w:top w:val="none" w:sz="0" w:space="0" w:color="auto"/>
                                                            <w:left w:val="none" w:sz="0" w:space="0" w:color="auto"/>
                                                            <w:bottom w:val="none" w:sz="0" w:space="0" w:color="auto"/>
                                                            <w:right w:val="none" w:sz="0" w:space="0" w:color="auto"/>
                                                          </w:divBdr>
                                                        </w:div>
                                                        <w:div w:id="731465505">
                                                          <w:marLeft w:val="0"/>
                                                          <w:marRight w:val="0"/>
                                                          <w:marTop w:val="0"/>
                                                          <w:marBottom w:val="0"/>
                                                          <w:divBdr>
                                                            <w:top w:val="none" w:sz="0" w:space="0" w:color="auto"/>
                                                            <w:left w:val="none" w:sz="0" w:space="0" w:color="auto"/>
                                                            <w:bottom w:val="none" w:sz="0" w:space="0" w:color="auto"/>
                                                            <w:right w:val="none" w:sz="0" w:space="0" w:color="auto"/>
                                                          </w:divBdr>
                                                        </w:div>
                                                        <w:div w:id="1398822086">
                                                          <w:marLeft w:val="0"/>
                                                          <w:marRight w:val="0"/>
                                                          <w:marTop w:val="0"/>
                                                          <w:marBottom w:val="0"/>
                                                          <w:divBdr>
                                                            <w:top w:val="none" w:sz="0" w:space="0" w:color="auto"/>
                                                            <w:left w:val="none" w:sz="0" w:space="0" w:color="auto"/>
                                                            <w:bottom w:val="none" w:sz="0" w:space="0" w:color="auto"/>
                                                            <w:right w:val="none" w:sz="0" w:space="0" w:color="auto"/>
                                                          </w:divBdr>
                                                        </w:div>
                                                        <w:div w:id="161096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092387">
                                          <w:marLeft w:val="0"/>
                                          <w:marRight w:val="0"/>
                                          <w:marTop w:val="0"/>
                                          <w:marBottom w:val="0"/>
                                          <w:divBdr>
                                            <w:top w:val="none" w:sz="0" w:space="0" w:color="auto"/>
                                            <w:left w:val="none" w:sz="0" w:space="0" w:color="auto"/>
                                            <w:bottom w:val="none" w:sz="0" w:space="0" w:color="auto"/>
                                            <w:right w:val="none" w:sz="0" w:space="0" w:color="auto"/>
                                          </w:divBdr>
                                          <w:divsChild>
                                            <w:div w:id="110905458">
                                              <w:marLeft w:val="0"/>
                                              <w:marRight w:val="0"/>
                                              <w:marTop w:val="0"/>
                                              <w:marBottom w:val="0"/>
                                              <w:divBdr>
                                                <w:top w:val="none" w:sz="0" w:space="0" w:color="auto"/>
                                                <w:left w:val="none" w:sz="0" w:space="0" w:color="auto"/>
                                                <w:bottom w:val="none" w:sz="0" w:space="0" w:color="auto"/>
                                                <w:right w:val="none" w:sz="0" w:space="0" w:color="auto"/>
                                              </w:divBdr>
                                              <w:divsChild>
                                                <w:div w:id="409892415">
                                                  <w:marLeft w:val="0"/>
                                                  <w:marRight w:val="0"/>
                                                  <w:marTop w:val="0"/>
                                                  <w:marBottom w:val="0"/>
                                                  <w:divBdr>
                                                    <w:top w:val="none" w:sz="0" w:space="0" w:color="auto"/>
                                                    <w:left w:val="none" w:sz="0" w:space="0" w:color="auto"/>
                                                    <w:bottom w:val="none" w:sz="0" w:space="0" w:color="auto"/>
                                                    <w:right w:val="none" w:sz="0" w:space="0" w:color="auto"/>
                                                  </w:divBdr>
                                                  <w:divsChild>
                                                    <w:div w:id="808133882">
                                                      <w:marLeft w:val="0"/>
                                                      <w:marRight w:val="0"/>
                                                      <w:marTop w:val="0"/>
                                                      <w:marBottom w:val="0"/>
                                                      <w:divBdr>
                                                        <w:top w:val="none" w:sz="0" w:space="0" w:color="auto"/>
                                                        <w:left w:val="none" w:sz="0" w:space="0" w:color="auto"/>
                                                        <w:bottom w:val="none" w:sz="0" w:space="0" w:color="auto"/>
                                                        <w:right w:val="none" w:sz="0" w:space="0" w:color="auto"/>
                                                      </w:divBdr>
                                                      <w:divsChild>
                                                        <w:div w:id="2013869719">
                                                          <w:marLeft w:val="0"/>
                                                          <w:marRight w:val="0"/>
                                                          <w:marTop w:val="0"/>
                                                          <w:marBottom w:val="0"/>
                                                          <w:divBdr>
                                                            <w:top w:val="none" w:sz="0" w:space="0" w:color="auto"/>
                                                            <w:left w:val="none" w:sz="0" w:space="0" w:color="auto"/>
                                                            <w:bottom w:val="none" w:sz="0" w:space="0" w:color="auto"/>
                                                            <w:right w:val="none" w:sz="0" w:space="0" w:color="auto"/>
                                                          </w:divBdr>
                                                        </w:div>
                                                        <w:div w:id="1297375631">
                                                          <w:marLeft w:val="0"/>
                                                          <w:marRight w:val="0"/>
                                                          <w:marTop w:val="0"/>
                                                          <w:marBottom w:val="0"/>
                                                          <w:divBdr>
                                                            <w:top w:val="none" w:sz="0" w:space="0" w:color="auto"/>
                                                            <w:left w:val="none" w:sz="0" w:space="0" w:color="auto"/>
                                                            <w:bottom w:val="none" w:sz="0" w:space="0" w:color="auto"/>
                                                            <w:right w:val="none" w:sz="0" w:space="0" w:color="auto"/>
                                                          </w:divBdr>
                                                        </w:div>
                                                        <w:div w:id="1556356100">
                                                          <w:marLeft w:val="0"/>
                                                          <w:marRight w:val="0"/>
                                                          <w:marTop w:val="0"/>
                                                          <w:marBottom w:val="0"/>
                                                          <w:divBdr>
                                                            <w:top w:val="none" w:sz="0" w:space="0" w:color="auto"/>
                                                            <w:left w:val="none" w:sz="0" w:space="0" w:color="auto"/>
                                                            <w:bottom w:val="none" w:sz="0" w:space="0" w:color="auto"/>
                                                            <w:right w:val="none" w:sz="0" w:space="0" w:color="auto"/>
                                                          </w:divBdr>
                                                        </w:div>
                                                        <w:div w:id="135731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9064759">
                                          <w:marLeft w:val="0"/>
                                          <w:marRight w:val="0"/>
                                          <w:marTop w:val="0"/>
                                          <w:marBottom w:val="0"/>
                                          <w:divBdr>
                                            <w:top w:val="none" w:sz="0" w:space="0" w:color="auto"/>
                                            <w:left w:val="none" w:sz="0" w:space="0" w:color="auto"/>
                                            <w:bottom w:val="none" w:sz="0" w:space="0" w:color="auto"/>
                                            <w:right w:val="none" w:sz="0" w:space="0" w:color="auto"/>
                                          </w:divBdr>
                                          <w:divsChild>
                                            <w:div w:id="1183015360">
                                              <w:marLeft w:val="0"/>
                                              <w:marRight w:val="0"/>
                                              <w:marTop w:val="0"/>
                                              <w:marBottom w:val="0"/>
                                              <w:divBdr>
                                                <w:top w:val="none" w:sz="0" w:space="0" w:color="auto"/>
                                                <w:left w:val="none" w:sz="0" w:space="0" w:color="auto"/>
                                                <w:bottom w:val="none" w:sz="0" w:space="0" w:color="auto"/>
                                                <w:right w:val="none" w:sz="0" w:space="0" w:color="auto"/>
                                              </w:divBdr>
                                              <w:divsChild>
                                                <w:div w:id="359476122">
                                                  <w:marLeft w:val="0"/>
                                                  <w:marRight w:val="0"/>
                                                  <w:marTop w:val="0"/>
                                                  <w:marBottom w:val="0"/>
                                                  <w:divBdr>
                                                    <w:top w:val="none" w:sz="0" w:space="0" w:color="auto"/>
                                                    <w:left w:val="none" w:sz="0" w:space="0" w:color="auto"/>
                                                    <w:bottom w:val="none" w:sz="0" w:space="0" w:color="auto"/>
                                                    <w:right w:val="none" w:sz="0" w:space="0" w:color="auto"/>
                                                  </w:divBdr>
                                                  <w:divsChild>
                                                    <w:div w:id="1114907060">
                                                      <w:marLeft w:val="0"/>
                                                      <w:marRight w:val="0"/>
                                                      <w:marTop w:val="0"/>
                                                      <w:marBottom w:val="0"/>
                                                      <w:divBdr>
                                                        <w:top w:val="none" w:sz="0" w:space="0" w:color="auto"/>
                                                        <w:left w:val="none" w:sz="0" w:space="0" w:color="auto"/>
                                                        <w:bottom w:val="none" w:sz="0" w:space="0" w:color="auto"/>
                                                        <w:right w:val="none" w:sz="0" w:space="0" w:color="auto"/>
                                                      </w:divBdr>
                                                      <w:divsChild>
                                                        <w:div w:id="557057872">
                                                          <w:marLeft w:val="0"/>
                                                          <w:marRight w:val="0"/>
                                                          <w:marTop w:val="0"/>
                                                          <w:marBottom w:val="0"/>
                                                          <w:divBdr>
                                                            <w:top w:val="none" w:sz="0" w:space="0" w:color="auto"/>
                                                            <w:left w:val="none" w:sz="0" w:space="0" w:color="auto"/>
                                                            <w:bottom w:val="none" w:sz="0" w:space="0" w:color="auto"/>
                                                            <w:right w:val="none" w:sz="0" w:space="0" w:color="auto"/>
                                                          </w:divBdr>
                                                        </w:div>
                                                        <w:div w:id="25570957">
                                                          <w:marLeft w:val="0"/>
                                                          <w:marRight w:val="0"/>
                                                          <w:marTop w:val="0"/>
                                                          <w:marBottom w:val="0"/>
                                                          <w:divBdr>
                                                            <w:top w:val="none" w:sz="0" w:space="0" w:color="auto"/>
                                                            <w:left w:val="none" w:sz="0" w:space="0" w:color="auto"/>
                                                            <w:bottom w:val="none" w:sz="0" w:space="0" w:color="auto"/>
                                                            <w:right w:val="none" w:sz="0" w:space="0" w:color="auto"/>
                                                          </w:divBdr>
                                                        </w:div>
                                                        <w:div w:id="1949309706">
                                                          <w:marLeft w:val="0"/>
                                                          <w:marRight w:val="0"/>
                                                          <w:marTop w:val="0"/>
                                                          <w:marBottom w:val="0"/>
                                                          <w:divBdr>
                                                            <w:top w:val="none" w:sz="0" w:space="0" w:color="auto"/>
                                                            <w:left w:val="none" w:sz="0" w:space="0" w:color="auto"/>
                                                            <w:bottom w:val="none" w:sz="0" w:space="0" w:color="auto"/>
                                                            <w:right w:val="none" w:sz="0" w:space="0" w:color="auto"/>
                                                          </w:divBdr>
                                                        </w:div>
                                                        <w:div w:id="16962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4163279">
                                          <w:marLeft w:val="0"/>
                                          <w:marRight w:val="0"/>
                                          <w:marTop w:val="0"/>
                                          <w:marBottom w:val="0"/>
                                          <w:divBdr>
                                            <w:top w:val="none" w:sz="0" w:space="0" w:color="auto"/>
                                            <w:left w:val="none" w:sz="0" w:space="0" w:color="auto"/>
                                            <w:bottom w:val="none" w:sz="0" w:space="0" w:color="auto"/>
                                            <w:right w:val="none" w:sz="0" w:space="0" w:color="auto"/>
                                          </w:divBdr>
                                          <w:divsChild>
                                            <w:div w:id="663817662">
                                              <w:marLeft w:val="0"/>
                                              <w:marRight w:val="0"/>
                                              <w:marTop w:val="0"/>
                                              <w:marBottom w:val="0"/>
                                              <w:divBdr>
                                                <w:top w:val="none" w:sz="0" w:space="0" w:color="auto"/>
                                                <w:left w:val="none" w:sz="0" w:space="0" w:color="auto"/>
                                                <w:bottom w:val="none" w:sz="0" w:space="0" w:color="auto"/>
                                                <w:right w:val="none" w:sz="0" w:space="0" w:color="auto"/>
                                              </w:divBdr>
                                              <w:divsChild>
                                                <w:div w:id="1805854106">
                                                  <w:marLeft w:val="0"/>
                                                  <w:marRight w:val="0"/>
                                                  <w:marTop w:val="0"/>
                                                  <w:marBottom w:val="0"/>
                                                  <w:divBdr>
                                                    <w:top w:val="none" w:sz="0" w:space="0" w:color="auto"/>
                                                    <w:left w:val="none" w:sz="0" w:space="0" w:color="auto"/>
                                                    <w:bottom w:val="none" w:sz="0" w:space="0" w:color="auto"/>
                                                    <w:right w:val="none" w:sz="0" w:space="0" w:color="auto"/>
                                                  </w:divBdr>
                                                  <w:divsChild>
                                                    <w:div w:id="458190615">
                                                      <w:marLeft w:val="0"/>
                                                      <w:marRight w:val="0"/>
                                                      <w:marTop w:val="0"/>
                                                      <w:marBottom w:val="0"/>
                                                      <w:divBdr>
                                                        <w:top w:val="none" w:sz="0" w:space="0" w:color="auto"/>
                                                        <w:left w:val="none" w:sz="0" w:space="0" w:color="auto"/>
                                                        <w:bottom w:val="none" w:sz="0" w:space="0" w:color="auto"/>
                                                        <w:right w:val="none" w:sz="0" w:space="0" w:color="auto"/>
                                                      </w:divBdr>
                                                      <w:divsChild>
                                                        <w:div w:id="930894905">
                                                          <w:marLeft w:val="0"/>
                                                          <w:marRight w:val="0"/>
                                                          <w:marTop w:val="0"/>
                                                          <w:marBottom w:val="0"/>
                                                          <w:divBdr>
                                                            <w:top w:val="none" w:sz="0" w:space="0" w:color="auto"/>
                                                            <w:left w:val="none" w:sz="0" w:space="0" w:color="auto"/>
                                                            <w:bottom w:val="none" w:sz="0" w:space="0" w:color="auto"/>
                                                            <w:right w:val="none" w:sz="0" w:space="0" w:color="auto"/>
                                                          </w:divBdr>
                                                        </w:div>
                                                        <w:div w:id="593591476">
                                                          <w:marLeft w:val="0"/>
                                                          <w:marRight w:val="0"/>
                                                          <w:marTop w:val="0"/>
                                                          <w:marBottom w:val="0"/>
                                                          <w:divBdr>
                                                            <w:top w:val="none" w:sz="0" w:space="0" w:color="auto"/>
                                                            <w:left w:val="none" w:sz="0" w:space="0" w:color="auto"/>
                                                            <w:bottom w:val="none" w:sz="0" w:space="0" w:color="auto"/>
                                                            <w:right w:val="none" w:sz="0" w:space="0" w:color="auto"/>
                                                          </w:divBdr>
                                                        </w:div>
                                                        <w:div w:id="888490554">
                                                          <w:marLeft w:val="0"/>
                                                          <w:marRight w:val="0"/>
                                                          <w:marTop w:val="0"/>
                                                          <w:marBottom w:val="0"/>
                                                          <w:divBdr>
                                                            <w:top w:val="none" w:sz="0" w:space="0" w:color="auto"/>
                                                            <w:left w:val="none" w:sz="0" w:space="0" w:color="auto"/>
                                                            <w:bottom w:val="none" w:sz="0" w:space="0" w:color="auto"/>
                                                            <w:right w:val="none" w:sz="0" w:space="0" w:color="auto"/>
                                                          </w:divBdr>
                                                        </w:div>
                                                        <w:div w:id="103338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8310430">
                                          <w:marLeft w:val="0"/>
                                          <w:marRight w:val="0"/>
                                          <w:marTop w:val="0"/>
                                          <w:marBottom w:val="0"/>
                                          <w:divBdr>
                                            <w:top w:val="none" w:sz="0" w:space="0" w:color="auto"/>
                                            <w:left w:val="none" w:sz="0" w:space="0" w:color="auto"/>
                                            <w:bottom w:val="none" w:sz="0" w:space="0" w:color="auto"/>
                                            <w:right w:val="none" w:sz="0" w:space="0" w:color="auto"/>
                                          </w:divBdr>
                                          <w:divsChild>
                                            <w:div w:id="997464521">
                                              <w:marLeft w:val="0"/>
                                              <w:marRight w:val="0"/>
                                              <w:marTop w:val="0"/>
                                              <w:marBottom w:val="0"/>
                                              <w:divBdr>
                                                <w:top w:val="none" w:sz="0" w:space="0" w:color="auto"/>
                                                <w:left w:val="none" w:sz="0" w:space="0" w:color="auto"/>
                                                <w:bottom w:val="none" w:sz="0" w:space="0" w:color="auto"/>
                                                <w:right w:val="none" w:sz="0" w:space="0" w:color="auto"/>
                                              </w:divBdr>
                                              <w:divsChild>
                                                <w:div w:id="2137064216">
                                                  <w:marLeft w:val="0"/>
                                                  <w:marRight w:val="0"/>
                                                  <w:marTop w:val="0"/>
                                                  <w:marBottom w:val="0"/>
                                                  <w:divBdr>
                                                    <w:top w:val="none" w:sz="0" w:space="0" w:color="auto"/>
                                                    <w:left w:val="none" w:sz="0" w:space="0" w:color="auto"/>
                                                    <w:bottom w:val="none" w:sz="0" w:space="0" w:color="auto"/>
                                                    <w:right w:val="none" w:sz="0" w:space="0" w:color="auto"/>
                                                  </w:divBdr>
                                                  <w:divsChild>
                                                    <w:div w:id="180708102">
                                                      <w:marLeft w:val="0"/>
                                                      <w:marRight w:val="0"/>
                                                      <w:marTop w:val="0"/>
                                                      <w:marBottom w:val="0"/>
                                                      <w:divBdr>
                                                        <w:top w:val="none" w:sz="0" w:space="0" w:color="auto"/>
                                                        <w:left w:val="none" w:sz="0" w:space="0" w:color="auto"/>
                                                        <w:bottom w:val="none" w:sz="0" w:space="0" w:color="auto"/>
                                                        <w:right w:val="none" w:sz="0" w:space="0" w:color="auto"/>
                                                      </w:divBdr>
                                                      <w:divsChild>
                                                        <w:div w:id="612518001">
                                                          <w:marLeft w:val="0"/>
                                                          <w:marRight w:val="0"/>
                                                          <w:marTop w:val="0"/>
                                                          <w:marBottom w:val="0"/>
                                                          <w:divBdr>
                                                            <w:top w:val="none" w:sz="0" w:space="0" w:color="auto"/>
                                                            <w:left w:val="none" w:sz="0" w:space="0" w:color="auto"/>
                                                            <w:bottom w:val="none" w:sz="0" w:space="0" w:color="auto"/>
                                                            <w:right w:val="none" w:sz="0" w:space="0" w:color="auto"/>
                                                          </w:divBdr>
                                                        </w:div>
                                                        <w:div w:id="695427546">
                                                          <w:marLeft w:val="0"/>
                                                          <w:marRight w:val="0"/>
                                                          <w:marTop w:val="0"/>
                                                          <w:marBottom w:val="0"/>
                                                          <w:divBdr>
                                                            <w:top w:val="none" w:sz="0" w:space="0" w:color="auto"/>
                                                            <w:left w:val="none" w:sz="0" w:space="0" w:color="auto"/>
                                                            <w:bottom w:val="none" w:sz="0" w:space="0" w:color="auto"/>
                                                            <w:right w:val="none" w:sz="0" w:space="0" w:color="auto"/>
                                                          </w:divBdr>
                                                        </w:div>
                                                        <w:div w:id="203636566">
                                                          <w:marLeft w:val="0"/>
                                                          <w:marRight w:val="0"/>
                                                          <w:marTop w:val="0"/>
                                                          <w:marBottom w:val="0"/>
                                                          <w:divBdr>
                                                            <w:top w:val="none" w:sz="0" w:space="0" w:color="auto"/>
                                                            <w:left w:val="none" w:sz="0" w:space="0" w:color="auto"/>
                                                            <w:bottom w:val="none" w:sz="0" w:space="0" w:color="auto"/>
                                                            <w:right w:val="none" w:sz="0" w:space="0" w:color="auto"/>
                                                          </w:divBdr>
                                                        </w:div>
                                                        <w:div w:id="151448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906860">
                                          <w:marLeft w:val="0"/>
                                          <w:marRight w:val="0"/>
                                          <w:marTop w:val="0"/>
                                          <w:marBottom w:val="0"/>
                                          <w:divBdr>
                                            <w:top w:val="none" w:sz="0" w:space="0" w:color="auto"/>
                                            <w:left w:val="none" w:sz="0" w:space="0" w:color="auto"/>
                                            <w:bottom w:val="none" w:sz="0" w:space="0" w:color="auto"/>
                                            <w:right w:val="none" w:sz="0" w:space="0" w:color="auto"/>
                                          </w:divBdr>
                                          <w:divsChild>
                                            <w:div w:id="1256279242">
                                              <w:marLeft w:val="0"/>
                                              <w:marRight w:val="0"/>
                                              <w:marTop w:val="0"/>
                                              <w:marBottom w:val="0"/>
                                              <w:divBdr>
                                                <w:top w:val="none" w:sz="0" w:space="0" w:color="auto"/>
                                                <w:left w:val="none" w:sz="0" w:space="0" w:color="auto"/>
                                                <w:bottom w:val="none" w:sz="0" w:space="0" w:color="auto"/>
                                                <w:right w:val="none" w:sz="0" w:space="0" w:color="auto"/>
                                              </w:divBdr>
                                              <w:divsChild>
                                                <w:div w:id="2046634312">
                                                  <w:marLeft w:val="0"/>
                                                  <w:marRight w:val="0"/>
                                                  <w:marTop w:val="0"/>
                                                  <w:marBottom w:val="0"/>
                                                  <w:divBdr>
                                                    <w:top w:val="none" w:sz="0" w:space="0" w:color="auto"/>
                                                    <w:left w:val="none" w:sz="0" w:space="0" w:color="auto"/>
                                                    <w:bottom w:val="none" w:sz="0" w:space="0" w:color="auto"/>
                                                    <w:right w:val="none" w:sz="0" w:space="0" w:color="auto"/>
                                                  </w:divBdr>
                                                  <w:divsChild>
                                                    <w:div w:id="1071152310">
                                                      <w:marLeft w:val="0"/>
                                                      <w:marRight w:val="0"/>
                                                      <w:marTop w:val="0"/>
                                                      <w:marBottom w:val="0"/>
                                                      <w:divBdr>
                                                        <w:top w:val="none" w:sz="0" w:space="0" w:color="auto"/>
                                                        <w:left w:val="none" w:sz="0" w:space="0" w:color="auto"/>
                                                        <w:bottom w:val="none" w:sz="0" w:space="0" w:color="auto"/>
                                                        <w:right w:val="none" w:sz="0" w:space="0" w:color="auto"/>
                                                      </w:divBdr>
                                                      <w:divsChild>
                                                        <w:div w:id="1141388836">
                                                          <w:marLeft w:val="0"/>
                                                          <w:marRight w:val="0"/>
                                                          <w:marTop w:val="0"/>
                                                          <w:marBottom w:val="0"/>
                                                          <w:divBdr>
                                                            <w:top w:val="none" w:sz="0" w:space="0" w:color="auto"/>
                                                            <w:left w:val="none" w:sz="0" w:space="0" w:color="auto"/>
                                                            <w:bottom w:val="none" w:sz="0" w:space="0" w:color="auto"/>
                                                            <w:right w:val="none" w:sz="0" w:space="0" w:color="auto"/>
                                                          </w:divBdr>
                                                        </w:div>
                                                        <w:div w:id="137429581">
                                                          <w:marLeft w:val="0"/>
                                                          <w:marRight w:val="0"/>
                                                          <w:marTop w:val="0"/>
                                                          <w:marBottom w:val="0"/>
                                                          <w:divBdr>
                                                            <w:top w:val="none" w:sz="0" w:space="0" w:color="auto"/>
                                                            <w:left w:val="none" w:sz="0" w:space="0" w:color="auto"/>
                                                            <w:bottom w:val="none" w:sz="0" w:space="0" w:color="auto"/>
                                                            <w:right w:val="none" w:sz="0" w:space="0" w:color="auto"/>
                                                          </w:divBdr>
                                                        </w:div>
                                                        <w:div w:id="1370687140">
                                                          <w:marLeft w:val="0"/>
                                                          <w:marRight w:val="0"/>
                                                          <w:marTop w:val="0"/>
                                                          <w:marBottom w:val="0"/>
                                                          <w:divBdr>
                                                            <w:top w:val="none" w:sz="0" w:space="0" w:color="auto"/>
                                                            <w:left w:val="none" w:sz="0" w:space="0" w:color="auto"/>
                                                            <w:bottom w:val="none" w:sz="0" w:space="0" w:color="auto"/>
                                                            <w:right w:val="none" w:sz="0" w:space="0" w:color="auto"/>
                                                          </w:divBdr>
                                                        </w:div>
                                                        <w:div w:id="116662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4891510">
                                          <w:marLeft w:val="0"/>
                                          <w:marRight w:val="0"/>
                                          <w:marTop w:val="0"/>
                                          <w:marBottom w:val="0"/>
                                          <w:divBdr>
                                            <w:top w:val="none" w:sz="0" w:space="0" w:color="auto"/>
                                            <w:left w:val="none" w:sz="0" w:space="0" w:color="auto"/>
                                            <w:bottom w:val="none" w:sz="0" w:space="0" w:color="auto"/>
                                            <w:right w:val="none" w:sz="0" w:space="0" w:color="auto"/>
                                          </w:divBdr>
                                          <w:divsChild>
                                            <w:div w:id="627080000">
                                              <w:marLeft w:val="0"/>
                                              <w:marRight w:val="0"/>
                                              <w:marTop w:val="0"/>
                                              <w:marBottom w:val="0"/>
                                              <w:divBdr>
                                                <w:top w:val="none" w:sz="0" w:space="0" w:color="auto"/>
                                                <w:left w:val="none" w:sz="0" w:space="0" w:color="auto"/>
                                                <w:bottom w:val="none" w:sz="0" w:space="0" w:color="auto"/>
                                                <w:right w:val="none" w:sz="0" w:space="0" w:color="auto"/>
                                              </w:divBdr>
                                              <w:divsChild>
                                                <w:div w:id="440802480">
                                                  <w:marLeft w:val="0"/>
                                                  <w:marRight w:val="0"/>
                                                  <w:marTop w:val="0"/>
                                                  <w:marBottom w:val="0"/>
                                                  <w:divBdr>
                                                    <w:top w:val="none" w:sz="0" w:space="0" w:color="auto"/>
                                                    <w:left w:val="none" w:sz="0" w:space="0" w:color="auto"/>
                                                    <w:bottom w:val="none" w:sz="0" w:space="0" w:color="auto"/>
                                                    <w:right w:val="none" w:sz="0" w:space="0" w:color="auto"/>
                                                  </w:divBdr>
                                                  <w:divsChild>
                                                    <w:div w:id="52434786">
                                                      <w:marLeft w:val="0"/>
                                                      <w:marRight w:val="0"/>
                                                      <w:marTop w:val="0"/>
                                                      <w:marBottom w:val="0"/>
                                                      <w:divBdr>
                                                        <w:top w:val="none" w:sz="0" w:space="0" w:color="auto"/>
                                                        <w:left w:val="none" w:sz="0" w:space="0" w:color="auto"/>
                                                        <w:bottom w:val="none" w:sz="0" w:space="0" w:color="auto"/>
                                                        <w:right w:val="none" w:sz="0" w:space="0" w:color="auto"/>
                                                      </w:divBdr>
                                                      <w:divsChild>
                                                        <w:div w:id="975376517">
                                                          <w:marLeft w:val="0"/>
                                                          <w:marRight w:val="0"/>
                                                          <w:marTop w:val="0"/>
                                                          <w:marBottom w:val="0"/>
                                                          <w:divBdr>
                                                            <w:top w:val="none" w:sz="0" w:space="0" w:color="auto"/>
                                                            <w:left w:val="none" w:sz="0" w:space="0" w:color="auto"/>
                                                            <w:bottom w:val="none" w:sz="0" w:space="0" w:color="auto"/>
                                                            <w:right w:val="none" w:sz="0" w:space="0" w:color="auto"/>
                                                          </w:divBdr>
                                                        </w:div>
                                                        <w:div w:id="1264344108">
                                                          <w:marLeft w:val="0"/>
                                                          <w:marRight w:val="0"/>
                                                          <w:marTop w:val="0"/>
                                                          <w:marBottom w:val="0"/>
                                                          <w:divBdr>
                                                            <w:top w:val="none" w:sz="0" w:space="0" w:color="auto"/>
                                                            <w:left w:val="none" w:sz="0" w:space="0" w:color="auto"/>
                                                            <w:bottom w:val="none" w:sz="0" w:space="0" w:color="auto"/>
                                                            <w:right w:val="none" w:sz="0" w:space="0" w:color="auto"/>
                                                          </w:divBdr>
                                                        </w:div>
                                                        <w:div w:id="347610429">
                                                          <w:marLeft w:val="0"/>
                                                          <w:marRight w:val="0"/>
                                                          <w:marTop w:val="0"/>
                                                          <w:marBottom w:val="0"/>
                                                          <w:divBdr>
                                                            <w:top w:val="none" w:sz="0" w:space="0" w:color="auto"/>
                                                            <w:left w:val="none" w:sz="0" w:space="0" w:color="auto"/>
                                                            <w:bottom w:val="none" w:sz="0" w:space="0" w:color="auto"/>
                                                            <w:right w:val="none" w:sz="0" w:space="0" w:color="auto"/>
                                                          </w:divBdr>
                                                        </w:div>
                                                        <w:div w:id="122198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668992">
                                          <w:marLeft w:val="0"/>
                                          <w:marRight w:val="0"/>
                                          <w:marTop w:val="0"/>
                                          <w:marBottom w:val="0"/>
                                          <w:divBdr>
                                            <w:top w:val="none" w:sz="0" w:space="0" w:color="auto"/>
                                            <w:left w:val="none" w:sz="0" w:space="0" w:color="auto"/>
                                            <w:bottom w:val="none" w:sz="0" w:space="0" w:color="auto"/>
                                            <w:right w:val="none" w:sz="0" w:space="0" w:color="auto"/>
                                          </w:divBdr>
                                          <w:divsChild>
                                            <w:div w:id="337082971">
                                              <w:marLeft w:val="0"/>
                                              <w:marRight w:val="0"/>
                                              <w:marTop w:val="0"/>
                                              <w:marBottom w:val="0"/>
                                              <w:divBdr>
                                                <w:top w:val="none" w:sz="0" w:space="0" w:color="auto"/>
                                                <w:left w:val="none" w:sz="0" w:space="0" w:color="auto"/>
                                                <w:bottom w:val="none" w:sz="0" w:space="0" w:color="auto"/>
                                                <w:right w:val="none" w:sz="0" w:space="0" w:color="auto"/>
                                              </w:divBdr>
                                              <w:divsChild>
                                                <w:div w:id="2141726416">
                                                  <w:marLeft w:val="0"/>
                                                  <w:marRight w:val="0"/>
                                                  <w:marTop w:val="0"/>
                                                  <w:marBottom w:val="0"/>
                                                  <w:divBdr>
                                                    <w:top w:val="none" w:sz="0" w:space="0" w:color="auto"/>
                                                    <w:left w:val="none" w:sz="0" w:space="0" w:color="auto"/>
                                                    <w:bottom w:val="none" w:sz="0" w:space="0" w:color="auto"/>
                                                    <w:right w:val="none" w:sz="0" w:space="0" w:color="auto"/>
                                                  </w:divBdr>
                                                  <w:divsChild>
                                                    <w:div w:id="1848521868">
                                                      <w:marLeft w:val="0"/>
                                                      <w:marRight w:val="0"/>
                                                      <w:marTop w:val="0"/>
                                                      <w:marBottom w:val="0"/>
                                                      <w:divBdr>
                                                        <w:top w:val="none" w:sz="0" w:space="0" w:color="auto"/>
                                                        <w:left w:val="none" w:sz="0" w:space="0" w:color="auto"/>
                                                        <w:bottom w:val="none" w:sz="0" w:space="0" w:color="auto"/>
                                                        <w:right w:val="none" w:sz="0" w:space="0" w:color="auto"/>
                                                      </w:divBdr>
                                                      <w:divsChild>
                                                        <w:div w:id="1733459019">
                                                          <w:marLeft w:val="0"/>
                                                          <w:marRight w:val="0"/>
                                                          <w:marTop w:val="0"/>
                                                          <w:marBottom w:val="0"/>
                                                          <w:divBdr>
                                                            <w:top w:val="none" w:sz="0" w:space="0" w:color="auto"/>
                                                            <w:left w:val="none" w:sz="0" w:space="0" w:color="auto"/>
                                                            <w:bottom w:val="none" w:sz="0" w:space="0" w:color="auto"/>
                                                            <w:right w:val="none" w:sz="0" w:space="0" w:color="auto"/>
                                                          </w:divBdr>
                                                        </w:div>
                                                        <w:div w:id="1936673672">
                                                          <w:marLeft w:val="0"/>
                                                          <w:marRight w:val="0"/>
                                                          <w:marTop w:val="0"/>
                                                          <w:marBottom w:val="0"/>
                                                          <w:divBdr>
                                                            <w:top w:val="none" w:sz="0" w:space="0" w:color="auto"/>
                                                            <w:left w:val="none" w:sz="0" w:space="0" w:color="auto"/>
                                                            <w:bottom w:val="none" w:sz="0" w:space="0" w:color="auto"/>
                                                            <w:right w:val="none" w:sz="0" w:space="0" w:color="auto"/>
                                                          </w:divBdr>
                                                        </w:div>
                                                        <w:div w:id="1354383693">
                                                          <w:marLeft w:val="0"/>
                                                          <w:marRight w:val="0"/>
                                                          <w:marTop w:val="0"/>
                                                          <w:marBottom w:val="0"/>
                                                          <w:divBdr>
                                                            <w:top w:val="none" w:sz="0" w:space="0" w:color="auto"/>
                                                            <w:left w:val="none" w:sz="0" w:space="0" w:color="auto"/>
                                                            <w:bottom w:val="none" w:sz="0" w:space="0" w:color="auto"/>
                                                            <w:right w:val="none" w:sz="0" w:space="0" w:color="auto"/>
                                                          </w:divBdr>
                                                        </w:div>
                                                        <w:div w:id="117737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589340">
                                          <w:marLeft w:val="0"/>
                                          <w:marRight w:val="0"/>
                                          <w:marTop w:val="0"/>
                                          <w:marBottom w:val="0"/>
                                          <w:divBdr>
                                            <w:top w:val="none" w:sz="0" w:space="0" w:color="auto"/>
                                            <w:left w:val="none" w:sz="0" w:space="0" w:color="auto"/>
                                            <w:bottom w:val="none" w:sz="0" w:space="0" w:color="auto"/>
                                            <w:right w:val="none" w:sz="0" w:space="0" w:color="auto"/>
                                          </w:divBdr>
                                          <w:divsChild>
                                            <w:div w:id="993530465">
                                              <w:marLeft w:val="0"/>
                                              <w:marRight w:val="0"/>
                                              <w:marTop w:val="0"/>
                                              <w:marBottom w:val="0"/>
                                              <w:divBdr>
                                                <w:top w:val="none" w:sz="0" w:space="0" w:color="auto"/>
                                                <w:left w:val="none" w:sz="0" w:space="0" w:color="auto"/>
                                                <w:bottom w:val="none" w:sz="0" w:space="0" w:color="auto"/>
                                                <w:right w:val="none" w:sz="0" w:space="0" w:color="auto"/>
                                              </w:divBdr>
                                              <w:divsChild>
                                                <w:div w:id="1670402309">
                                                  <w:marLeft w:val="0"/>
                                                  <w:marRight w:val="0"/>
                                                  <w:marTop w:val="0"/>
                                                  <w:marBottom w:val="0"/>
                                                  <w:divBdr>
                                                    <w:top w:val="none" w:sz="0" w:space="0" w:color="auto"/>
                                                    <w:left w:val="none" w:sz="0" w:space="0" w:color="auto"/>
                                                    <w:bottom w:val="none" w:sz="0" w:space="0" w:color="auto"/>
                                                    <w:right w:val="none" w:sz="0" w:space="0" w:color="auto"/>
                                                  </w:divBdr>
                                                  <w:divsChild>
                                                    <w:div w:id="1828789015">
                                                      <w:marLeft w:val="0"/>
                                                      <w:marRight w:val="0"/>
                                                      <w:marTop w:val="0"/>
                                                      <w:marBottom w:val="0"/>
                                                      <w:divBdr>
                                                        <w:top w:val="none" w:sz="0" w:space="0" w:color="auto"/>
                                                        <w:left w:val="none" w:sz="0" w:space="0" w:color="auto"/>
                                                        <w:bottom w:val="none" w:sz="0" w:space="0" w:color="auto"/>
                                                        <w:right w:val="none" w:sz="0" w:space="0" w:color="auto"/>
                                                      </w:divBdr>
                                                      <w:divsChild>
                                                        <w:div w:id="487207540">
                                                          <w:marLeft w:val="0"/>
                                                          <w:marRight w:val="0"/>
                                                          <w:marTop w:val="0"/>
                                                          <w:marBottom w:val="0"/>
                                                          <w:divBdr>
                                                            <w:top w:val="none" w:sz="0" w:space="0" w:color="auto"/>
                                                            <w:left w:val="none" w:sz="0" w:space="0" w:color="auto"/>
                                                            <w:bottom w:val="none" w:sz="0" w:space="0" w:color="auto"/>
                                                            <w:right w:val="none" w:sz="0" w:space="0" w:color="auto"/>
                                                          </w:divBdr>
                                                        </w:div>
                                                        <w:div w:id="858080256">
                                                          <w:marLeft w:val="0"/>
                                                          <w:marRight w:val="0"/>
                                                          <w:marTop w:val="0"/>
                                                          <w:marBottom w:val="0"/>
                                                          <w:divBdr>
                                                            <w:top w:val="none" w:sz="0" w:space="0" w:color="auto"/>
                                                            <w:left w:val="none" w:sz="0" w:space="0" w:color="auto"/>
                                                            <w:bottom w:val="none" w:sz="0" w:space="0" w:color="auto"/>
                                                            <w:right w:val="none" w:sz="0" w:space="0" w:color="auto"/>
                                                          </w:divBdr>
                                                        </w:div>
                                                        <w:div w:id="1441726811">
                                                          <w:marLeft w:val="0"/>
                                                          <w:marRight w:val="0"/>
                                                          <w:marTop w:val="0"/>
                                                          <w:marBottom w:val="0"/>
                                                          <w:divBdr>
                                                            <w:top w:val="none" w:sz="0" w:space="0" w:color="auto"/>
                                                            <w:left w:val="none" w:sz="0" w:space="0" w:color="auto"/>
                                                            <w:bottom w:val="none" w:sz="0" w:space="0" w:color="auto"/>
                                                            <w:right w:val="none" w:sz="0" w:space="0" w:color="auto"/>
                                                          </w:divBdr>
                                                        </w:div>
                                                        <w:div w:id="40522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8672295">
                                          <w:marLeft w:val="0"/>
                                          <w:marRight w:val="0"/>
                                          <w:marTop w:val="0"/>
                                          <w:marBottom w:val="0"/>
                                          <w:divBdr>
                                            <w:top w:val="none" w:sz="0" w:space="0" w:color="auto"/>
                                            <w:left w:val="none" w:sz="0" w:space="0" w:color="auto"/>
                                            <w:bottom w:val="none" w:sz="0" w:space="0" w:color="auto"/>
                                            <w:right w:val="none" w:sz="0" w:space="0" w:color="auto"/>
                                          </w:divBdr>
                                          <w:divsChild>
                                            <w:div w:id="891619177">
                                              <w:marLeft w:val="0"/>
                                              <w:marRight w:val="0"/>
                                              <w:marTop w:val="0"/>
                                              <w:marBottom w:val="0"/>
                                              <w:divBdr>
                                                <w:top w:val="none" w:sz="0" w:space="0" w:color="auto"/>
                                                <w:left w:val="none" w:sz="0" w:space="0" w:color="auto"/>
                                                <w:bottom w:val="none" w:sz="0" w:space="0" w:color="auto"/>
                                                <w:right w:val="none" w:sz="0" w:space="0" w:color="auto"/>
                                              </w:divBdr>
                                              <w:divsChild>
                                                <w:div w:id="291987501">
                                                  <w:marLeft w:val="0"/>
                                                  <w:marRight w:val="0"/>
                                                  <w:marTop w:val="0"/>
                                                  <w:marBottom w:val="0"/>
                                                  <w:divBdr>
                                                    <w:top w:val="none" w:sz="0" w:space="0" w:color="auto"/>
                                                    <w:left w:val="none" w:sz="0" w:space="0" w:color="auto"/>
                                                    <w:bottom w:val="none" w:sz="0" w:space="0" w:color="auto"/>
                                                    <w:right w:val="none" w:sz="0" w:space="0" w:color="auto"/>
                                                  </w:divBdr>
                                                  <w:divsChild>
                                                    <w:div w:id="640426961">
                                                      <w:marLeft w:val="0"/>
                                                      <w:marRight w:val="0"/>
                                                      <w:marTop w:val="0"/>
                                                      <w:marBottom w:val="0"/>
                                                      <w:divBdr>
                                                        <w:top w:val="none" w:sz="0" w:space="0" w:color="auto"/>
                                                        <w:left w:val="none" w:sz="0" w:space="0" w:color="auto"/>
                                                        <w:bottom w:val="none" w:sz="0" w:space="0" w:color="auto"/>
                                                        <w:right w:val="none" w:sz="0" w:space="0" w:color="auto"/>
                                                      </w:divBdr>
                                                      <w:divsChild>
                                                        <w:div w:id="1779638071">
                                                          <w:marLeft w:val="0"/>
                                                          <w:marRight w:val="0"/>
                                                          <w:marTop w:val="0"/>
                                                          <w:marBottom w:val="0"/>
                                                          <w:divBdr>
                                                            <w:top w:val="none" w:sz="0" w:space="0" w:color="auto"/>
                                                            <w:left w:val="none" w:sz="0" w:space="0" w:color="auto"/>
                                                            <w:bottom w:val="none" w:sz="0" w:space="0" w:color="auto"/>
                                                            <w:right w:val="none" w:sz="0" w:space="0" w:color="auto"/>
                                                          </w:divBdr>
                                                        </w:div>
                                                        <w:div w:id="50933443">
                                                          <w:marLeft w:val="0"/>
                                                          <w:marRight w:val="0"/>
                                                          <w:marTop w:val="0"/>
                                                          <w:marBottom w:val="0"/>
                                                          <w:divBdr>
                                                            <w:top w:val="none" w:sz="0" w:space="0" w:color="auto"/>
                                                            <w:left w:val="none" w:sz="0" w:space="0" w:color="auto"/>
                                                            <w:bottom w:val="none" w:sz="0" w:space="0" w:color="auto"/>
                                                            <w:right w:val="none" w:sz="0" w:space="0" w:color="auto"/>
                                                          </w:divBdr>
                                                        </w:div>
                                                        <w:div w:id="2096054124">
                                                          <w:marLeft w:val="0"/>
                                                          <w:marRight w:val="0"/>
                                                          <w:marTop w:val="0"/>
                                                          <w:marBottom w:val="0"/>
                                                          <w:divBdr>
                                                            <w:top w:val="none" w:sz="0" w:space="0" w:color="auto"/>
                                                            <w:left w:val="none" w:sz="0" w:space="0" w:color="auto"/>
                                                            <w:bottom w:val="none" w:sz="0" w:space="0" w:color="auto"/>
                                                            <w:right w:val="none" w:sz="0" w:space="0" w:color="auto"/>
                                                          </w:divBdr>
                                                        </w:div>
                                                        <w:div w:id="99156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8563406">
                                          <w:marLeft w:val="0"/>
                                          <w:marRight w:val="0"/>
                                          <w:marTop w:val="0"/>
                                          <w:marBottom w:val="0"/>
                                          <w:divBdr>
                                            <w:top w:val="none" w:sz="0" w:space="0" w:color="auto"/>
                                            <w:left w:val="none" w:sz="0" w:space="0" w:color="auto"/>
                                            <w:bottom w:val="none" w:sz="0" w:space="0" w:color="auto"/>
                                            <w:right w:val="none" w:sz="0" w:space="0" w:color="auto"/>
                                          </w:divBdr>
                                          <w:divsChild>
                                            <w:div w:id="2037928418">
                                              <w:marLeft w:val="0"/>
                                              <w:marRight w:val="0"/>
                                              <w:marTop w:val="0"/>
                                              <w:marBottom w:val="0"/>
                                              <w:divBdr>
                                                <w:top w:val="none" w:sz="0" w:space="0" w:color="auto"/>
                                                <w:left w:val="none" w:sz="0" w:space="0" w:color="auto"/>
                                                <w:bottom w:val="none" w:sz="0" w:space="0" w:color="auto"/>
                                                <w:right w:val="none" w:sz="0" w:space="0" w:color="auto"/>
                                              </w:divBdr>
                                              <w:divsChild>
                                                <w:div w:id="911814849">
                                                  <w:marLeft w:val="0"/>
                                                  <w:marRight w:val="0"/>
                                                  <w:marTop w:val="0"/>
                                                  <w:marBottom w:val="0"/>
                                                  <w:divBdr>
                                                    <w:top w:val="none" w:sz="0" w:space="0" w:color="auto"/>
                                                    <w:left w:val="none" w:sz="0" w:space="0" w:color="auto"/>
                                                    <w:bottom w:val="none" w:sz="0" w:space="0" w:color="auto"/>
                                                    <w:right w:val="none" w:sz="0" w:space="0" w:color="auto"/>
                                                  </w:divBdr>
                                                  <w:divsChild>
                                                    <w:div w:id="1220898178">
                                                      <w:marLeft w:val="0"/>
                                                      <w:marRight w:val="0"/>
                                                      <w:marTop w:val="0"/>
                                                      <w:marBottom w:val="0"/>
                                                      <w:divBdr>
                                                        <w:top w:val="none" w:sz="0" w:space="0" w:color="auto"/>
                                                        <w:left w:val="none" w:sz="0" w:space="0" w:color="auto"/>
                                                        <w:bottom w:val="none" w:sz="0" w:space="0" w:color="auto"/>
                                                        <w:right w:val="none" w:sz="0" w:space="0" w:color="auto"/>
                                                      </w:divBdr>
                                                      <w:divsChild>
                                                        <w:div w:id="949816992">
                                                          <w:marLeft w:val="0"/>
                                                          <w:marRight w:val="0"/>
                                                          <w:marTop w:val="0"/>
                                                          <w:marBottom w:val="0"/>
                                                          <w:divBdr>
                                                            <w:top w:val="none" w:sz="0" w:space="0" w:color="auto"/>
                                                            <w:left w:val="none" w:sz="0" w:space="0" w:color="auto"/>
                                                            <w:bottom w:val="none" w:sz="0" w:space="0" w:color="auto"/>
                                                            <w:right w:val="none" w:sz="0" w:space="0" w:color="auto"/>
                                                          </w:divBdr>
                                                        </w:div>
                                                        <w:div w:id="184637804">
                                                          <w:marLeft w:val="0"/>
                                                          <w:marRight w:val="0"/>
                                                          <w:marTop w:val="0"/>
                                                          <w:marBottom w:val="0"/>
                                                          <w:divBdr>
                                                            <w:top w:val="none" w:sz="0" w:space="0" w:color="auto"/>
                                                            <w:left w:val="none" w:sz="0" w:space="0" w:color="auto"/>
                                                            <w:bottom w:val="none" w:sz="0" w:space="0" w:color="auto"/>
                                                            <w:right w:val="none" w:sz="0" w:space="0" w:color="auto"/>
                                                          </w:divBdr>
                                                        </w:div>
                                                        <w:div w:id="386611769">
                                                          <w:marLeft w:val="0"/>
                                                          <w:marRight w:val="0"/>
                                                          <w:marTop w:val="0"/>
                                                          <w:marBottom w:val="0"/>
                                                          <w:divBdr>
                                                            <w:top w:val="none" w:sz="0" w:space="0" w:color="auto"/>
                                                            <w:left w:val="none" w:sz="0" w:space="0" w:color="auto"/>
                                                            <w:bottom w:val="none" w:sz="0" w:space="0" w:color="auto"/>
                                                            <w:right w:val="none" w:sz="0" w:space="0" w:color="auto"/>
                                                          </w:divBdr>
                                                        </w:div>
                                                        <w:div w:id="84235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5826219">
                                          <w:marLeft w:val="0"/>
                                          <w:marRight w:val="0"/>
                                          <w:marTop w:val="0"/>
                                          <w:marBottom w:val="0"/>
                                          <w:divBdr>
                                            <w:top w:val="none" w:sz="0" w:space="0" w:color="auto"/>
                                            <w:left w:val="none" w:sz="0" w:space="0" w:color="auto"/>
                                            <w:bottom w:val="none" w:sz="0" w:space="0" w:color="auto"/>
                                            <w:right w:val="none" w:sz="0" w:space="0" w:color="auto"/>
                                          </w:divBdr>
                                          <w:divsChild>
                                            <w:div w:id="396898292">
                                              <w:marLeft w:val="0"/>
                                              <w:marRight w:val="0"/>
                                              <w:marTop w:val="0"/>
                                              <w:marBottom w:val="0"/>
                                              <w:divBdr>
                                                <w:top w:val="none" w:sz="0" w:space="0" w:color="auto"/>
                                                <w:left w:val="none" w:sz="0" w:space="0" w:color="auto"/>
                                                <w:bottom w:val="none" w:sz="0" w:space="0" w:color="auto"/>
                                                <w:right w:val="none" w:sz="0" w:space="0" w:color="auto"/>
                                              </w:divBdr>
                                              <w:divsChild>
                                                <w:div w:id="1528909383">
                                                  <w:marLeft w:val="0"/>
                                                  <w:marRight w:val="0"/>
                                                  <w:marTop w:val="0"/>
                                                  <w:marBottom w:val="0"/>
                                                  <w:divBdr>
                                                    <w:top w:val="none" w:sz="0" w:space="0" w:color="auto"/>
                                                    <w:left w:val="none" w:sz="0" w:space="0" w:color="auto"/>
                                                    <w:bottom w:val="none" w:sz="0" w:space="0" w:color="auto"/>
                                                    <w:right w:val="none" w:sz="0" w:space="0" w:color="auto"/>
                                                  </w:divBdr>
                                                  <w:divsChild>
                                                    <w:div w:id="1361204529">
                                                      <w:marLeft w:val="0"/>
                                                      <w:marRight w:val="0"/>
                                                      <w:marTop w:val="0"/>
                                                      <w:marBottom w:val="0"/>
                                                      <w:divBdr>
                                                        <w:top w:val="none" w:sz="0" w:space="0" w:color="auto"/>
                                                        <w:left w:val="none" w:sz="0" w:space="0" w:color="auto"/>
                                                        <w:bottom w:val="none" w:sz="0" w:space="0" w:color="auto"/>
                                                        <w:right w:val="none" w:sz="0" w:space="0" w:color="auto"/>
                                                      </w:divBdr>
                                                      <w:divsChild>
                                                        <w:div w:id="282543543">
                                                          <w:marLeft w:val="0"/>
                                                          <w:marRight w:val="0"/>
                                                          <w:marTop w:val="0"/>
                                                          <w:marBottom w:val="0"/>
                                                          <w:divBdr>
                                                            <w:top w:val="none" w:sz="0" w:space="0" w:color="auto"/>
                                                            <w:left w:val="none" w:sz="0" w:space="0" w:color="auto"/>
                                                            <w:bottom w:val="none" w:sz="0" w:space="0" w:color="auto"/>
                                                            <w:right w:val="none" w:sz="0" w:space="0" w:color="auto"/>
                                                          </w:divBdr>
                                                        </w:div>
                                                        <w:div w:id="585304200">
                                                          <w:marLeft w:val="0"/>
                                                          <w:marRight w:val="0"/>
                                                          <w:marTop w:val="0"/>
                                                          <w:marBottom w:val="0"/>
                                                          <w:divBdr>
                                                            <w:top w:val="none" w:sz="0" w:space="0" w:color="auto"/>
                                                            <w:left w:val="none" w:sz="0" w:space="0" w:color="auto"/>
                                                            <w:bottom w:val="none" w:sz="0" w:space="0" w:color="auto"/>
                                                            <w:right w:val="none" w:sz="0" w:space="0" w:color="auto"/>
                                                          </w:divBdr>
                                                        </w:div>
                                                        <w:div w:id="1411005938">
                                                          <w:marLeft w:val="0"/>
                                                          <w:marRight w:val="0"/>
                                                          <w:marTop w:val="0"/>
                                                          <w:marBottom w:val="0"/>
                                                          <w:divBdr>
                                                            <w:top w:val="none" w:sz="0" w:space="0" w:color="auto"/>
                                                            <w:left w:val="none" w:sz="0" w:space="0" w:color="auto"/>
                                                            <w:bottom w:val="none" w:sz="0" w:space="0" w:color="auto"/>
                                                            <w:right w:val="none" w:sz="0" w:space="0" w:color="auto"/>
                                                          </w:divBdr>
                                                        </w:div>
                                                        <w:div w:id="213339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579955">
                                          <w:marLeft w:val="0"/>
                                          <w:marRight w:val="0"/>
                                          <w:marTop w:val="0"/>
                                          <w:marBottom w:val="0"/>
                                          <w:divBdr>
                                            <w:top w:val="none" w:sz="0" w:space="0" w:color="auto"/>
                                            <w:left w:val="none" w:sz="0" w:space="0" w:color="auto"/>
                                            <w:bottom w:val="none" w:sz="0" w:space="0" w:color="auto"/>
                                            <w:right w:val="none" w:sz="0" w:space="0" w:color="auto"/>
                                          </w:divBdr>
                                          <w:divsChild>
                                            <w:div w:id="119542653">
                                              <w:marLeft w:val="0"/>
                                              <w:marRight w:val="0"/>
                                              <w:marTop w:val="0"/>
                                              <w:marBottom w:val="0"/>
                                              <w:divBdr>
                                                <w:top w:val="none" w:sz="0" w:space="0" w:color="auto"/>
                                                <w:left w:val="none" w:sz="0" w:space="0" w:color="auto"/>
                                                <w:bottom w:val="none" w:sz="0" w:space="0" w:color="auto"/>
                                                <w:right w:val="none" w:sz="0" w:space="0" w:color="auto"/>
                                              </w:divBdr>
                                              <w:divsChild>
                                                <w:div w:id="985622996">
                                                  <w:marLeft w:val="0"/>
                                                  <w:marRight w:val="0"/>
                                                  <w:marTop w:val="0"/>
                                                  <w:marBottom w:val="0"/>
                                                  <w:divBdr>
                                                    <w:top w:val="none" w:sz="0" w:space="0" w:color="auto"/>
                                                    <w:left w:val="none" w:sz="0" w:space="0" w:color="auto"/>
                                                    <w:bottom w:val="none" w:sz="0" w:space="0" w:color="auto"/>
                                                    <w:right w:val="none" w:sz="0" w:space="0" w:color="auto"/>
                                                  </w:divBdr>
                                                  <w:divsChild>
                                                    <w:div w:id="710031579">
                                                      <w:marLeft w:val="0"/>
                                                      <w:marRight w:val="0"/>
                                                      <w:marTop w:val="0"/>
                                                      <w:marBottom w:val="0"/>
                                                      <w:divBdr>
                                                        <w:top w:val="none" w:sz="0" w:space="0" w:color="auto"/>
                                                        <w:left w:val="none" w:sz="0" w:space="0" w:color="auto"/>
                                                        <w:bottom w:val="none" w:sz="0" w:space="0" w:color="auto"/>
                                                        <w:right w:val="none" w:sz="0" w:space="0" w:color="auto"/>
                                                      </w:divBdr>
                                                      <w:divsChild>
                                                        <w:div w:id="504635986">
                                                          <w:marLeft w:val="0"/>
                                                          <w:marRight w:val="0"/>
                                                          <w:marTop w:val="0"/>
                                                          <w:marBottom w:val="0"/>
                                                          <w:divBdr>
                                                            <w:top w:val="none" w:sz="0" w:space="0" w:color="auto"/>
                                                            <w:left w:val="none" w:sz="0" w:space="0" w:color="auto"/>
                                                            <w:bottom w:val="none" w:sz="0" w:space="0" w:color="auto"/>
                                                            <w:right w:val="none" w:sz="0" w:space="0" w:color="auto"/>
                                                          </w:divBdr>
                                                        </w:div>
                                                        <w:div w:id="960694376">
                                                          <w:marLeft w:val="0"/>
                                                          <w:marRight w:val="0"/>
                                                          <w:marTop w:val="0"/>
                                                          <w:marBottom w:val="0"/>
                                                          <w:divBdr>
                                                            <w:top w:val="none" w:sz="0" w:space="0" w:color="auto"/>
                                                            <w:left w:val="none" w:sz="0" w:space="0" w:color="auto"/>
                                                            <w:bottom w:val="none" w:sz="0" w:space="0" w:color="auto"/>
                                                            <w:right w:val="none" w:sz="0" w:space="0" w:color="auto"/>
                                                          </w:divBdr>
                                                        </w:div>
                                                        <w:div w:id="103841381">
                                                          <w:marLeft w:val="0"/>
                                                          <w:marRight w:val="0"/>
                                                          <w:marTop w:val="0"/>
                                                          <w:marBottom w:val="0"/>
                                                          <w:divBdr>
                                                            <w:top w:val="none" w:sz="0" w:space="0" w:color="auto"/>
                                                            <w:left w:val="none" w:sz="0" w:space="0" w:color="auto"/>
                                                            <w:bottom w:val="none" w:sz="0" w:space="0" w:color="auto"/>
                                                            <w:right w:val="none" w:sz="0" w:space="0" w:color="auto"/>
                                                          </w:divBdr>
                                                        </w:div>
                                                        <w:div w:id="45707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18787">
                                          <w:marLeft w:val="0"/>
                                          <w:marRight w:val="0"/>
                                          <w:marTop w:val="0"/>
                                          <w:marBottom w:val="0"/>
                                          <w:divBdr>
                                            <w:top w:val="none" w:sz="0" w:space="0" w:color="auto"/>
                                            <w:left w:val="none" w:sz="0" w:space="0" w:color="auto"/>
                                            <w:bottom w:val="none" w:sz="0" w:space="0" w:color="auto"/>
                                            <w:right w:val="none" w:sz="0" w:space="0" w:color="auto"/>
                                          </w:divBdr>
                                          <w:divsChild>
                                            <w:div w:id="1086998349">
                                              <w:marLeft w:val="0"/>
                                              <w:marRight w:val="0"/>
                                              <w:marTop w:val="0"/>
                                              <w:marBottom w:val="0"/>
                                              <w:divBdr>
                                                <w:top w:val="none" w:sz="0" w:space="0" w:color="auto"/>
                                                <w:left w:val="none" w:sz="0" w:space="0" w:color="auto"/>
                                                <w:bottom w:val="none" w:sz="0" w:space="0" w:color="auto"/>
                                                <w:right w:val="none" w:sz="0" w:space="0" w:color="auto"/>
                                              </w:divBdr>
                                              <w:divsChild>
                                                <w:div w:id="1368263295">
                                                  <w:marLeft w:val="0"/>
                                                  <w:marRight w:val="0"/>
                                                  <w:marTop w:val="0"/>
                                                  <w:marBottom w:val="0"/>
                                                  <w:divBdr>
                                                    <w:top w:val="none" w:sz="0" w:space="0" w:color="auto"/>
                                                    <w:left w:val="none" w:sz="0" w:space="0" w:color="auto"/>
                                                    <w:bottom w:val="none" w:sz="0" w:space="0" w:color="auto"/>
                                                    <w:right w:val="none" w:sz="0" w:space="0" w:color="auto"/>
                                                  </w:divBdr>
                                                  <w:divsChild>
                                                    <w:div w:id="1705860545">
                                                      <w:marLeft w:val="0"/>
                                                      <w:marRight w:val="0"/>
                                                      <w:marTop w:val="0"/>
                                                      <w:marBottom w:val="0"/>
                                                      <w:divBdr>
                                                        <w:top w:val="none" w:sz="0" w:space="0" w:color="auto"/>
                                                        <w:left w:val="none" w:sz="0" w:space="0" w:color="auto"/>
                                                        <w:bottom w:val="none" w:sz="0" w:space="0" w:color="auto"/>
                                                        <w:right w:val="none" w:sz="0" w:space="0" w:color="auto"/>
                                                      </w:divBdr>
                                                      <w:divsChild>
                                                        <w:div w:id="1457719195">
                                                          <w:marLeft w:val="0"/>
                                                          <w:marRight w:val="0"/>
                                                          <w:marTop w:val="0"/>
                                                          <w:marBottom w:val="0"/>
                                                          <w:divBdr>
                                                            <w:top w:val="none" w:sz="0" w:space="0" w:color="auto"/>
                                                            <w:left w:val="none" w:sz="0" w:space="0" w:color="auto"/>
                                                            <w:bottom w:val="none" w:sz="0" w:space="0" w:color="auto"/>
                                                            <w:right w:val="none" w:sz="0" w:space="0" w:color="auto"/>
                                                          </w:divBdr>
                                                        </w:div>
                                                        <w:div w:id="1537813613">
                                                          <w:marLeft w:val="0"/>
                                                          <w:marRight w:val="0"/>
                                                          <w:marTop w:val="0"/>
                                                          <w:marBottom w:val="0"/>
                                                          <w:divBdr>
                                                            <w:top w:val="none" w:sz="0" w:space="0" w:color="auto"/>
                                                            <w:left w:val="none" w:sz="0" w:space="0" w:color="auto"/>
                                                            <w:bottom w:val="none" w:sz="0" w:space="0" w:color="auto"/>
                                                            <w:right w:val="none" w:sz="0" w:space="0" w:color="auto"/>
                                                          </w:divBdr>
                                                        </w:div>
                                                        <w:div w:id="1498770844">
                                                          <w:marLeft w:val="0"/>
                                                          <w:marRight w:val="0"/>
                                                          <w:marTop w:val="0"/>
                                                          <w:marBottom w:val="0"/>
                                                          <w:divBdr>
                                                            <w:top w:val="none" w:sz="0" w:space="0" w:color="auto"/>
                                                            <w:left w:val="none" w:sz="0" w:space="0" w:color="auto"/>
                                                            <w:bottom w:val="none" w:sz="0" w:space="0" w:color="auto"/>
                                                            <w:right w:val="none" w:sz="0" w:space="0" w:color="auto"/>
                                                          </w:divBdr>
                                                        </w:div>
                                                        <w:div w:id="42789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954802">
                                          <w:marLeft w:val="0"/>
                                          <w:marRight w:val="0"/>
                                          <w:marTop w:val="0"/>
                                          <w:marBottom w:val="0"/>
                                          <w:divBdr>
                                            <w:top w:val="none" w:sz="0" w:space="0" w:color="auto"/>
                                            <w:left w:val="none" w:sz="0" w:space="0" w:color="auto"/>
                                            <w:bottom w:val="none" w:sz="0" w:space="0" w:color="auto"/>
                                            <w:right w:val="none" w:sz="0" w:space="0" w:color="auto"/>
                                          </w:divBdr>
                                          <w:divsChild>
                                            <w:div w:id="1875464757">
                                              <w:marLeft w:val="0"/>
                                              <w:marRight w:val="0"/>
                                              <w:marTop w:val="0"/>
                                              <w:marBottom w:val="0"/>
                                              <w:divBdr>
                                                <w:top w:val="none" w:sz="0" w:space="0" w:color="auto"/>
                                                <w:left w:val="none" w:sz="0" w:space="0" w:color="auto"/>
                                                <w:bottom w:val="none" w:sz="0" w:space="0" w:color="auto"/>
                                                <w:right w:val="none" w:sz="0" w:space="0" w:color="auto"/>
                                              </w:divBdr>
                                              <w:divsChild>
                                                <w:div w:id="1161119195">
                                                  <w:marLeft w:val="0"/>
                                                  <w:marRight w:val="0"/>
                                                  <w:marTop w:val="0"/>
                                                  <w:marBottom w:val="0"/>
                                                  <w:divBdr>
                                                    <w:top w:val="none" w:sz="0" w:space="0" w:color="auto"/>
                                                    <w:left w:val="none" w:sz="0" w:space="0" w:color="auto"/>
                                                    <w:bottom w:val="none" w:sz="0" w:space="0" w:color="auto"/>
                                                    <w:right w:val="none" w:sz="0" w:space="0" w:color="auto"/>
                                                  </w:divBdr>
                                                  <w:divsChild>
                                                    <w:div w:id="95488092">
                                                      <w:marLeft w:val="0"/>
                                                      <w:marRight w:val="0"/>
                                                      <w:marTop w:val="0"/>
                                                      <w:marBottom w:val="0"/>
                                                      <w:divBdr>
                                                        <w:top w:val="none" w:sz="0" w:space="0" w:color="auto"/>
                                                        <w:left w:val="none" w:sz="0" w:space="0" w:color="auto"/>
                                                        <w:bottom w:val="none" w:sz="0" w:space="0" w:color="auto"/>
                                                        <w:right w:val="none" w:sz="0" w:space="0" w:color="auto"/>
                                                      </w:divBdr>
                                                      <w:divsChild>
                                                        <w:div w:id="289484482">
                                                          <w:marLeft w:val="0"/>
                                                          <w:marRight w:val="0"/>
                                                          <w:marTop w:val="0"/>
                                                          <w:marBottom w:val="0"/>
                                                          <w:divBdr>
                                                            <w:top w:val="none" w:sz="0" w:space="0" w:color="auto"/>
                                                            <w:left w:val="none" w:sz="0" w:space="0" w:color="auto"/>
                                                            <w:bottom w:val="none" w:sz="0" w:space="0" w:color="auto"/>
                                                            <w:right w:val="none" w:sz="0" w:space="0" w:color="auto"/>
                                                          </w:divBdr>
                                                        </w:div>
                                                        <w:div w:id="1872381649">
                                                          <w:marLeft w:val="0"/>
                                                          <w:marRight w:val="0"/>
                                                          <w:marTop w:val="0"/>
                                                          <w:marBottom w:val="0"/>
                                                          <w:divBdr>
                                                            <w:top w:val="none" w:sz="0" w:space="0" w:color="auto"/>
                                                            <w:left w:val="none" w:sz="0" w:space="0" w:color="auto"/>
                                                            <w:bottom w:val="none" w:sz="0" w:space="0" w:color="auto"/>
                                                            <w:right w:val="none" w:sz="0" w:space="0" w:color="auto"/>
                                                          </w:divBdr>
                                                        </w:div>
                                                        <w:div w:id="1805388748">
                                                          <w:marLeft w:val="0"/>
                                                          <w:marRight w:val="0"/>
                                                          <w:marTop w:val="0"/>
                                                          <w:marBottom w:val="0"/>
                                                          <w:divBdr>
                                                            <w:top w:val="none" w:sz="0" w:space="0" w:color="auto"/>
                                                            <w:left w:val="none" w:sz="0" w:space="0" w:color="auto"/>
                                                            <w:bottom w:val="none" w:sz="0" w:space="0" w:color="auto"/>
                                                            <w:right w:val="none" w:sz="0" w:space="0" w:color="auto"/>
                                                          </w:divBdr>
                                                        </w:div>
                                                        <w:div w:id="49434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302066">
                                          <w:marLeft w:val="0"/>
                                          <w:marRight w:val="0"/>
                                          <w:marTop w:val="0"/>
                                          <w:marBottom w:val="0"/>
                                          <w:divBdr>
                                            <w:top w:val="none" w:sz="0" w:space="0" w:color="auto"/>
                                            <w:left w:val="none" w:sz="0" w:space="0" w:color="auto"/>
                                            <w:bottom w:val="none" w:sz="0" w:space="0" w:color="auto"/>
                                            <w:right w:val="none" w:sz="0" w:space="0" w:color="auto"/>
                                          </w:divBdr>
                                          <w:divsChild>
                                            <w:div w:id="588663638">
                                              <w:marLeft w:val="0"/>
                                              <w:marRight w:val="0"/>
                                              <w:marTop w:val="0"/>
                                              <w:marBottom w:val="0"/>
                                              <w:divBdr>
                                                <w:top w:val="none" w:sz="0" w:space="0" w:color="auto"/>
                                                <w:left w:val="none" w:sz="0" w:space="0" w:color="auto"/>
                                                <w:bottom w:val="none" w:sz="0" w:space="0" w:color="auto"/>
                                                <w:right w:val="none" w:sz="0" w:space="0" w:color="auto"/>
                                              </w:divBdr>
                                              <w:divsChild>
                                                <w:div w:id="512186822">
                                                  <w:marLeft w:val="0"/>
                                                  <w:marRight w:val="0"/>
                                                  <w:marTop w:val="0"/>
                                                  <w:marBottom w:val="0"/>
                                                  <w:divBdr>
                                                    <w:top w:val="none" w:sz="0" w:space="0" w:color="auto"/>
                                                    <w:left w:val="none" w:sz="0" w:space="0" w:color="auto"/>
                                                    <w:bottom w:val="none" w:sz="0" w:space="0" w:color="auto"/>
                                                    <w:right w:val="none" w:sz="0" w:space="0" w:color="auto"/>
                                                  </w:divBdr>
                                                  <w:divsChild>
                                                    <w:div w:id="1105809524">
                                                      <w:marLeft w:val="0"/>
                                                      <w:marRight w:val="0"/>
                                                      <w:marTop w:val="0"/>
                                                      <w:marBottom w:val="0"/>
                                                      <w:divBdr>
                                                        <w:top w:val="none" w:sz="0" w:space="0" w:color="auto"/>
                                                        <w:left w:val="none" w:sz="0" w:space="0" w:color="auto"/>
                                                        <w:bottom w:val="none" w:sz="0" w:space="0" w:color="auto"/>
                                                        <w:right w:val="none" w:sz="0" w:space="0" w:color="auto"/>
                                                      </w:divBdr>
                                                      <w:divsChild>
                                                        <w:div w:id="869151201">
                                                          <w:marLeft w:val="0"/>
                                                          <w:marRight w:val="0"/>
                                                          <w:marTop w:val="0"/>
                                                          <w:marBottom w:val="0"/>
                                                          <w:divBdr>
                                                            <w:top w:val="none" w:sz="0" w:space="0" w:color="auto"/>
                                                            <w:left w:val="none" w:sz="0" w:space="0" w:color="auto"/>
                                                            <w:bottom w:val="none" w:sz="0" w:space="0" w:color="auto"/>
                                                            <w:right w:val="none" w:sz="0" w:space="0" w:color="auto"/>
                                                          </w:divBdr>
                                                        </w:div>
                                                        <w:div w:id="656500481">
                                                          <w:marLeft w:val="0"/>
                                                          <w:marRight w:val="0"/>
                                                          <w:marTop w:val="0"/>
                                                          <w:marBottom w:val="0"/>
                                                          <w:divBdr>
                                                            <w:top w:val="none" w:sz="0" w:space="0" w:color="auto"/>
                                                            <w:left w:val="none" w:sz="0" w:space="0" w:color="auto"/>
                                                            <w:bottom w:val="none" w:sz="0" w:space="0" w:color="auto"/>
                                                            <w:right w:val="none" w:sz="0" w:space="0" w:color="auto"/>
                                                          </w:divBdr>
                                                        </w:div>
                                                        <w:div w:id="651636343">
                                                          <w:marLeft w:val="0"/>
                                                          <w:marRight w:val="0"/>
                                                          <w:marTop w:val="0"/>
                                                          <w:marBottom w:val="0"/>
                                                          <w:divBdr>
                                                            <w:top w:val="none" w:sz="0" w:space="0" w:color="auto"/>
                                                            <w:left w:val="none" w:sz="0" w:space="0" w:color="auto"/>
                                                            <w:bottom w:val="none" w:sz="0" w:space="0" w:color="auto"/>
                                                            <w:right w:val="none" w:sz="0" w:space="0" w:color="auto"/>
                                                          </w:divBdr>
                                                        </w:div>
                                                        <w:div w:id="80920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089959">
                                          <w:marLeft w:val="0"/>
                                          <w:marRight w:val="0"/>
                                          <w:marTop w:val="0"/>
                                          <w:marBottom w:val="0"/>
                                          <w:divBdr>
                                            <w:top w:val="none" w:sz="0" w:space="0" w:color="auto"/>
                                            <w:left w:val="none" w:sz="0" w:space="0" w:color="auto"/>
                                            <w:bottom w:val="none" w:sz="0" w:space="0" w:color="auto"/>
                                            <w:right w:val="none" w:sz="0" w:space="0" w:color="auto"/>
                                          </w:divBdr>
                                          <w:divsChild>
                                            <w:div w:id="332146210">
                                              <w:marLeft w:val="0"/>
                                              <w:marRight w:val="0"/>
                                              <w:marTop w:val="0"/>
                                              <w:marBottom w:val="0"/>
                                              <w:divBdr>
                                                <w:top w:val="none" w:sz="0" w:space="0" w:color="auto"/>
                                                <w:left w:val="none" w:sz="0" w:space="0" w:color="auto"/>
                                                <w:bottom w:val="none" w:sz="0" w:space="0" w:color="auto"/>
                                                <w:right w:val="none" w:sz="0" w:space="0" w:color="auto"/>
                                              </w:divBdr>
                                              <w:divsChild>
                                                <w:div w:id="784924809">
                                                  <w:marLeft w:val="0"/>
                                                  <w:marRight w:val="0"/>
                                                  <w:marTop w:val="0"/>
                                                  <w:marBottom w:val="0"/>
                                                  <w:divBdr>
                                                    <w:top w:val="none" w:sz="0" w:space="0" w:color="auto"/>
                                                    <w:left w:val="none" w:sz="0" w:space="0" w:color="auto"/>
                                                    <w:bottom w:val="none" w:sz="0" w:space="0" w:color="auto"/>
                                                    <w:right w:val="none" w:sz="0" w:space="0" w:color="auto"/>
                                                  </w:divBdr>
                                                  <w:divsChild>
                                                    <w:div w:id="458765480">
                                                      <w:marLeft w:val="0"/>
                                                      <w:marRight w:val="0"/>
                                                      <w:marTop w:val="0"/>
                                                      <w:marBottom w:val="0"/>
                                                      <w:divBdr>
                                                        <w:top w:val="none" w:sz="0" w:space="0" w:color="auto"/>
                                                        <w:left w:val="none" w:sz="0" w:space="0" w:color="auto"/>
                                                        <w:bottom w:val="none" w:sz="0" w:space="0" w:color="auto"/>
                                                        <w:right w:val="none" w:sz="0" w:space="0" w:color="auto"/>
                                                      </w:divBdr>
                                                      <w:divsChild>
                                                        <w:div w:id="997346042">
                                                          <w:marLeft w:val="0"/>
                                                          <w:marRight w:val="0"/>
                                                          <w:marTop w:val="0"/>
                                                          <w:marBottom w:val="0"/>
                                                          <w:divBdr>
                                                            <w:top w:val="none" w:sz="0" w:space="0" w:color="auto"/>
                                                            <w:left w:val="none" w:sz="0" w:space="0" w:color="auto"/>
                                                            <w:bottom w:val="none" w:sz="0" w:space="0" w:color="auto"/>
                                                            <w:right w:val="none" w:sz="0" w:space="0" w:color="auto"/>
                                                          </w:divBdr>
                                                        </w:div>
                                                        <w:div w:id="2068141956">
                                                          <w:marLeft w:val="0"/>
                                                          <w:marRight w:val="0"/>
                                                          <w:marTop w:val="0"/>
                                                          <w:marBottom w:val="0"/>
                                                          <w:divBdr>
                                                            <w:top w:val="none" w:sz="0" w:space="0" w:color="auto"/>
                                                            <w:left w:val="none" w:sz="0" w:space="0" w:color="auto"/>
                                                            <w:bottom w:val="none" w:sz="0" w:space="0" w:color="auto"/>
                                                            <w:right w:val="none" w:sz="0" w:space="0" w:color="auto"/>
                                                          </w:divBdr>
                                                        </w:div>
                                                        <w:div w:id="1956446847">
                                                          <w:marLeft w:val="0"/>
                                                          <w:marRight w:val="0"/>
                                                          <w:marTop w:val="0"/>
                                                          <w:marBottom w:val="0"/>
                                                          <w:divBdr>
                                                            <w:top w:val="none" w:sz="0" w:space="0" w:color="auto"/>
                                                            <w:left w:val="none" w:sz="0" w:space="0" w:color="auto"/>
                                                            <w:bottom w:val="none" w:sz="0" w:space="0" w:color="auto"/>
                                                            <w:right w:val="none" w:sz="0" w:space="0" w:color="auto"/>
                                                          </w:divBdr>
                                                        </w:div>
                                                        <w:div w:id="120155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9345">
                                          <w:marLeft w:val="0"/>
                                          <w:marRight w:val="0"/>
                                          <w:marTop w:val="0"/>
                                          <w:marBottom w:val="0"/>
                                          <w:divBdr>
                                            <w:top w:val="none" w:sz="0" w:space="0" w:color="auto"/>
                                            <w:left w:val="none" w:sz="0" w:space="0" w:color="auto"/>
                                            <w:bottom w:val="none" w:sz="0" w:space="0" w:color="auto"/>
                                            <w:right w:val="none" w:sz="0" w:space="0" w:color="auto"/>
                                          </w:divBdr>
                                          <w:divsChild>
                                            <w:div w:id="27997608">
                                              <w:marLeft w:val="0"/>
                                              <w:marRight w:val="0"/>
                                              <w:marTop w:val="0"/>
                                              <w:marBottom w:val="0"/>
                                              <w:divBdr>
                                                <w:top w:val="none" w:sz="0" w:space="0" w:color="auto"/>
                                                <w:left w:val="none" w:sz="0" w:space="0" w:color="auto"/>
                                                <w:bottom w:val="none" w:sz="0" w:space="0" w:color="auto"/>
                                                <w:right w:val="none" w:sz="0" w:space="0" w:color="auto"/>
                                              </w:divBdr>
                                              <w:divsChild>
                                                <w:div w:id="51009569">
                                                  <w:marLeft w:val="0"/>
                                                  <w:marRight w:val="0"/>
                                                  <w:marTop w:val="0"/>
                                                  <w:marBottom w:val="0"/>
                                                  <w:divBdr>
                                                    <w:top w:val="none" w:sz="0" w:space="0" w:color="auto"/>
                                                    <w:left w:val="none" w:sz="0" w:space="0" w:color="auto"/>
                                                    <w:bottom w:val="none" w:sz="0" w:space="0" w:color="auto"/>
                                                    <w:right w:val="none" w:sz="0" w:space="0" w:color="auto"/>
                                                  </w:divBdr>
                                                  <w:divsChild>
                                                    <w:div w:id="15892412">
                                                      <w:marLeft w:val="0"/>
                                                      <w:marRight w:val="0"/>
                                                      <w:marTop w:val="0"/>
                                                      <w:marBottom w:val="0"/>
                                                      <w:divBdr>
                                                        <w:top w:val="none" w:sz="0" w:space="0" w:color="auto"/>
                                                        <w:left w:val="none" w:sz="0" w:space="0" w:color="auto"/>
                                                        <w:bottom w:val="none" w:sz="0" w:space="0" w:color="auto"/>
                                                        <w:right w:val="none" w:sz="0" w:space="0" w:color="auto"/>
                                                      </w:divBdr>
                                                      <w:divsChild>
                                                        <w:div w:id="839849085">
                                                          <w:marLeft w:val="0"/>
                                                          <w:marRight w:val="0"/>
                                                          <w:marTop w:val="0"/>
                                                          <w:marBottom w:val="0"/>
                                                          <w:divBdr>
                                                            <w:top w:val="none" w:sz="0" w:space="0" w:color="auto"/>
                                                            <w:left w:val="none" w:sz="0" w:space="0" w:color="auto"/>
                                                            <w:bottom w:val="none" w:sz="0" w:space="0" w:color="auto"/>
                                                            <w:right w:val="none" w:sz="0" w:space="0" w:color="auto"/>
                                                          </w:divBdr>
                                                        </w:div>
                                                        <w:div w:id="2071462989">
                                                          <w:marLeft w:val="0"/>
                                                          <w:marRight w:val="0"/>
                                                          <w:marTop w:val="0"/>
                                                          <w:marBottom w:val="0"/>
                                                          <w:divBdr>
                                                            <w:top w:val="none" w:sz="0" w:space="0" w:color="auto"/>
                                                            <w:left w:val="none" w:sz="0" w:space="0" w:color="auto"/>
                                                            <w:bottom w:val="none" w:sz="0" w:space="0" w:color="auto"/>
                                                            <w:right w:val="none" w:sz="0" w:space="0" w:color="auto"/>
                                                          </w:divBdr>
                                                        </w:div>
                                                        <w:div w:id="1982148195">
                                                          <w:marLeft w:val="0"/>
                                                          <w:marRight w:val="0"/>
                                                          <w:marTop w:val="0"/>
                                                          <w:marBottom w:val="0"/>
                                                          <w:divBdr>
                                                            <w:top w:val="none" w:sz="0" w:space="0" w:color="auto"/>
                                                            <w:left w:val="none" w:sz="0" w:space="0" w:color="auto"/>
                                                            <w:bottom w:val="none" w:sz="0" w:space="0" w:color="auto"/>
                                                            <w:right w:val="none" w:sz="0" w:space="0" w:color="auto"/>
                                                          </w:divBdr>
                                                        </w:div>
                                                        <w:div w:id="74476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968557">
                                          <w:marLeft w:val="0"/>
                                          <w:marRight w:val="0"/>
                                          <w:marTop w:val="0"/>
                                          <w:marBottom w:val="0"/>
                                          <w:divBdr>
                                            <w:top w:val="none" w:sz="0" w:space="0" w:color="auto"/>
                                            <w:left w:val="none" w:sz="0" w:space="0" w:color="auto"/>
                                            <w:bottom w:val="none" w:sz="0" w:space="0" w:color="auto"/>
                                            <w:right w:val="none" w:sz="0" w:space="0" w:color="auto"/>
                                          </w:divBdr>
                                          <w:divsChild>
                                            <w:div w:id="1209342250">
                                              <w:marLeft w:val="0"/>
                                              <w:marRight w:val="0"/>
                                              <w:marTop w:val="0"/>
                                              <w:marBottom w:val="0"/>
                                              <w:divBdr>
                                                <w:top w:val="none" w:sz="0" w:space="0" w:color="auto"/>
                                                <w:left w:val="none" w:sz="0" w:space="0" w:color="auto"/>
                                                <w:bottom w:val="none" w:sz="0" w:space="0" w:color="auto"/>
                                                <w:right w:val="none" w:sz="0" w:space="0" w:color="auto"/>
                                              </w:divBdr>
                                              <w:divsChild>
                                                <w:div w:id="870531188">
                                                  <w:marLeft w:val="0"/>
                                                  <w:marRight w:val="0"/>
                                                  <w:marTop w:val="0"/>
                                                  <w:marBottom w:val="0"/>
                                                  <w:divBdr>
                                                    <w:top w:val="none" w:sz="0" w:space="0" w:color="auto"/>
                                                    <w:left w:val="none" w:sz="0" w:space="0" w:color="auto"/>
                                                    <w:bottom w:val="none" w:sz="0" w:space="0" w:color="auto"/>
                                                    <w:right w:val="none" w:sz="0" w:space="0" w:color="auto"/>
                                                  </w:divBdr>
                                                  <w:divsChild>
                                                    <w:div w:id="37972804">
                                                      <w:marLeft w:val="0"/>
                                                      <w:marRight w:val="0"/>
                                                      <w:marTop w:val="0"/>
                                                      <w:marBottom w:val="0"/>
                                                      <w:divBdr>
                                                        <w:top w:val="none" w:sz="0" w:space="0" w:color="auto"/>
                                                        <w:left w:val="none" w:sz="0" w:space="0" w:color="auto"/>
                                                        <w:bottom w:val="none" w:sz="0" w:space="0" w:color="auto"/>
                                                        <w:right w:val="none" w:sz="0" w:space="0" w:color="auto"/>
                                                      </w:divBdr>
                                                      <w:divsChild>
                                                        <w:div w:id="732000948">
                                                          <w:marLeft w:val="0"/>
                                                          <w:marRight w:val="0"/>
                                                          <w:marTop w:val="0"/>
                                                          <w:marBottom w:val="0"/>
                                                          <w:divBdr>
                                                            <w:top w:val="none" w:sz="0" w:space="0" w:color="auto"/>
                                                            <w:left w:val="none" w:sz="0" w:space="0" w:color="auto"/>
                                                            <w:bottom w:val="none" w:sz="0" w:space="0" w:color="auto"/>
                                                            <w:right w:val="none" w:sz="0" w:space="0" w:color="auto"/>
                                                          </w:divBdr>
                                                        </w:div>
                                                        <w:div w:id="111871333">
                                                          <w:marLeft w:val="0"/>
                                                          <w:marRight w:val="0"/>
                                                          <w:marTop w:val="0"/>
                                                          <w:marBottom w:val="0"/>
                                                          <w:divBdr>
                                                            <w:top w:val="none" w:sz="0" w:space="0" w:color="auto"/>
                                                            <w:left w:val="none" w:sz="0" w:space="0" w:color="auto"/>
                                                            <w:bottom w:val="none" w:sz="0" w:space="0" w:color="auto"/>
                                                            <w:right w:val="none" w:sz="0" w:space="0" w:color="auto"/>
                                                          </w:divBdr>
                                                        </w:div>
                                                        <w:div w:id="2087528356">
                                                          <w:marLeft w:val="0"/>
                                                          <w:marRight w:val="0"/>
                                                          <w:marTop w:val="0"/>
                                                          <w:marBottom w:val="0"/>
                                                          <w:divBdr>
                                                            <w:top w:val="none" w:sz="0" w:space="0" w:color="auto"/>
                                                            <w:left w:val="none" w:sz="0" w:space="0" w:color="auto"/>
                                                            <w:bottom w:val="none" w:sz="0" w:space="0" w:color="auto"/>
                                                            <w:right w:val="none" w:sz="0" w:space="0" w:color="auto"/>
                                                          </w:divBdr>
                                                        </w:div>
                                                        <w:div w:id="117915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4976">
                                          <w:marLeft w:val="0"/>
                                          <w:marRight w:val="0"/>
                                          <w:marTop w:val="0"/>
                                          <w:marBottom w:val="0"/>
                                          <w:divBdr>
                                            <w:top w:val="none" w:sz="0" w:space="0" w:color="auto"/>
                                            <w:left w:val="none" w:sz="0" w:space="0" w:color="auto"/>
                                            <w:bottom w:val="none" w:sz="0" w:space="0" w:color="auto"/>
                                            <w:right w:val="none" w:sz="0" w:space="0" w:color="auto"/>
                                          </w:divBdr>
                                          <w:divsChild>
                                            <w:div w:id="1174342593">
                                              <w:marLeft w:val="0"/>
                                              <w:marRight w:val="0"/>
                                              <w:marTop w:val="0"/>
                                              <w:marBottom w:val="0"/>
                                              <w:divBdr>
                                                <w:top w:val="none" w:sz="0" w:space="0" w:color="auto"/>
                                                <w:left w:val="none" w:sz="0" w:space="0" w:color="auto"/>
                                                <w:bottom w:val="none" w:sz="0" w:space="0" w:color="auto"/>
                                                <w:right w:val="none" w:sz="0" w:space="0" w:color="auto"/>
                                              </w:divBdr>
                                              <w:divsChild>
                                                <w:div w:id="971909832">
                                                  <w:marLeft w:val="0"/>
                                                  <w:marRight w:val="0"/>
                                                  <w:marTop w:val="0"/>
                                                  <w:marBottom w:val="0"/>
                                                  <w:divBdr>
                                                    <w:top w:val="none" w:sz="0" w:space="0" w:color="auto"/>
                                                    <w:left w:val="none" w:sz="0" w:space="0" w:color="auto"/>
                                                    <w:bottom w:val="none" w:sz="0" w:space="0" w:color="auto"/>
                                                    <w:right w:val="none" w:sz="0" w:space="0" w:color="auto"/>
                                                  </w:divBdr>
                                                  <w:divsChild>
                                                    <w:div w:id="1491752931">
                                                      <w:marLeft w:val="0"/>
                                                      <w:marRight w:val="0"/>
                                                      <w:marTop w:val="0"/>
                                                      <w:marBottom w:val="0"/>
                                                      <w:divBdr>
                                                        <w:top w:val="none" w:sz="0" w:space="0" w:color="auto"/>
                                                        <w:left w:val="none" w:sz="0" w:space="0" w:color="auto"/>
                                                        <w:bottom w:val="none" w:sz="0" w:space="0" w:color="auto"/>
                                                        <w:right w:val="none" w:sz="0" w:space="0" w:color="auto"/>
                                                      </w:divBdr>
                                                      <w:divsChild>
                                                        <w:div w:id="1535534284">
                                                          <w:marLeft w:val="0"/>
                                                          <w:marRight w:val="0"/>
                                                          <w:marTop w:val="0"/>
                                                          <w:marBottom w:val="0"/>
                                                          <w:divBdr>
                                                            <w:top w:val="none" w:sz="0" w:space="0" w:color="auto"/>
                                                            <w:left w:val="none" w:sz="0" w:space="0" w:color="auto"/>
                                                            <w:bottom w:val="none" w:sz="0" w:space="0" w:color="auto"/>
                                                            <w:right w:val="none" w:sz="0" w:space="0" w:color="auto"/>
                                                          </w:divBdr>
                                                        </w:div>
                                                        <w:div w:id="2134708777">
                                                          <w:marLeft w:val="0"/>
                                                          <w:marRight w:val="0"/>
                                                          <w:marTop w:val="0"/>
                                                          <w:marBottom w:val="0"/>
                                                          <w:divBdr>
                                                            <w:top w:val="none" w:sz="0" w:space="0" w:color="auto"/>
                                                            <w:left w:val="none" w:sz="0" w:space="0" w:color="auto"/>
                                                            <w:bottom w:val="none" w:sz="0" w:space="0" w:color="auto"/>
                                                            <w:right w:val="none" w:sz="0" w:space="0" w:color="auto"/>
                                                          </w:divBdr>
                                                        </w:div>
                                                        <w:div w:id="690568388">
                                                          <w:marLeft w:val="0"/>
                                                          <w:marRight w:val="0"/>
                                                          <w:marTop w:val="0"/>
                                                          <w:marBottom w:val="0"/>
                                                          <w:divBdr>
                                                            <w:top w:val="none" w:sz="0" w:space="0" w:color="auto"/>
                                                            <w:left w:val="none" w:sz="0" w:space="0" w:color="auto"/>
                                                            <w:bottom w:val="none" w:sz="0" w:space="0" w:color="auto"/>
                                                            <w:right w:val="none" w:sz="0" w:space="0" w:color="auto"/>
                                                          </w:divBdr>
                                                        </w:div>
                                                        <w:div w:id="106268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255095">
                                          <w:marLeft w:val="0"/>
                                          <w:marRight w:val="0"/>
                                          <w:marTop w:val="0"/>
                                          <w:marBottom w:val="0"/>
                                          <w:divBdr>
                                            <w:top w:val="none" w:sz="0" w:space="0" w:color="auto"/>
                                            <w:left w:val="none" w:sz="0" w:space="0" w:color="auto"/>
                                            <w:bottom w:val="none" w:sz="0" w:space="0" w:color="auto"/>
                                            <w:right w:val="none" w:sz="0" w:space="0" w:color="auto"/>
                                          </w:divBdr>
                                          <w:divsChild>
                                            <w:div w:id="476342974">
                                              <w:marLeft w:val="0"/>
                                              <w:marRight w:val="0"/>
                                              <w:marTop w:val="0"/>
                                              <w:marBottom w:val="0"/>
                                              <w:divBdr>
                                                <w:top w:val="none" w:sz="0" w:space="0" w:color="auto"/>
                                                <w:left w:val="none" w:sz="0" w:space="0" w:color="auto"/>
                                                <w:bottom w:val="none" w:sz="0" w:space="0" w:color="auto"/>
                                                <w:right w:val="none" w:sz="0" w:space="0" w:color="auto"/>
                                              </w:divBdr>
                                              <w:divsChild>
                                                <w:div w:id="1450660437">
                                                  <w:marLeft w:val="0"/>
                                                  <w:marRight w:val="0"/>
                                                  <w:marTop w:val="0"/>
                                                  <w:marBottom w:val="0"/>
                                                  <w:divBdr>
                                                    <w:top w:val="none" w:sz="0" w:space="0" w:color="auto"/>
                                                    <w:left w:val="none" w:sz="0" w:space="0" w:color="auto"/>
                                                    <w:bottom w:val="none" w:sz="0" w:space="0" w:color="auto"/>
                                                    <w:right w:val="none" w:sz="0" w:space="0" w:color="auto"/>
                                                  </w:divBdr>
                                                  <w:divsChild>
                                                    <w:div w:id="1917085889">
                                                      <w:marLeft w:val="0"/>
                                                      <w:marRight w:val="0"/>
                                                      <w:marTop w:val="0"/>
                                                      <w:marBottom w:val="0"/>
                                                      <w:divBdr>
                                                        <w:top w:val="none" w:sz="0" w:space="0" w:color="auto"/>
                                                        <w:left w:val="none" w:sz="0" w:space="0" w:color="auto"/>
                                                        <w:bottom w:val="none" w:sz="0" w:space="0" w:color="auto"/>
                                                        <w:right w:val="none" w:sz="0" w:space="0" w:color="auto"/>
                                                      </w:divBdr>
                                                      <w:divsChild>
                                                        <w:div w:id="1865436395">
                                                          <w:marLeft w:val="0"/>
                                                          <w:marRight w:val="0"/>
                                                          <w:marTop w:val="0"/>
                                                          <w:marBottom w:val="0"/>
                                                          <w:divBdr>
                                                            <w:top w:val="none" w:sz="0" w:space="0" w:color="auto"/>
                                                            <w:left w:val="none" w:sz="0" w:space="0" w:color="auto"/>
                                                            <w:bottom w:val="none" w:sz="0" w:space="0" w:color="auto"/>
                                                            <w:right w:val="none" w:sz="0" w:space="0" w:color="auto"/>
                                                          </w:divBdr>
                                                        </w:div>
                                                        <w:div w:id="1797410374">
                                                          <w:marLeft w:val="0"/>
                                                          <w:marRight w:val="0"/>
                                                          <w:marTop w:val="0"/>
                                                          <w:marBottom w:val="0"/>
                                                          <w:divBdr>
                                                            <w:top w:val="none" w:sz="0" w:space="0" w:color="auto"/>
                                                            <w:left w:val="none" w:sz="0" w:space="0" w:color="auto"/>
                                                            <w:bottom w:val="none" w:sz="0" w:space="0" w:color="auto"/>
                                                            <w:right w:val="none" w:sz="0" w:space="0" w:color="auto"/>
                                                          </w:divBdr>
                                                        </w:div>
                                                        <w:div w:id="1986857506">
                                                          <w:marLeft w:val="0"/>
                                                          <w:marRight w:val="0"/>
                                                          <w:marTop w:val="0"/>
                                                          <w:marBottom w:val="0"/>
                                                          <w:divBdr>
                                                            <w:top w:val="none" w:sz="0" w:space="0" w:color="auto"/>
                                                            <w:left w:val="none" w:sz="0" w:space="0" w:color="auto"/>
                                                            <w:bottom w:val="none" w:sz="0" w:space="0" w:color="auto"/>
                                                            <w:right w:val="none" w:sz="0" w:space="0" w:color="auto"/>
                                                          </w:divBdr>
                                                        </w:div>
                                                        <w:div w:id="127975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010359">
                                          <w:marLeft w:val="0"/>
                                          <w:marRight w:val="0"/>
                                          <w:marTop w:val="0"/>
                                          <w:marBottom w:val="0"/>
                                          <w:divBdr>
                                            <w:top w:val="none" w:sz="0" w:space="0" w:color="auto"/>
                                            <w:left w:val="none" w:sz="0" w:space="0" w:color="auto"/>
                                            <w:bottom w:val="none" w:sz="0" w:space="0" w:color="auto"/>
                                            <w:right w:val="none" w:sz="0" w:space="0" w:color="auto"/>
                                          </w:divBdr>
                                          <w:divsChild>
                                            <w:div w:id="1146163252">
                                              <w:marLeft w:val="0"/>
                                              <w:marRight w:val="0"/>
                                              <w:marTop w:val="0"/>
                                              <w:marBottom w:val="0"/>
                                              <w:divBdr>
                                                <w:top w:val="none" w:sz="0" w:space="0" w:color="auto"/>
                                                <w:left w:val="none" w:sz="0" w:space="0" w:color="auto"/>
                                                <w:bottom w:val="none" w:sz="0" w:space="0" w:color="auto"/>
                                                <w:right w:val="none" w:sz="0" w:space="0" w:color="auto"/>
                                              </w:divBdr>
                                              <w:divsChild>
                                                <w:div w:id="802507306">
                                                  <w:marLeft w:val="0"/>
                                                  <w:marRight w:val="0"/>
                                                  <w:marTop w:val="0"/>
                                                  <w:marBottom w:val="0"/>
                                                  <w:divBdr>
                                                    <w:top w:val="none" w:sz="0" w:space="0" w:color="auto"/>
                                                    <w:left w:val="none" w:sz="0" w:space="0" w:color="auto"/>
                                                    <w:bottom w:val="none" w:sz="0" w:space="0" w:color="auto"/>
                                                    <w:right w:val="none" w:sz="0" w:space="0" w:color="auto"/>
                                                  </w:divBdr>
                                                  <w:divsChild>
                                                    <w:div w:id="1752923156">
                                                      <w:marLeft w:val="0"/>
                                                      <w:marRight w:val="0"/>
                                                      <w:marTop w:val="0"/>
                                                      <w:marBottom w:val="0"/>
                                                      <w:divBdr>
                                                        <w:top w:val="none" w:sz="0" w:space="0" w:color="auto"/>
                                                        <w:left w:val="none" w:sz="0" w:space="0" w:color="auto"/>
                                                        <w:bottom w:val="none" w:sz="0" w:space="0" w:color="auto"/>
                                                        <w:right w:val="none" w:sz="0" w:space="0" w:color="auto"/>
                                                      </w:divBdr>
                                                      <w:divsChild>
                                                        <w:div w:id="203101632">
                                                          <w:marLeft w:val="0"/>
                                                          <w:marRight w:val="0"/>
                                                          <w:marTop w:val="0"/>
                                                          <w:marBottom w:val="0"/>
                                                          <w:divBdr>
                                                            <w:top w:val="none" w:sz="0" w:space="0" w:color="auto"/>
                                                            <w:left w:val="none" w:sz="0" w:space="0" w:color="auto"/>
                                                            <w:bottom w:val="none" w:sz="0" w:space="0" w:color="auto"/>
                                                            <w:right w:val="none" w:sz="0" w:space="0" w:color="auto"/>
                                                          </w:divBdr>
                                                        </w:div>
                                                        <w:div w:id="1794710671">
                                                          <w:marLeft w:val="0"/>
                                                          <w:marRight w:val="0"/>
                                                          <w:marTop w:val="0"/>
                                                          <w:marBottom w:val="0"/>
                                                          <w:divBdr>
                                                            <w:top w:val="none" w:sz="0" w:space="0" w:color="auto"/>
                                                            <w:left w:val="none" w:sz="0" w:space="0" w:color="auto"/>
                                                            <w:bottom w:val="none" w:sz="0" w:space="0" w:color="auto"/>
                                                            <w:right w:val="none" w:sz="0" w:space="0" w:color="auto"/>
                                                          </w:divBdr>
                                                        </w:div>
                                                        <w:div w:id="462962773">
                                                          <w:marLeft w:val="0"/>
                                                          <w:marRight w:val="0"/>
                                                          <w:marTop w:val="0"/>
                                                          <w:marBottom w:val="0"/>
                                                          <w:divBdr>
                                                            <w:top w:val="none" w:sz="0" w:space="0" w:color="auto"/>
                                                            <w:left w:val="none" w:sz="0" w:space="0" w:color="auto"/>
                                                            <w:bottom w:val="none" w:sz="0" w:space="0" w:color="auto"/>
                                                            <w:right w:val="none" w:sz="0" w:space="0" w:color="auto"/>
                                                          </w:divBdr>
                                                        </w:div>
                                                        <w:div w:id="11752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764794">
                                          <w:marLeft w:val="0"/>
                                          <w:marRight w:val="0"/>
                                          <w:marTop w:val="0"/>
                                          <w:marBottom w:val="0"/>
                                          <w:divBdr>
                                            <w:top w:val="none" w:sz="0" w:space="0" w:color="auto"/>
                                            <w:left w:val="none" w:sz="0" w:space="0" w:color="auto"/>
                                            <w:bottom w:val="none" w:sz="0" w:space="0" w:color="auto"/>
                                            <w:right w:val="none" w:sz="0" w:space="0" w:color="auto"/>
                                          </w:divBdr>
                                          <w:divsChild>
                                            <w:div w:id="508256077">
                                              <w:marLeft w:val="0"/>
                                              <w:marRight w:val="0"/>
                                              <w:marTop w:val="0"/>
                                              <w:marBottom w:val="0"/>
                                              <w:divBdr>
                                                <w:top w:val="none" w:sz="0" w:space="0" w:color="auto"/>
                                                <w:left w:val="none" w:sz="0" w:space="0" w:color="auto"/>
                                                <w:bottom w:val="none" w:sz="0" w:space="0" w:color="auto"/>
                                                <w:right w:val="none" w:sz="0" w:space="0" w:color="auto"/>
                                              </w:divBdr>
                                              <w:divsChild>
                                                <w:div w:id="603655219">
                                                  <w:marLeft w:val="0"/>
                                                  <w:marRight w:val="0"/>
                                                  <w:marTop w:val="0"/>
                                                  <w:marBottom w:val="0"/>
                                                  <w:divBdr>
                                                    <w:top w:val="none" w:sz="0" w:space="0" w:color="auto"/>
                                                    <w:left w:val="none" w:sz="0" w:space="0" w:color="auto"/>
                                                    <w:bottom w:val="none" w:sz="0" w:space="0" w:color="auto"/>
                                                    <w:right w:val="none" w:sz="0" w:space="0" w:color="auto"/>
                                                  </w:divBdr>
                                                  <w:divsChild>
                                                    <w:div w:id="819270411">
                                                      <w:marLeft w:val="0"/>
                                                      <w:marRight w:val="0"/>
                                                      <w:marTop w:val="0"/>
                                                      <w:marBottom w:val="0"/>
                                                      <w:divBdr>
                                                        <w:top w:val="none" w:sz="0" w:space="0" w:color="auto"/>
                                                        <w:left w:val="none" w:sz="0" w:space="0" w:color="auto"/>
                                                        <w:bottom w:val="none" w:sz="0" w:space="0" w:color="auto"/>
                                                        <w:right w:val="none" w:sz="0" w:space="0" w:color="auto"/>
                                                      </w:divBdr>
                                                      <w:divsChild>
                                                        <w:div w:id="93717315">
                                                          <w:marLeft w:val="0"/>
                                                          <w:marRight w:val="0"/>
                                                          <w:marTop w:val="0"/>
                                                          <w:marBottom w:val="0"/>
                                                          <w:divBdr>
                                                            <w:top w:val="none" w:sz="0" w:space="0" w:color="auto"/>
                                                            <w:left w:val="none" w:sz="0" w:space="0" w:color="auto"/>
                                                            <w:bottom w:val="none" w:sz="0" w:space="0" w:color="auto"/>
                                                            <w:right w:val="none" w:sz="0" w:space="0" w:color="auto"/>
                                                          </w:divBdr>
                                                        </w:div>
                                                        <w:div w:id="434249066">
                                                          <w:marLeft w:val="0"/>
                                                          <w:marRight w:val="0"/>
                                                          <w:marTop w:val="0"/>
                                                          <w:marBottom w:val="0"/>
                                                          <w:divBdr>
                                                            <w:top w:val="none" w:sz="0" w:space="0" w:color="auto"/>
                                                            <w:left w:val="none" w:sz="0" w:space="0" w:color="auto"/>
                                                            <w:bottom w:val="none" w:sz="0" w:space="0" w:color="auto"/>
                                                            <w:right w:val="none" w:sz="0" w:space="0" w:color="auto"/>
                                                          </w:divBdr>
                                                        </w:div>
                                                        <w:div w:id="2092653131">
                                                          <w:marLeft w:val="0"/>
                                                          <w:marRight w:val="0"/>
                                                          <w:marTop w:val="0"/>
                                                          <w:marBottom w:val="0"/>
                                                          <w:divBdr>
                                                            <w:top w:val="none" w:sz="0" w:space="0" w:color="auto"/>
                                                            <w:left w:val="none" w:sz="0" w:space="0" w:color="auto"/>
                                                            <w:bottom w:val="none" w:sz="0" w:space="0" w:color="auto"/>
                                                            <w:right w:val="none" w:sz="0" w:space="0" w:color="auto"/>
                                                          </w:divBdr>
                                                        </w:div>
                                                        <w:div w:id="12682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9199011">
                                          <w:marLeft w:val="0"/>
                                          <w:marRight w:val="0"/>
                                          <w:marTop w:val="0"/>
                                          <w:marBottom w:val="0"/>
                                          <w:divBdr>
                                            <w:top w:val="none" w:sz="0" w:space="0" w:color="auto"/>
                                            <w:left w:val="none" w:sz="0" w:space="0" w:color="auto"/>
                                            <w:bottom w:val="none" w:sz="0" w:space="0" w:color="auto"/>
                                            <w:right w:val="none" w:sz="0" w:space="0" w:color="auto"/>
                                          </w:divBdr>
                                          <w:divsChild>
                                            <w:div w:id="961108262">
                                              <w:marLeft w:val="0"/>
                                              <w:marRight w:val="0"/>
                                              <w:marTop w:val="0"/>
                                              <w:marBottom w:val="0"/>
                                              <w:divBdr>
                                                <w:top w:val="none" w:sz="0" w:space="0" w:color="auto"/>
                                                <w:left w:val="none" w:sz="0" w:space="0" w:color="auto"/>
                                                <w:bottom w:val="none" w:sz="0" w:space="0" w:color="auto"/>
                                                <w:right w:val="none" w:sz="0" w:space="0" w:color="auto"/>
                                              </w:divBdr>
                                              <w:divsChild>
                                                <w:div w:id="424156540">
                                                  <w:marLeft w:val="0"/>
                                                  <w:marRight w:val="0"/>
                                                  <w:marTop w:val="0"/>
                                                  <w:marBottom w:val="0"/>
                                                  <w:divBdr>
                                                    <w:top w:val="none" w:sz="0" w:space="0" w:color="auto"/>
                                                    <w:left w:val="none" w:sz="0" w:space="0" w:color="auto"/>
                                                    <w:bottom w:val="none" w:sz="0" w:space="0" w:color="auto"/>
                                                    <w:right w:val="none" w:sz="0" w:space="0" w:color="auto"/>
                                                  </w:divBdr>
                                                  <w:divsChild>
                                                    <w:div w:id="639463859">
                                                      <w:marLeft w:val="0"/>
                                                      <w:marRight w:val="0"/>
                                                      <w:marTop w:val="0"/>
                                                      <w:marBottom w:val="0"/>
                                                      <w:divBdr>
                                                        <w:top w:val="none" w:sz="0" w:space="0" w:color="auto"/>
                                                        <w:left w:val="none" w:sz="0" w:space="0" w:color="auto"/>
                                                        <w:bottom w:val="none" w:sz="0" w:space="0" w:color="auto"/>
                                                        <w:right w:val="none" w:sz="0" w:space="0" w:color="auto"/>
                                                      </w:divBdr>
                                                      <w:divsChild>
                                                        <w:div w:id="587350747">
                                                          <w:marLeft w:val="0"/>
                                                          <w:marRight w:val="0"/>
                                                          <w:marTop w:val="0"/>
                                                          <w:marBottom w:val="0"/>
                                                          <w:divBdr>
                                                            <w:top w:val="none" w:sz="0" w:space="0" w:color="auto"/>
                                                            <w:left w:val="none" w:sz="0" w:space="0" w:color="auto"/>
                                                            <w:bottom w:val="none" w:sz="0" w:space="0" w:color="auto"/>
                                                            <w:right w:val="none" w:sz="0" w:space="0" w:color="auto"/>
                                                          </w:divBdr>
                                                        </w:div>
                                                        <w:div w:id="1702393716">
                                                          <w:marLeft w:val="0"/>
                                                          <w:marRight w:val="0"/>
                                                          <w:marTop w:val="0"/>
                                                          <w:marBottom w:val="0"/>
                                                          <w:divBdr>
                                                            <w:top w:val="none" w:sz="0" w:space="0" w:color="auto"/>
                                                            <w:left w:val="none" w:sz="0" w:space="0" w:color="auto"/>
                                                            <w:bottom w:val="none" w:sz="0" w:space="0" w:color="auto"/>
                                                            <w:right w:val="none" w:sz="0" w:space="0" w:color="auto"/>
                                                          </w:divBdr>
                                                        </w:div>
                                                        <w:div w:id="1233928520">
                                                          <w:marLeft w:val="0"/>
                                                          <w:marRight w:val="0"/>
                                                          <w:marTop w:val="0"/>
                                                          <w:marBottom w:val="0"/>
                                                          <w:divBdr>
                                                            <w:top w:val="none" w:sz="0" w:space="0" w:color="auto"/>
                                                            <w:left w:val="none" w:sz="0" w:space="0" w:color="auto"/>
                                                            <w:bottom w:val="none" w:sz="0" w:space="0" w:color="auto"/>
                                                            <w:right w:val="none" w:sz="0" w:space="0" w:color="auto"/>
                                                          </w:divBdr>
                                                        </w:div>
                                                        <w:div w:id="6252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393683">
                                          <w:marLeft w:val="0"/>
                                          <w:marRight w:val="0"/>
                                          <w:marTop w:val="0"/>
                                          <w:marBottom w:val="0"/>
                                          <w:divBdr>
                                            <w:top w:val="none" w:sz="0" w:space="0" w:color="auto"/>
                                            <w:left w:val="none" w:sz="0" w:space="0" w:color="auto"/>
                                            <w:bottom w:val="none" w:sz="0" w:space="0" w:color="auto"/>
                                            <w:right w:val="none" w:sz="0" w:space="0" w:color="auto"/>
                                          </w:divBdr>
                                          <w:divsChild>
                                            <w:div w:id="392120949">
                                              <w:marLeft w:val="0"/>
                                              <w:marRight w:val="0"/>
                                              <w:marTop w:val="0"/>
                                              <w:marBottom w:val="0"/>
                                              <w:divBdr>
                                                <w:top w:val="none" w:sz="0" w:space="0" w:color="auto"/>
                                                <w:left w:val="none" w:sz="0" w:space="0" w:color="auto"/>
                                                <w:bottom w:val="none" w:sz="0" w:space="0" w:color="auto"/>
                                                <w:right w:val="none" w:sz="0" w:space="0" w:color="auto"/>
                                              </w:divBdr>
                                              <w:divsChild>
                                                <w:div w:id="855460293">
                                                  <w:marLeft w:val="0"/>
                                                  <w:marRight w:val="0"/>
                                                  <w:marTop w:val="0"/>
                                                  <w:marBottom w:val="0"/>
                                                  <w:divBdr>
                                                    <w:top w:val="none" w:sz="0" w:space="0" w:color="auto"/>
                                                    <w:left w:val="none" w:sz="0" w:space="0" w:color="auto"/>
                                                    <w:bottom w:val="none" w:sz="0" w:space="0" w:color="auto"/>
                                                    <w:right w:val="none" w:sz="0" w:space="0" w:color="auto"/>
                                                  </w:divBdr>
                                                  <w:divsChild>
                                                    <w:div w:id="1157768750">
                                                      <w:marLeft w:val="0"/>
                                                      <w:marRight w:val="0"/>
                                                      <w:marTop w:val="0"/>
                                                      <w:marBottom w:val="0"/>
                                                      <w:divBdr>
                                                        <w:top w:val="none" w:sz="0" w:space="0" w:color="auto"/>
                                                        <w:left w:val="none" w:sz="0" w:space="0" w:color="auto"/>
                                                        <w:bottom w:val="none" w:sz="0" w:space="0" w:color="auto"/>
                                                        <w:right w:val="none" w:sz="0" w:space="0" w:color="auto"/>
                                                      </w:divBdr>
                                                      <w:divsChild>
                                                        <w:div w:id="298923058">
                                                          <w:marLeft w:val="0"/>
                                                          <w:marRight w:val="0"/>
                                                          <w:marTop w:val="0"/>
                                                          <w:marBottom w:val="0"/>
                                                          <w:divBdr>
                                                            <w:top w:val="none" w:sz="0" w:space="0" w:color="auto"/>
                                                            <w:left w:val="none" w:sz="0" w:space="0" w:color="auto"/>
                                                            <w:bottom w:val="none" w:sz="0" w:space="0" w:color="auto"/>
                                                            <w:right w:val="none" w:sz="0" w:space="0" w:color="auto"/>
                                                          </w:divBdr>
                                                        </w:div>
                                                        <w:div w:id="1975409363">
                                                          <w:marLeft w:val="0"/>
                                                          <w:marRight w:val="0"/>
                                                          <w:marTop w:val="0"/>
                                                          <w:marBottom w:val="0"/>
                                                          <w:divBdr>
                                                            <w:top w:val="none" w:sz="0" w:space="0" w:color="auto"/>
                                                            <w:left w:val="none" w:sz="0" w:space="0" w:color="auto"/>
                                                            <w:bottom w:val="none" w:sz="0" w:space="0" w:color="auto"/>
                                                            <w:right w:val="none" w:sz="0" w:space="0" w:color="auto"/>
                                                          </w:divBdr>
                                                        </w:div>
                                                        <w:div w:id="96294030">
                                                          <w:marLeft w:val="0"/>
                                                          <w:marRight w:val="0"/>
                                                          <w:marTop w:val="0"/>
                                                          <w:marBottom w:val="0"/>
                                                          <w:divBdr>
                                                            <w:top w:val="none" w:sz="0" w:space="0" w:color="auto"/>
                                                            <w:left w:val="none" w:sz="0" w:space="0" w:color="auto"/>
                                                            <w:bottom w:val="none" w:sz="0" w:space="0" w:color="auto"/>
                                                            <w:right w:val="none" w:sz="0" w:space="0" w:color="auto"/>
                                                          </w:divBdr>
                                                        </w:div>
                                                        <w:div w:id="163907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355969">
                                          <w:marLeft w:val="0"/>
                                          <w:marRight w:val="0"/>
                                          <w:marTop w:val="0"/>
                                          <w:marBottom w:val="0"/>
                                          <w:divBdr>
                                            <w:top w:val="none" w:sz="0" w:space="0" w:color="auto"/>
                                            <w:left w:val="none" w:sz="0" w:space="0" w:color="auto"/>
                                            <w:bottom w:val="none" w:sz="0" w:space="0" w:color="auto"/>
                                            <w:right w:val="none" w:sz="0" w:space="0" w:color="auto"/>
                                          </w:divBdr>
                                          <w:divsChild>
                                            <w:div w:id="1960986434">
                                              <w:marLeft w:val="0"/>
                                              <w:marRight w:val="0"/>
                                              <w:marTop w:val="0"/>
                                              <w:marBottom w:val="0"/>
                                              <w:divBdr>
                                                <w:top w:val="none" w:sz="0" w:space="0" w:color="auto"/>
                                                <w:left w:val="none" w:sz="0" w:space="0" w:color="auto"/>
                                                <w:bottom w:val="none" w:sz="0" w:space="0" w:color="auto"/>
                                                <w:right w:val="none" w:sz="0" w:space="0" w:color="auto"/>
                                              </w:divBdr>
                                              <w:divsChild>
                                                <w:div w:id="1381975301">
                                                  <w:marLeft w:val="0"/>
                                                  <w:marRight w:val="0"/>
                                                  <w:marTop w:val="0"/>
                                                  <w:marBottom w:val="0"/>
                                                  <w:divBdr>
                                                    <w:top w:val="none" w:sz="0" w:space="0" w:color="auto"/>
                                                    <w:left w:val="none" w:sz="0" w:space="0" w:color="auto"/>
                                                    <w:bottom w:val="none" w:sz="0" w:space="0" w:color="auto"/>
                                                    <w:right w:val="none" w:sz="0" w:space="0" w:color="auto"/>
                                                  </w:divBdr>
                                                  <w:divsChild>
                                                    <w:div w:id="27802370">
                                                      <w:marLeft w:val="0"/>
                                                      <w:marRight w:val="0"/>
                                                      <w:marTop w:val="0"/>
                                                      <w:marBottom w:val="0"/>
                                                      <w:divBdr>
                                                        <w:top w:val="none" w:sz="0" w:space="0" w:color="auto"/>
                                                        <w:left w:val="none" w:sz="0" w:space="0" w:color="auto"/>
                                                        <w:bottom w:val="none" w:sz="0" w:space="0" w:color="auto"/>
                                                        <w:right w:val="none" w:sz="0" w:space="0" w:color="auto"/>
                                                      </w:divBdr>
                                                      <w:divsChild>
                                                        <w:div w:id="2060858613">
                                                          <w:marLeft w:val="0"/>
                                                          <w:marRight w:val="0"/>
                                                          <w:marTop w:val="0"/>
                                                          <w:marBottom w:val="0"/>
                                                          <w:divBdr>
                                                            <w:top w:val="none" w:sz="0" w:space="0" w:color="auto"/>
                                                            <w:left w:val="none" w:sz="0" w:space="0" w:color="auto"/>
                                                            <w:bottom w:val="none" w:sz="0" w:space="0" w:color="auto"/>
                                                            <w:right w:val="none" w:sz="0" w:space="0" w:color="auto"/>
                                                          </w:divBdr>
                                                        </w:div>
                                                        <w:div w:id="692533361">
                                                          <w:marLeft w:val="0"/>
                                                          <w:marRight w:val="0"/>
                                                          <w:marTop w:val="0"/>
                                                          <w:marBottom w:val="0"/>
                                                          <w:divBdr>
                                                            <w:top w:val="none" w:sz="0" w:space="0" w:color="auto"/>
                                                            <w:left w:val="none" w:sz="0" w:space="0" w:color="auto"/>
                                                            <w:bottom w:val="none" w:sz="0" w:space="0" w:color="auto"/>
                                                            <w:right w:val="none" w:sz="0" w:space="0" w:color="auto"/>
                                                          </w:divBdr>
                                                        </w:div>
                                                        <w:div w:id="1592280796">
                                                          <w:marLeft w:val="0"/>
                                                          <w:marRight w:val="0"/>
                                                          <w:marTop w:val="0"/>
                                                          <w:marBottom w:val="0"/>
                                                          <w:divBdr>
                                                            <w:top w:val="none" w:sz="0" w:space="0" w:color="auto"/>
                                                            <w:left w:val="none" w:sz="0" w:space="0" w:color="auto"/>
                                                            <w:bottom w:val="none" w:sz="0" w:space="0" w:color="auto"/>
                                                            <w:right w:val="none" w:sz="0" w:space="0" w:color="auto"/>
                                                          </w:divBdr>
                                                        </w:div>
                                                        <w:div w:id="202146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062568">
                                          <w:marLeft w:val="0"/>
                                          <w:marRight w:val="0"/>
                                          <w:marTop w:val="0"/>
                                          <w:marBottom w:val="0"/>
                                          <w:divBdr>
                                            <w:top w:val="none" w:sz="0" w:space="0" w:color="auto"/>
                                            <w:left w:val="none" w:sz="0" w:space="0" w:color="auto"/>
                                            <w:bottom w:val="none" w:sz="0" w:space="0" w:color="auto"/>
                                            <w:right w:val="none" w:sz="0" w:space="0" w:color="auto"/>
                                          </w:divBdr>
                                          <w:divsChild>
                                            <w:div w:id="895776811">
                                              <w:marLeft w:val="0"/>
                                              <w:marRight w:val="0"/>
                                              <w:marTop w:val="0"/>
                                              <w:marBottom w:val="0"/>
                                              <w:divBdr>
                                                <w:top w:val="none" w:sz="0" w:space="0" w:color="auto"/>
                                                <w:left w:val="none" w:sz="0" w:space="0" w:color="auto"/>
                                                <w:bottom w:val="none" w:sz="0" w:space="0" w:color="auto"/>
                                                <w:right w:val="none" w:sz="0" w:space="0" w:color="auto"/>
                                              </w:divBdr>
                                              <w:divsChild>
                                                <w:div w:id="1120295413">
                                                  <w:marLeft w:val="0"/>
                                                  <w:marRight w:val="0"/>
                                                  <w:marTop w:val="0"/>
                                                  <w:marBottom w:val="0"/>
                                                  <w:divBdr>
                                                    <w:top w:val="none" w:sz="0" w:space="0" w:color="auto"/>
                                                    <w:left w:val="none" w:sz="0" w:space="0" w:color="auto"/>
                                                    <w:bottom w:val="none" w:sz="0" w:space="0" w:color="auto"/>
                                                    <w:right w:val="none" w:sz="0" w:space="0" w:color="auto"/>
                                                  </w:divBdr>
                                                  <w:divsChild>
                                                    <w:div w:id="1234390166">
                                                      <w:marLeft w:val="0"/>
                                                      <w:marRight w:val="0"/>
                                                      <w:marTop w:val="0"/>
                                                      <w:marBottom w:val="0"/>
                                                      <w:divBdr>
                                                        <w:top w:val="none" w:sz="0" w:space="0" w:color="auto"/>
                                                        <w:left w:val="none" w:sz="0" w:space="0" w:color="auto"/>
                                                        <w:bottom w:val="none" w:sz="0" w:space="0" w:color="auto"/>
                                                        <w:right w:val="none" w:sz="0" w:space="0" w:color="auto"/>
                                                      </w:divBdr>
                                                      <w:divsChild>
                                                        <w:div w:id="701172823">
                                                          <w:marLeft w:val="0"/>
                                                          <w:marRight w:val="0"/>
                                                          <w:marTop w:val="0"/>
                                                          <w:marBottom w:val="0"/>
                                                          <w:divBdr>
                                                            <w:top w:val="none" w:sz="0" w:space="0" w:color="auto"/>
                                                            <w:left w:val="none" w:sz="0" w:space="0" w:color="auto"/>
                                                            <w:bottom w:val="none" w:sz="0" w:space="0" w:color="auto"/>
                                                            <w:right w:val="none" w:sz="0" w:space="0" w:color="auto"/>
                                                          </w:divBdr>
                                                        </w:div>
                                                        <w:div w:id="2105303188">
                                                          <w:marLeft w:val="0"/>
                                                          <w:marRight w:val="0"/>
                                                          <w:marTop w:val="0"/>
                                                          <w:marBottom w:val="0"/>
                                                          <w:divBdr>
                                                            <w:top w:val="none" w:sz="0" w:space="0" w:color="auto"/>
                                                            <w:left w:val="none" w:sz="0" w:space="0" w:color="auto"/>
                                                            <w:bottom w:val="none" w:sz="0" w:space="0" w:color="auto"/>
                                                            <w:right w:val="none" w:sz="0" w:space="0" w:color="auto"/>
                                                          </w:divBdr>
                                                        </w:div>
                                                        <w:div w:id="945428498">
                                                          <w:marLeft w:val="0"/>
                                                          <w:marRight w:val="0"/>
                                                          <w:marTop w:val="0"/>
                                                          <w:marBottom w:val="0"/>
                                                          <w:divBdr>
                                                            <w:top w:val="none" w:sz="0" w:space="0" w:color="auto"/>
                                                            <w:left w:val="none" w:sz="0" w:space="0" w:color="auto"/>
                                                            <w:bottom w:val="none" w:sz="0" w:space="0" w:color="auto"/>
                                                            <w:right w:val="none" w:sz="0" w:space="0" w:color="auto"/>
                                                          </w:divBdr>
                                                        </w:div>
                                                        <w:div w:id="192927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036005">
                                          <w:marLeft w:val="0"/>
                                          <w:marRight w:val="0"/>
                                          <w:marTop w:val="0"/>
                                          <w:marBottom w:val="0"/>
                                          <w:divBdr>
                                            <w:top w:val="none" w:sz="0" w:space="0" w:color="auto"/>
                                            <w:left w:val="none" w:sz="0" w:space="0" w:color="auto"/>
                                            <w:bottom w:val="none" w:sz="0" w:space="0" w:color="auto"/>
                                            <w:right w:val="none" w:sz="0" w:space="0" w:color="auto"/>
                                          </w:divBdr>
                                          <w:divsChild>
                                            <w:div w:id="1153762804">
                                              <w:marLeft w:val="0"/>
                                              <w:marRight w:val="0"/>
                                              <w:marTop w:val="0"/>
                                              <w:marBottom w:val="0"/>
                                              <w:divBdr>
                                                <w:top w:val="none" w:sz="0" w:space="0" w:color="auto"/>
                                                <w:left w:val="none" w:sz="0" w:space="0" w:color="auto"/>
                                                <w:bottom w:val="none" w:sz="0" w:space="0" w:color="auto"/>
                                                <w:right w:val="none" w:sz="0" w:space="0" w:color="auto"/>
                                              </w:divBdr>
                                              <w:divsChild>
                                                <w:div w:id="2027168469">
                                                  <w:marLeft w:val="0"/>
                                                  <w:marRight w:val="0"/>
                                                  <w:marTop w:val="0"/>
                                                  <w:marBottom w:val="0"/>
                                                  <w:divBdr>
                                                    <w:top w:val="none" w:sz="0" w:space="0" w:color="auto"/>
                                                    <w:left w:val="none" w:sz="0" w:space="0" w:color="auto"/>
                                                    <w:bottom w:val="none" w:sz="0" w:space="0" w:color="auto"/>
                                                    <w:right w:val="none" w:sz="0" w:space="0" w:color="auto"/>
                                                  </w:divBdr>
                                                  <w:divsChild>
                                                    <w:div w:id="413556118">
                                                      <w:marLeft w:val="0"/>
                                                      <w:marRight w:val="0"/>
                                                      <w:marTop w:val="0"/>
                                                      <w:marBottom w:val="0"/>
                                                      <w:divBdr>
                                                        <w:top w:val="none" w:sz="0" w:space="0" w:color="auto"/>
                                                        <w:left w:val="none" w:sz="0" w:space="0" w:color="auto"/>
                                                        <w:bottom w:val="none" w:sz="0" w:space="0" w:color="auto"/>
                                                        <w:right w:val="none" w:sz="0" w:space="0" w:color="auto"/>
                                                      </w:divBdr>
                                                      <w:divsChild>
                                                        <w:div w:id="2012104555">
                                                          <w:marLeft w:val="0"/>
                                                          <w:marRight w:val="0"/>
                                                          <w:marTop w:val="0"/>
                                                          <w:marBottom w:val="0"/>
                                                          <w:divBdr>
                                                            <w:top w:val="none" w:sz="0" w:space="0" w:color="auto"/>
                                                            <w:left w:val="none" w:sz="0" w:space="0" w:color="auto"/>
                                                            <w:bottom w:val="none" w:sz="0" w:space="0" w:color="auto"/>
                                                            <w:right w:val="none" w:sz="0" w:space="0" w:color="auto"/>
                                                          </w:divBdr>
                                                        </w:div>
                                                        <w:div w:id="1745032628">
                                                          <w:marLeft w:val="0"/>
                                                          <w:marRight w:val="0"/>
                                                          <w:marTop w:val="0"/>
                                                          <w:marBottom w:val="0"/>
                                                          <w:divBdr>
                                                            <w:top w:val="none" w:sz="0" w:space="0" w:color="auto"/>
                                                            <w:left w:val="none" w:sz="0" w:space="0" w:color="auto"/>
                                                            <w:bottom w:val="none" w:sz="0" w:space="0" w:color="auto"/>
                                                            <w:right w:val="none" w:sz="0" w:space="0" w:color="auto"/>
                                                          </w:divBdr>
                                                        </w:div>
                                                        <w:div w:id="599802740">
                                                          <w:marLeft w:val="0"/>
                                                          <w:marRight w:val="0"/>
                                                          <w:marTop w:val="0"/>
                                                          <w:marBottom w:val="0"/>
                                                          <w:divBdr>
                                                            <w:top w:val="none" w:sz="0" w:space="0" w:color="auto"/>
                                                            <w:left w:val="none" w:sz="0" w:space="0" w:color="auto"/>
                                                            <w:bottom w:val="none" w:sz="0" w:space="0" w:color="auto"/>
                                                            <w:right w:val="none" w:sz="0" w:space="0" w:color="auto"/>
                                                          </w:divBdr>
                                                        </w:div>
                                                        <w:div w:id="136845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2291804">
                                          <w:marLeft w:val="0"/>
                                          <w:marRight w:val="0"/>
                                          <w:marTop w:val="0"/>
                                          <w:marBottom w:val="0"/>
                                          <w:divBdr>
                                            <w:top w:val="none" w:sz="0" w:space="0" w:color="auto"/>
                                            <w:left w:val="none" w:sz="0" w:space="0" w:color="auto"/>
                                            <w:bottom w:val="none" w:sz="0" w:space="0" w:color="auto"/>
                                            <w:right w:val="none" w:sz="0" w:space="0" w:color="auto"/>
                                          </w:divBdr>
                                          <w:divsChild>
                                            <w:div w:id="169761735">
                                              <w:marLeft w:val="0"/>
                                              <w:marRight w:val="0"/>
                                              <w:marTop w:val="0"/>
                                              <w:marBottom w:val="0"/>
                                              <w:divBdr>
                                                <w:top w:val="none" w:sz="0" w:space="0" w:color="auto"/>
                                                <w:left w:val="none" w:sz="0" w:space="0" w:color="auto"/>
                                                <w:bottom w:val="none" w:sz="0" w:space="0" w:color="auto"/>
                                                <w:right w:val="none" w:sz="0" w:space="0" w:color="auto"/>
                                              </w:divBdr>
                                              <w:divsChild>
                                                <w:div w:id="1880704609">
                                                  <w:marLeft w:val="0"/>
                                                  <w:marRight w:val="0"/>
                                                  <w:marTop w:val="0"/>
                                                  <w:marBottom w:val="0"/>
                                                  <w:divBdr>
                                                    <w:top w:val="none" w:sz="0" w:space="0" w:color="auto"/>
                                                    <w:left w:val="none" w:sz="0" w:space="0" w:color="auto"/>
                                                    <w:bottom w:val="none" w:sz="0" w:space="0" w:color="auto"/>
                                                    <w:right w:val="none" w:sz="0" w:space="0" w:color="auto"/>
                                                  </w:divBdr>
                                                  <w:divsChild>
                                                    <w:div w:id="557866791">
                                                      <w:marLeft w:val="0"/>
                                                      <w:marRight w:val="0"/>
                                                      <w:marTop w:val="0"/>
                                                      <w:marBottom w:val="0"/>
                                                      <w:divBdr>
                                                        <w:top w:val="none" w:sz="0" w:space="0" w:color="auto"/>
                                                        <w:left w:val="none" w:sz="0" w:space="0" w:color="auto"/>
                                                        <w:bottom w:val="none" w:sz="0" w:space="0" w:color="auto"/>
                                                        <w:right w:val="none" w:sz="0" w:space="0" w:color="auto"/>
                                                      </w:divBdr>
                                                      <w:divsChild>
                                                        <w:div w:id="991326345">
                                                          <w:marLeft w:val="0"/>
                                                          <w:marRight w:val="0"/>
                                                          <w:marTop w:val="0"/>
                                                          <w:marBottom w:val="0"/>
                                                          <w:divBdr>
                                                            <w:top w:val="none" w:sz="0" w:space="0" w:color="auto"/>
                                                            <w:left w:val="none" w:sz="0" w:space="0" w:color="auto"/>
                                                            <w:bottom w:val="none" w:sz="0" w:space="0" w:color="auto"/>
                                                            <w:right w:val="none" w:sz="0" w:space="0" w:color="auto"/>
                                                          </w:divBdr>
                                                        </w:div>
                                                        <w:div w:id="1893956855">
                                                          <w:marLeft w:val="0"/>
                                                          <w:marRight w:val="0"/>
                                                          <w:marTop w:val="0"/>
                                                          <w:marBottom w:val="0"/>
                                                          <w:divBdr>
                                                            <w:top w:val="none" w:sz="0" w:space="0" w:color="auto"/>
                                                            <w:left w:val="none" w:sz="0" w:space="0" w:color="auto"/>
                                                            <w:bottom w:val="none" w:sz="0" w:space="0" w:color="auto"/>
                                                            <w:right w:val="none" w:sz="0" w:space="0" w:color="auto"/>
                                                          </w:divBdr>
                                                        </w:div>
                                                        <w:div w:id="931595334">
                                                          <w:marLeft w:val="0"/>
                                                          <w:marRight w:val="0"/>
                                                          <w:marTop w:val="0"/>
                                                          <w:marBottom w:val="0"/>
                                                          <w:divBdr>
                                                            <w:top w:val="none" w:sz="0" w:space="0" w:color="auto"/>
                                                            <w:left w:val="none" w:sz="0" w:space="0" w:color="auto"/>
                                                            <w:bottom w:val="none" w:sz="0" w:space="0" w:color="auto"/>
                                                            <w:right w:val="none" w:sz="0" w:space="0" w:color="auto"/>
                                                          </w:divBdr>
                                                        </w:div>
                                                        <w:div w:id="180199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1452627">
                                          <w:marLeft w:val="0"/>
                                          <w:marRight w:val="0"/>
                                          <w:marTop w:val="0"/>
                                          <w:marBottom w:val="0"/>
                                          <w:divBdr>
                                            <w:top w:val="none" w:sz="0" w:space="0" w:color="auto"/>
                                            <w:left w:val="none" w:sz="0" w:space="0" w:color="auto"/>
                                            <w:bottom w:val="none" w:sz="0" w:space="0" w:color="auto"/>
                                            <w:right w:val="none" w:sz="0" w:space="0" w:color="auto"/>
                                          </w:divBdr>
                                          <w:divsChild>
                                            <w:div w:id="1146626866">
                                              <w:marLeft w:val="0"/>
                                              <w:marRight w:val="0"/>
                                              <w:marTop w:val="0"/>
                                              <w:marBottom w:val="0"/>
                                              <w:divBdr>
                                                <w:top w:val="none" w:sz="0" w:space="0" w:color="auto"/>
                                                <w:left w:val="none" w:sz="0" w:space="0" w:color="auto"/>
                                                <w:bottom w:val="none" w:sz="0" w:space="0" w:color="auto"/>
                                                <w:right w:val="none" w:sz="0" w:space="0" w:color="auto"/>
                                              </w:divBdr>
                                              <w:divsChild>
                                                <w:div w:id="1380864321">
                                                  <w:marLeft w:val="0"/>
                                                  <w:marRight w:val="0"/>
                                                  <w:marTop w:val="0"/>
                                                  <w:marBottom w:val="0"/>
                                                  <w:divBdr>
                                                    <w:top w:val="none" w:sz="0" w:space="0" w:color="auto"/>
                                                    <w:left w:val="none" w:sz="0" w:space="0" w:color="auto"/>
                                                    <w:bottom w:val="none" w:sz="0" w:space="0" w:color="auto"/>
                                                    <w:right w:val="none" w:sz="0" w:space="0" w:color="auto"/>
                                                  </w:divBdr>
                                                  <w:divsChild>
                                                    <w:div w:id="1739741452">
                                                      <w:marLeft w:val="0"/>
                                                      <w:marRight w:val="0"/>
                                                      <w:marTop w:val="0"/>
                                                      <w:marBottom w:val="0"/>
                                                      <w:divBdr>
                                                        <w:top w:val="none" w:sz="0" w:space="0" w:color="auto"/>
                                                        <w:left w:val="none" w:sz="0" w:space="0" w:color="auto"/>
                                                        <w:bottom w:val="none" w:sz="0" w:space="0" w:color="auto"/>
                                                        <w:right w:val="none" w:sz="0" w:space="0" w:color="auto"/>
                                                      </w:divBdr>
                                                      <w:divsChild>
                                                        <w:div w:id="854344307">
                                                          <w:marLeft w:val="0"/>
                                                          <w:marRight w:val="0"/>
                                                          <w:marTop w:val="0"/>
                                                          <w:marBottom w:val="0"/>
                                                          <w:divBdr>
                                                            <w:top w:val="none" w:sz="0" w:space="0" w:color="auto"/>
                                                            <w:left w:val="none" w:sz="0" w:space="0" w:color="auto"/>
                                                            <w:bottom w:val="none" w:sz="0" w:space="0" w:color="auto"/>
                                                            <w:right w:val="none" w:sz="0" w:space="0" w:color="auto"/>
                                                          </w:divBdr>
                                                        </w:div>
                                                        <w:div w:id="1078593425">
                                                          <w:marLeft w:val="0"/>
                                                          <w:marRight w:val="0"/>
                                                          <w:marTop w:val="0"/>
                                                          <w:marBottom w:val="0"/>
                                                          <w:divBdr>
                                                            <w:top w:val="none" w:sz="0" w:space="0" w:color="auto"/>
                                                            <w:left w:val="none" w:sz="0" w:space="0" w:color="auto"/>
                                                            <w:bottom w:val="none" w:sz="0" w:space="0" w:color="auto"/>
                                                            <w:right w:val="none" w:sz="0" w:space="0" w:color="auto"/>
                                                          </w:divBdr>
                                                        </w:div>
                                                        <w:div w:id="1464274346">
                                                          <w:marLeft w:val="0"/>
                                                          <w:marRight w:val="0"/>
                                                          <w:marTop w:val="0"/>
                                                          <w:marBottom w:val="0"/>
                                                          <w:divBdr>
                                                            <w:top w:val="none" w:sz="0" w:space="0" w:color="auto"/>
                                                            <w:left w:val="none" w:sz="0" w:space="0" w:color="auto"/>
                                                            <w:bottom w:val="none" w:sz="0" w:space="0" w:color="auto"/>
                                                            <w:right w:val="none" w:sz="0" w:space="0" w:color="auto"/>
                                                          </w:divBdr>
                                                        </w:div>
                                                        <w:div w:id="96050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416617">
                                          <w:marLeft w:val="0"/>
                                          <w:marRight w:val="0"/>
                                          <w:marTop w:val="0"/>
                                          <w:marBottom w:val="0"/>
                                          <w:divBdr>
                                            <w:top w:val="none" w:sz="0" w:space="0" w:color="auto"/>
                                            <w:left w:val="none" w:sz="0" w:space="0" w:color="auto"/>
                                            <w:bottom w:val="none" w:sz="0" w:space="0" w:color="auto"/>
                                            <w:right w:val="none" w:sz="0" w:space="0" w:color="auto"/>
                                          </w:divBdr>
                                          <w:divsChild>
                                            <w:div w:id="327175422">
                                              <w:marLeft w:val="0"/>
                                              <w:marRight w:val="0"/>
                                              <w:marTop w:val="0"/>
                                              <w:marBottom w:val="0"/>
                                              <w:divBdr>
                                                <w:top w:val="none" w:sz="0" w:space="0" w:color="auto"/>
                                                <w:left w:val="none" w:sz="0" w:space="0" w:color="auto"/>
                                                <w:bottom w:val="none" w:sz="0" w:space="0" w:color="auto"/>
                                                <w:right w:val="none" w:sz="0" w:space="0" w:color="auto"/>
                                              </w:divBdr>
                                              <w:divsChild>
                                                <w:div w:id="276909619">
                                                  <w:marLeft w:val="0"/>
                                                  <w:marRight w:val="0"/>
                                                  <w:marTop w:val="0"/>
                                                  <w:marBottom w:val="0"/>
                                                  <w:divBdr>
                                                    <w:top w:val="none" w:sz="0" w:space="0" w:color="auto"/>
                                                    <w:left w:val="none" w:sz="0" w:space="0" w:color="auto"/>
                                                    <w:bottom w:val="none" w:sz="0" w:space="0" w:color="auto"/>
                                                    <w:right w:val="none" w:sz="0" w:space="0" w:color="auto"/>
                                                  </w:divBdr>
                                                  <w:divsChild>
                                                    <w:div w:id="1059355824">
                                                      <w:marLeft w:val="0"/>
                                                      <w:marRight w:val="0"/>
                                                      <w:marTop w:val="0"/>
                                                      <w:marBottom w:val="0"/>
                                                      <w:divBdr>
                                                        <w:top w:val="none" w:sz="0" w:space="0" w:color="auto"/>
                                                        <w:left w:val="none" w:sz="0" w:space="0" w:color="auto"/>
                                                        <w:bottom w:val="none" w:sz="0" w:space="0" w:color="auto"/>
                                                        <w:right w:val="none" w:sz="0" w:space="0" w:color="auto"/>
                                                      </w:divBdr>
                                                      <w:divsChild>
                                                        <w:div w:id="759258656">
                                                          <w:marLeft w:val="0"/>
                                                          <w:marRight w:val="0"/>
                                                          <w:marTop w:val="0"/>
                                                          <w:marBottom w:val="0"/>
                                                          <w:divBdr>
                                                            <w:top w:val="none" w:sz="0" w:space="0" w:color="auto"/>
                                                            <w:left w:val="none" w:sz="0" w:space="0" w:color="auto"/>
                                                            <w:bottom w:val="none" w:sz="0" w:space="0" w:color="auto"/>
                                                            <w:right w:val="none" w:sz="0" w:space="0" w:color="auto"/>
                                                          </w:divBdr>
                                                        </w:div>
                                                        <w:div w:id="200898698">
                                                          <w:marLeft w:val="0"/>
                                                          <w:marRight w:val="0"/>
                                                          <w:marTop w:val="0"/>
                                                          <w:marBottom w:val="0"/>
                                                          <w:divBdr>
                                                            <w:top w:val="none" w:sz="0" w:space="0" w:color="auto"/>
                                                            <w:left w:val="none" w:sz="0" w:space="0" w:color="auto"/>
                                                            <w:bottom w:val="none" w:sz="0" w:space="0" w:color="auto"/>
                                                            <w:right w:val="none" w:sz="0" w:space="0" w:color="auto"/>
                                                          </w:divBdr>
                                                        </w:div>
                                                        <w:div w:id="1814324766">
                                                          <w:marLeft w:val="0"/>
                                                          <w:marRight w:val="0"/>
                                                          <w:marTop w:val="0"/>
                                                          <w:marBottom w:val="0"/>
                                                          <w:divBdr>
                                                            <w:top w:val="none" w:sz="0" w:space="0" w:color="auto"/>
                                                            <w:left w:val="none" w:sz="0" w:space="0" w:color="auto"/>
                                                            <w:bottom w:val="none" w:sz="0" w:space="0" w:color="auto"/>
                                                            <w:right w:val="none" w:sz="0" w:space="0" w:color="auto"/>
                                                          </w:divBdr>
                                                        </w:div>
                                                        <w:div w:id="110901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88900">
                                          <w:marLeft w:val="0"/>
                                          <w:marRight w:val="0"/>
                                          <w:marTop w:val="0"/>
                                          <w:marBottom w:val="0"/>
                                          <w:divBdr>
                                            <w:top w:val="none" w:sz="0" w:space="0" w:color="auto"/>
                                            <w:left w:val="none" w:sz="0" w:space="0" w:color="auto"/>
                                            <w:bottom w:val="none" w:sz="0" w:space="0" w:color="auto"/>
                                            <w:right w:val="none" w:sz="0" w:space="0" w:color="auto"/>
                                          </w:divBdr>
                                          <w:divsChild>
                                            <w:div w:id="852842612">
                                              <w:marLeft w:val="0"/>
                                              <w:marRight w:val="0"/>
                                              <w:marTop w:val="0"/>
                                              <w:marBottom w:val="0"/>
                                              <w:divBdr>
                                                <w:top w:val="none" w:sz="0" w:space="0" w:color="auto"/>
                                                <w:left w:val="none" w:sz="0" w:space="0" w:color="auto"/>
                                                <w:bottom w:val="none" w:sz="0" w:space="0" w:color="auto"/>
                                                <w:right w:val="none" w:sz="0" w:space="0" w:color="auto"/>
                                              </w:divBdr>
                                              <w:divsChild>
                                                <w:div w:id="1281111849">
                                                  <w:marLeft w:val="0"/>
                                                  <w:marRight w:val="0"/>
                                                  <w:marTop w:val="0"/>
                                                  <w:marBottom w:val="0"/>
                                                  <w:divBdr>
                                                    <w:top w:val="none" w:sz="0" w:space="0" w:color="auto"/>
                                                    <w:left w:val="none" w:sz="0" w:space="0" w:color="auto"/>
                                                    <w:bottom w:val="none" w:sz="0" w:space="0" w:color="auto"/>
                                                    <w:right w:val="none" w:sz="0" w:space="0" w:color="auto"/>
                                                  </w:divBdr>
                                                  <w:divsChild>
                                                    <w:div w:id="1320618787">
                                                      <w:marLeft w:val="0"/>
                                                      <w:marRight w:val="0"/>
                                                      <w:marTop w:val="0"/>
                                                      <w:marBottom w:val="0"/>
                                                      <w:divBdr>
                                                        <w:top w:val="none" w:sz="0" w:space="0" w:color="auto"/>
                                                        <w:left w:val="none" w:sz="0" w:space="0" w:color="auto"/>
                                                        <w:bottom w:val="none" w:sz="0" w:space="0" w:color="auto"/>
                                                        <w:right w:val="none" w:sz="0" w:space="0" w:color="auto"/>
                                                      </w:divBdr>
                                                      <w:divsChild>
                                                        <w:div w:id="699626881">
                                                          <w:marLeft w:val="0"/>
                                                          <w:marRight w:val="0"/>
                                                          <w:marTop w:val="0"/>
                                                          <w:marBottom w:val="0"/>
                                                          <w:divBdr>
                                                            <w:top w:val="none" w:sz="0" w:space="0" w:color="auto"/>
                                                            <w:left w:val="none" w:sz="0" w:space="0" w:color="auto"/>
                                                            <w:bottom w:val="none" w:sz="0" w:space="0" w:color="auto"/>
                                                            <w:right w:val="none" w:sz="0" w:space="0" w:color="auto"/>
                                                          </w:divBdr>
                                                        </w:div>
                                                        <w:div w:id="213660479">
                                                          <w:marLeft w:val="0"/>
                                                          <w:marRight w:val="0"/>
                                                          <w:marTop w:val="0"/>
                                                          <w:marBottom w:val="0"/>
                                                          <w:divBdr>
                                                            <w:top w:val="none" w:sz="0" w:space="0" w:color="auto"/>
                                                            <w:left w:val="none" w:sz="0" w:space="0" w:color="auto"/>
                                                            <w:bottom w:val="none" w:sz="0" w:space="0" w:color="auto"/>
                                                            <w:right w:val="none" w:sz="0" w:space="0" w:color="auto"/>
                                                          </w:divBdr>
                                                        </w:div>
                                                        <w:div w:id="468280411">
                                                          <w:marLeft w:val="0"/>
                                                          <w:marRight w:val="0"/>
                                                          <w:marTop w:val="0"/>
                                                          <w:marBottom w:val="0"/>
                                                          <w:divBdr>
                                                            <w:top w:val="none" w:sz="0" w:space="0" w:color="auto"/>
                                                            <w:left w:val="none" w:sz="0" w:space="0" w:color="auto"/>
                                                            <w:bottom w:val="none" w:sz="0" w:space="0" w:color="auto"/>
                                                            <w:right w:val="none" w:sz="0" w:space="0" w:color="auto"/>
                                                          </w:divBdr>
                                                        </w:div>
                                                        <w:div w:id="25363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595226">
                                          <w:marLeft w:val="0"/>
                                          <w:marRight w:val="0"/>
                                          <w:marTop w:val="0"/>
                                          <w:marBottom w:val="0"/>
                                          <w:divBdr>
                                            <w:top w:val="none" w:sz="0" w:space="0" w:color="auto"/>
                                            <w:left w:val="none" w:sz="0" w:space="0" w:color="auto"/>
                                            <w:bottom w:val="none" w:sz="0" w:space="0" w:color="auto"/>
                                            <w:right w:val="none" w:sz="0" w:space="0" w:color="auto"/>
                                          </w:divBdr>
                                          <w:divsChild>
                                            <w:div w:id="565144062">
                                              <w:marLeft w:val="0"/>
                                              <w:marRight w:val="0"/>
                                              <w:marTop w:val="0"/>
                                              <w:marBottom w:val="0"/>
                                              <w:divBdr>
                                                <w:top w:val="none" w:sz="0" w:space="0" w:color="auto"/>
                                                <w:left w:val="none" w:sz="0" w:space="0" w:color="auto"/>
                                                <w:bottom w:val="none" w:sz="0" w:space="0" w:color="auto"/>
                                                <w:right w:val="none" w:sz="0" w:space="0" w:color="auto"/>
                                              </w:divBdr>
                                              <w:divsChild>
                                                <w:div w:id="650329623">
                                                  <w:marLeft w:val="0"/>
                                                  <w:marRight w:val="0"/>
                                                  <w:marTop w:val="0"/>
                                                  <w:marBottom w:val="0"/>
                                                  <w:divBdr>
                                                    <w:top w:val="none" w:sz="0" w:space="0" w:color="auto"/>
                                                    <w:left w:val="none" w:sz="0" w:space="0" w:color="auto"/>
                                                    <w:bottom w:val="none" w:sz="0" w:space="0" w:color="auto"/>
                                                    <w:right w:val="none" w:sz="0" w:space="0" w:color="auto"/>
                                                  </w:divBdr>
                                                  <w:divsChild>
                                                    <w:div w:id="1851330058">
                                                      <w:marLeft w:val="0"/>
                                                      <w:marRight w:val="0"/>
                                                      <w:marTop w:val="0"/>
                                                      <w:marBottom w:val="0"/>
                                                      <w:divBdr>
                                                        <w:top w:val="none" w:sz="0" w:space="0" w:color="auto"/>
                                                        <w:left w:val="none" w:sz="0" w:space="0" w:color="auto"/>
                                                        <w:bottom w:val="none" w:sz="0" w:space="0" w:color="auto"/>
                                                        <w:right w:val="none" w:sz="0" w:space="0" w:color="auto"/>
                                                      </w:divBdr>
                                                      <w:divsChild>
                                                        <w:div w:id="1338341741">
                                                          <w:marLeft w:val="0"/>
                                                          <w:marRight w:val="0"/>
                                                          <w:marTop w:val="0"/>
                                                          <w:marBottom w:val="0"/>
                                                          <w:divBdr>
                                                            <w:top w:val="none" w:sz="0" w:space="0" w:color="auto"/>
                                                            <w:left w:val="none" w:sz="0" w:space="0" w:color="auto"/>
                                                            <w:bottom w:val="none" w:sz="0" w:space="0" w:color="auto"/>
                                                            <w:right w:val="none" w:sz="0" w:space="0" w:color="auto"/>
                                                          </w:divBdr>
                                                        </w:div>
                                                        <w:div w:id="2053577622">
                                                          <w:marLeft w:val="0"/>
                                                          <w:marRight w:val="0"/>
                                                          <w:marTop w:val="0"/>
                                                          <w:marBottom w:val="0"/>
                                                          <w:divBdr>
                                                            <w:top w:val="none" w:sz="0" w:space="0" w:color="auto"/>
                                                            <w:left w:val="none" w:sz="0" w:space="0" w:color="auto"/>
                                                            <w:bottom w:val="none" w:sz="0" w:space="0" w:color="auto"/>
                                                            <w:right w:val="none" w:sz="0" w:space="0" w:color="auto"/>
                                                          </w:divBdr>
                                                        </w:div>
                                                        <w:div w:id="1403870835">
                                                          <w:marLeft w:val="0"/>
                                                          <w:marRight w:val="0"/>
                                                          <w:marTop w:val="0"/>
                                                          <w:marBottom w:val="0"/>
                                                          <w:divBdr>
                                                            <w:top w:val="none" w:sz="0" w:space="0" w:color="auto"/>
                                                            <w:left w:val="none" w:sz="0" w:space="0" w:color="auto"/>
                                                            <w:bottom w:val="none" w:sz="0" w:space="0" w:color="auto"/>
                                                            <w:right w:val="none" w:sz="0" w:space="0" w:color="auto"/>
                                                          </w:divBdr>
                                                        </w:div>
                                                        <w:div w:id="15356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0796658">
                                          <w:marLeft w:val="0"/>
                                          <w:marRight w:val="0"/>
                                          <w:marTop w:val="0"/>
                                          <w:marBottom w:val="0"/>
                                          <w:divBdr>
                                            <w:top w:val="none" w:sz="0" w:space="0" w:color="auto"/>
                                            <w:left w:val="none" w:sz="0" w:space="0" w:color="auto"/>
                                            <w:bottom w:val="none" w:sz="0" w:space="0" w:color="auto"/>
                                            <w:right w:val="none" w:sz="0" w:space="0" w:color="auto"/>
                                          </w:divBdr>
                                          <w:divsChild>
                                            <w:div w:id="1210530052">
                                              <w:marLeft w:val="0"/>
                                              <w:marRight w:val="0"/>
                                              <w:marTop w:val="0"/>
                                              <w:marBottom w:val="0"/>
                                              <w:divBdr>
                                                <w:top w:val="none" w:sz="0" w:space="0" w:color="auto"/>
                                                <w:left w:val="none" w:sz="0" w:space="0" w:color="auto"/>
                                                <w:bottom w:val="none" w:sz="0" w:space="0" w:color="auto"/>
                                                <w:right w:val="none" w:sz="0" w:space="0" w:color="auto"/>
                                              </w:divBdr>
                                              <w:divsChild>
                                                <w:div w:id="94789714">
                                                  <w:marLeft w:val="0"/>
                                                  <w:marRight w:val="0"/>
                                                  <w:marTop w:val="0"/>
                                                  <w:marBottom w:val="0"/>
                                                  <w:divBdr>
                                                    <w:top w:val="none" w:sz="0" w:space="0" w:color="auto"/>
                                                    <w:left w:val="none" w:sz="0" w:space="0" w:color="auto"/>
                                                    <w:bottom w:val="none" w:sz="0" w:space="0" w:color="auto"/>
                                                    <w:right w:val="none" w:sz="0" w:space="0" w:color="auto"/>
                                                  </w:divBdr>
                                                  <w:divsChild>
                                                    <w:div w:id="616832049">
                                                      <w:marLeft w:val="0"/>
                                                      <w:marRight w:val="0"/>
                                                      <w:marTop w:val="0"/>
                                                      <w:marBottom w:val="0"/>
                                                      <w:divBdr>
                                                        <w:top w:val="none" w:sz="0" w:space="0" w:color="auto"/>
                                                        <w:left w:val="none" w:sz="0" w:space="0" w:color="auto"/>
                                                        <w:bottom w:val="none" w:sz="0" w:space="0" w:color="auto"/>
                                                        <w:right w:val="none" w:sz="0" w:space="0" w:color="auto"/>
                                                      </w:divBdr>
                                                      <w:divsChild>
                                                        <w:div w:id="420417690">
                                                          <w:marLeft w:val="0"/>
                                                          <w:marRight w:val="0"/>
                                                          <w:marTop w:val="0"/>
                                                          <w:marBottom w:val="0"/>
                                                          <w:divBdr>
                                                            <w:top w:val="none" w:sz="0" w:space="0" w:color="auto"/>
                                                            <w:left w:val="none" w:sz="0" w:space="0" w:color="auto"/>
                                                            <w:bottom w:val="none" w:sz="0" w:space="0" w:color="auto"/>
                                                            <w:right w:val="none" w:sz="0" w:space="0" w:color="auto"/>
                                                          </w:divBdr>
                                                        </w:div>
                                                        <w:div w:id="1684165240">
                                                          <w:marLeft w:val="0"/>
                                                          <w:marRight w:val="0"/>
                                                          <w:marTop w:val="0"/>
                                                          <w:marBottom w:val="0"/>
                                                          <w:divBdr>
                                                            <w:top w:val="none" w:sz="0" w:space="0" w:color="auto"/>
                                                            <w:left w:val="none" w:sz="0" w:space="0" w:color="auto"/>
                                                            <w:bottom w:val="none" w:sz="0" w:space="0" w:color="auto"/>
                                                            <w:right w:val="none" w:sz="0" w:space="0" w:color="auto"/>
                                                          </w:divBdr>
                                                        </w:div>
                                                        <w:div w:id="1774322298">
                                                          <w:marLeft w:val="0"/>
                                                          <w:marRight w:val="0"/>
                                                          <w:marTop w:val="0"/>
                                                          <w:marBottom w:val="0"/>
                                                          <w:divBdr>
                                                            <w:top w:val="none" w:sz="0" w:space="0" w:color="auto"/>
                                                            <w:left w:val="none" w:sz="0" w:space="0" w:color="auto"/>
                                                            <w:bottom w:val="none" w:sz="0" w:space="0" w:color="auto"/>
                                                            <w:right w:val="none" w:sz="0" w:space="0" w:color="auto"/>
                                                          </w:divBdr>
                                                        </w:div>
                                                        <w:div w:id="213085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460826">
                                          <w:marLeft w:val="0"/>
                                          <w:marRight w:val="0"/>
                                          <w:marTop w:val="0"/>
                                          <w:marBottom w:val="0"/>
                                          <w:divBdr>
                                            <w:top w:val="none" w:sz="0" w:space="0" w:color="auto"/>
                                            <w:left w:val="none" w:sz="0" w:space="0" w:color="auto"/>
                                            <w:bottom w:val="none" w:sz="0" w:space="0" w:color="auto"/>
                                            <w:right w:val="none" w:sz="0" w:space="0" w:color="auto"/>
                                          </w:divBdr>
                                          <w:divsChild>
                                            <w:div w:id="1991903195">
                                              <w:marLeft w:val="0"/>
                                              <w:marRight w:val="0"/>
                                              <w:marTop w:val="0"/>
                                              <w:marBottom w:val="0"/>
                                              <w:divBdr>
                                                <w:top w:val="none" w:sz="0" w:space="0" w:color="auto"/>
                                                <w:left w:val="none" w:sz="0" w:space="0" w:color="auto"/>
                                                <w:bottom w:val="none" w:sz="0" w:space="0" w:color="auto"/>
                                                <w:right w:val="none" w:sz="0" w:space="0" w:color="auto"/>
                                              </w:divBdr>
                                              <w:divsChild>
                                                <w:div w:id="398481717">
                                                  <w:marLeft w:val="0"/>
                                                  <w:marRight w:val="0"/>
                                                  <w:marTop w:val="0"/>
                                                  <w:marBottom w:val="0"/>
                                                  <w:divBdr>
                                                    <w:top w:val="none" w:sz="0" w:space="0" w:color="auto"/>
                                                    <w:left w:val="none" w:sz="0" w:space="0" w:color="auto"/>
                                                    <w:bottom w:val="none" w:sz="0" w:space="0" w:color="auto"/>
                                                    <w:right w:val="none" w:sz="0" w:space="0" w:color="auto"/>
                                                  </w:divBdr>
                                                  <w:divsChild>
                                                    <w:div w:id="1426075228">
                                                      <w:marLeft w:val="0"/>
                                                      <w:marRight w:val="0"/>
                                                      <w:marTop w:val="0"/>
                                                      <w:marBottom w:val="0"/>
                                                      <w:divBdr>
                                                        <w:top w:val="none" w:sz="0" w:space="0" w:color="auto"/>
                                                        <w:left w:val="none" w:sz="0" w:space="0" w:color="auto"/>
                                                        <w:bottom w:val="none" w:sz="0" w:space="0" w:color="auto"/>
                                                        <w:right w:val="none" w:sz="0" w:space="0" w:color="auto"/>
                                                      </w:divBdr>
                                                      <w:divsChild>
                                                        <w:div w:id="107091079">
                                                          <w:marLeft w:val="0"/>
                                                          <w:marRight w:val="0"/>
                                                          <w:marTop w:val="0"/>
                                                          <w:marBottom w:val="0"/>
                                                          <w:divBdr>
                                                            <w:top w:val="none" w:sz="0" w:space="0" w:color="auto"/>
                                                            <w:left w:val="none" w:sz="0" w:space="0" w:color="auto"/>
                                                            <w:bottom w:val="none" w:sz="0" w:space="0" w:color="auto"/>
                                                            <w:right w:val="none" w:sz="0" w:space="0" w:color="auto"/>
                                                          </w:divBdr>
                                                        </w:div>
                                                        <w:div w:id="462893065">
                                                          <w:marLeft w:val="0"/>
                                                          <w:marRight w:val="0"/>
                                                          <w:marTop w:val="0"/>
                                                          <w:marBottom w:val="0"/>
                                                          <w:divBdr>
                                                            <w:top w:val="none" w:sz="0" w:space="0" w:color="auto"/>
                                                            <w:left w:val="none" w:sz="0" w:space="0" w:color="auto"/>
                                                            <w:bottom w:val="none" w:sz="0" w:space="0" w:color="auto"/>
                                                            <w:right w:val="none" w:sz="0" w:space="0" w:color="auto"/>
                                                          </w:divBdr>
                                                        </w:div>
                                                        <w:div w:id="1770663462">
                                                          <w:marLeft w:val="0"/>
                                                          <w:marRight w:val="0"/>
                                                          <w:marTop w:val="0"/>
                                                          <w:marBottom w:val="0"/>
                                                          <w:divBdr>
                                                            <w:top w:val="none" w:sz="0" w:space="0" w:color="auto"/>
                                                            <w:left w:val="none" w:sz="0" w:space="0" w:color="auto"/>
                                                            <w:bottom w:val="none" w:sz="0" w:space="0" w:color="auto"/>
                                                            <w:right w:val="none" w:sz="0" w:space="0" w:color="auto"/>
                                                          </w:divBdr>
                                                        </w:div>
                                                        <w:div w:id="207003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426050">
                                          <w:marLeft w:val="0"/>
                                          <w:marRight w:val="0"/>
                                          <w:marTop w:val="0"/>
                                          <w:marBottom w:val="0"/>
                                          <w:divBdr>
                                            <w:top w:val="none" w:sz="0" w:space="0" w:color="auto"/>
                                            <w:left w:val="none" w:sz="0" w:space="0" w:color="auto"/>
                                            <w:bottom w:val="none" w:sz="0" w:space="0" w:color="auto"/>
                                            <w:right w:val="none" w:sz="0" w:space="0" w:color="auto"/>
                                          </w:divBdr>
                                          <w:divsChild>
                                            <w:div w:id="2003973272">
                                              <w:marLeft w:val="0"/>
                                              <w:marRight w:val="0"/>
                                              <w:marTop w:val="0"/>
                                              <w:marBottom w:val="0"/>
                                              <w:divBdr>
                                                <w:top w:val="none" w:sz="0" w:space="0" w:color="auto"/>
                                                <w:left w:val="none" w:sz="0" w:space="0" w:color="auto"/>
                                                <w:bottom w:val="none" w:sz="0" w:space="0" w:color="auto"/>
                                                <w:right w:val="none" w:sz="0" w:space="0" w:color="auto"/>
                                              </w:divBdr>
                                              <w:divsChild>
                                                <w:div w:id="1835031838">
                                                  <w:marLeft w:val="0"/>
                                                  <w:marRight w:val="0"/>
                                                  <w:marTop w:val="0"/>
                                                  <w:marBottom w:val="0"/>
                                                  <w:divBdr>
                                                    <w:top w:val="none" w:sz="0" w:space="0" w:color="auto"/>
                                                    <w:left w:val="none" w:sz="0" w:space="0" w:color="auto"/>
                                                    <w:bottom w:val="none" w:sz="0" w:space="0" w:color="auto"/>
                                                    <w:right w:val="none" w:sz="0" w:space="0" w:color="auto"/>
                                                  </w:divBdr>
                                                  <w:divsChild>
                                                    <w:div w:id="1924217933">
                                                      <w:marLeft w:val="0"/>
                                                      <w:marRight w:val="0"/>
                                                      <w:marTop w:val="0"/>
                                                      <w:marBottom w:val="0"/>
                                                      <w:divBdr>
                                                        <w:top w:val="none" w:sz="0" w:space="0" w:color="auto"/>
                                                        <w:left w:val="none" w:sz="0" w:space="0" w:color="auto"/>
                                                        <w:bottom w:val="none" w:sz="0" w:space="0" w:color="auto"/>
                                                        <w:right w:val="none" w:sz="0" w:space="0" w:color="auto"/>
                                                      </w:divBdr>
                                                      <w:divsChild>
                                                        <w:div w:id="1419330261">
                                                          <w:marLeft w:val="0"/>
                                                          <w:marRight w:val="0"/>
                                                          <w:marTop w:val="0"/>
                                                          <w:marBottom w:val="0"/>
                                                          <w:divBdr>
                                                            <w:top w:val="none" w:sz="0" w:space="0" w:color="auto"/>
                                                            <w:left w:val="none" w:sz="0" w:space="0" w:color="auto"/>
                                                            <w:bottom w:val="none" w:sz="0" w:space="0" w:color="auto"/>
                                                            <w:right w:val="none" w:sz="0" w:space="0" w:color="auto"/>
                                                          </w:divBdr>
                                                        </w:div>
                                                        <w:div w:id="33191889">
                                                          <w:marLeft w:val="0"/>
                                                          <w:marRight w:val="0"/>
                                                          <w:marTop w:val="0"/>
                                                          <w:marBottom w:val="0"/>
                                                          <w:divBdr>
                                                            <w:top w:val="none" w:sz="0" w:space="0" w:color="auto"/>
                                                            <w:left w:val="none" w:sz="0" w:space="0" w:color="auto"/>
                                                            <w:bottom w:val="none" w:sz="0" w:space="0" w:color="auto"/>
                                                            <w:right w:val="none" w:sz="0" w:space="0" w:color="auto"/>
                                                          </w:divBdr>
                                                        </w:div>
                                                        <w:div w:id="1131560949">
                                                          <w:marLeft w:val="0"/>
                                                          <w:marRight w:val="0"/>
                                                          <w:marTop w:val="0"/>
                                                          <w:marBottom w:val="0"/>
                                                          <w:divBdr>
                                                            <w:top w:val="none" w:sz="0" w:space="0" w:color="auto"/>
                                                            <w:left w:val="none" w:sz="0" w:space="0" w:color="auto"/>
                                                            <w:bottom w:val="none" w:sz="0" w:space="0" w:color="auto"/>
                                                            <w:right w:val="none" w:sz="0" w:space="0" w:color="auto"/>
                                                          </w:divBdr>
                                                        </w:div>
                                                        <w:div w:id="7047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6722779">
                                          <w:marLeft w:val="0"/>
                                          <w:marRight w:val="0"/>
                                          <w:marTop w:val="0"/>
                                          <w:marBottom w:val="0"/>
                                          <w:divBdr>
                                            <w:top w:val="none" w:sz="0" w:space="0" w:color="auto"/>
                                            <w:left w:val="none" w:sz="0" w:space="0" w:color="auto"/>
                                            <w:bottom w:val="none" w:sz="0" w:space="0" w:color="auto"/>
                                            <w:right w:val="none" w:sz="0" w:space="0" w:color="auto"/>
                                          </w:divBdr>
                                          <w:divsChild>
                                            <w:div w:id="229120868">
                                              <w:marLeft w:val="0"/>
                                              <w:marRight w:val="0"/>
                                              <w:marTop w:val="0"/>
                                              <w:marBottom w:val="0"/>
                                              <w:divBdr>
                                                <w:top w:val="none" w:sz="0" w:space="0" w:color="auto"/>
                                                <w:left w:val="none" w:sz="0" w:space="0" w:color="auto"/>
                                                <w:bottom w:val="none" w:sz="0" w:space="0" w:color="auto"/>
                                                <w:right w:val="none" w:sz="0" w:space="0" w:color="auto"/>
                                              </w:divBdr>
                                              <w:divsChild>
                                                <w:div w:id="1343319145">
                                                  <w:marLeft w:val="0"/>
                                                  <w:marRight w:val="0"/>
                                                  <w:marTop w:val="0"/>
                                                  <w:marBottom w:val="0"/>
                                                  <w:divBdr>
                                                    <w:top w:val="none" w:sz="0" w:space="0" w:color="auto"/>
                                                    <w:left w:val="none" w:sz="0" w:space="0" w:color="auto"/>
                                                    <w:bottom w:val="none" w:sz="0" w:space="0" w:color="auto"/>
                                                    <w:right w:val="none" w:sz="0" w:space="0" w:color="auto"/>
                                                  </w:divBdr>
                                                  <w:divsChild>
                                                    <w:div w:id="782458865">
                                                      <w:marLeft w:val="0"/>
                                                      <w:marRight w:val="0"/>
                                                      <w:marTop w:val="0"/>
                                                      <w:marBottom w:val="0"/>
                                                      <w:divBdr>
                                                        <w:top w:val="none" w:sz="0" w:space="0" w:color="auto"/>
                                                        <w:left w:val="none" w:sz="0" w:space="0" w:color="auto"/>
                                                        <w:bottom w:val="none" w:sz="0" w:space="0" w:color="auto"/>
                                                        <w:right w:val="none" w:sz="0" w:space="0" w:color="auto"/>
                                                      </w:divBdr>
                                                      <w:divsChild>
                                                        <w:div w:id="1466003118">
                                                          <w:marLeft w:val="0"/>
                                                          <w:marRight w:val="0"/>
                                                          <w:marTop w:val="0"/>
                                                          <w:marBottom w:val="0"/>
                                                          <w:divBdr>
                                                            <w:top w:val="none" w:sz="0" w:space="0" w:color="auto"/>
                                                            <w:left w:val="none" w:sz="0" w:space="0" w:color="auto"/>
                                                            <w:bottom w:val="none" w:sz="0" w:space="0" w:color="auto"/>
                                                            <w:right w:val="none" w:sz="0" w:space="0" w:color="auto"/>
                                                          </w:divBdr>
                                                        </w:div>
                                                        <w:div w:id="660547307">
                                                          <w:marLeft w:val="0"/>
                                                          <w:marRight w:val="0"/>
                                                          <w:marTop w:val="0"/>
                                                          <w:marBottom w:val="0"/>
                                                          <w:divBdr>
                                                            <w:top w:val="none" w:sz="0" w:space="0" w:color="auto"/>
                                                            <w:left w:val="none" w:sz="0" w:space="0" w:color="auto"/>
                                                            <w:bottom w:val="none" w:sz="0" w:space="0" w:color="auto"/>
                                                            <w:right w:val="none" w:sz="0" w:space="0" w:color="auto"/>
                                                          </w:divBdr>
                                                        </w:div>
                                                        <w:div w:id="518160259">
                                                          <w:marLeft w:val="0"/>
                                                          <w:marRight w:val="0"/>
                                                          <w:marTop w:val="0"/>
                                                          <w:marBottom w:val="0"/>
                                                          <w:divBdr>
                                                            <w:top w:val="none" w:sz="0" w:space="0" w:color="auto"/>
                                                            <w:left w:val="none" w:sz="0" w:space="0" w:color="auto"/>
                                                            <w:bottom w:val="none" w:sz="0" w:space="0" w:color="auto"/>
                                                            <w:right w:val="none" w:sz="0" w:space="0" w:color="auto"/>
                                                          </w:divBdr>
                                                        </w:div>
                                                        <w:div w:id="213486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4360885">
                                          <w:marLeft w:val="0"/>
                                          <w:marRight w:val="0"/>
                                          <w:marTop w:val="0"/>
                                          <w:marBottom w:val="0"/>
                                          <w:divBdr>
                                            <w:top w:val="none" w:sz="0" w:space="0" w:color="auto"/>
                                            <w:left w:val="none" w:sz="0" w:space="0" w:color="auto"/>
                                            <w:bottom w:val="none" w:sz="0" w:space="0" w:color="auto"/>
                                            <w:right w:val="none" w:sz="0" w:space="0" w:color="auto"/>
                                          </w:divBdr>
                                          <w:divsChild>
                                            <w:div w:id="285963331">
                                              <w:marLeft w:val="0"/>
                                              <w:marRight w:val="0"/>
                                              <w:marTop w:val="0"/>
                                              <w:marBottom w:val="0"/>
                                              <w:divBdr>
                                                <w:top w:val="none" w:sz="0" w:space="0" w:color="auto"/>
                                                <w:left w:val="none" w:sz="0" w:space="0" w:color="auto"/>
                                                <w:bottom w:val="none" w:sz="0" w:space="0" w:color="auto"/>
                                                <w:right w:val="none" w:sz="0" w:space="0" w:color="auto"/>
                                              </w:divBdr>
                                              <w:divsChild>
                                                <w:div w:id="1231426485">
                                                  <w:marLeft w:val="0"/>
                                                  <w:marRight w:val="0"/>
                                                  <w:marTop w:val="0"/>
                                                  <w:marBottom w:val="0"/>
                                                  <w:divBdr>
                                                    <w:top w:val="none" w:sz="0" w:space="0" w:color="auto"/>
                                                    <w:left w:val="none" w:sz="0" w:space="0" w:color="auto"/>
                                                    <w:bottom w:val="none" w:sz="0" w:space="0" w:color="auto"/>
                                                    <w:right w:val="none" w:sz="0" w:space="0" w:color="auto"/>
                                                  </w:divBdr>
                                                  <w:divsChild>
                                                    <w:div w:id="221674240">
                                                      <w:marLeft w:val="0"/>
                                                      <w:marRight w:val="0"/>
                                                      <w:marTop w:val="0"/>
                                                      <w:marBottom w:val="0"/>
                                                      <w:divBdr>
                                                        <w:top w:val="none" w:sz="0" w:space="0" w:color="auto"/>
                                                        <w:left w:val="none" w:sz="0" w:space="0" w:color="auto"/>
                                                        <w:bottom w:val="none" w:sz="0" w:space="0" w:color="auto"/>
                                                        <w:right w:val="none" w:sz="0" w:space="0" w:color="auto"/>
                                                      </w:divBdr>
                                                      <w:divsChild>
                                                        <w:div w:id="1139570977">
                                                          <w:marLeft w:val="0"/>
                                                          <w:marRight w:val="0"/>
                                                          <w:marTop w:val="0"/>
                                                          <w:marBottom w:val="0"/>
                                                          <w:divBdr>
                                                            <w:top w:val="none" w:sz="0" w:space="0" w:color="auto"/>
                                                            <w:left w:val="none" w:sz="0" w:space="0" w:color="auto"/>
                                                            <w:bottom w:val="none" w:sz="0" w:space="0" w:color="auto"/>
                                                            <w:right w:val="none" w:sz="0" w:space="0" w:color="auto"/>
                                                          </w:divBdr>
                                                        </w:div>
                                                        <w:div w:id="324433061">
                                                          <w:marLeft w:val="0"/>
                                                          <w:marRight w:val="0"/>
                                                          <w:marTop w:val="0"/>
                                                          <w:marBottom w:val="0"/>
                                                          <w:divBdr>
                                                            <w:top w:val="none" w:sz="0" w:space="0" w:color="auto"/>
                                                            <w:left w:val="none" w:sz="0" w:space="0" w:color="auto"/>
                                                            <w:bottom w:val="none" w:sz="0" w:space="0" w:color="auto"/>
                                                            <w:right w:val="none" w:sz="0" w:space="0" w:color="auto"/>
                                                          </w:divBdr>
                                                        </w:div>
                                                        <w:div w:id="101539048">
                                                          <w:marLeft w:val="0"/>
                                                          <w:marRight w:val="0"/>
                                                          <w:marTop w:val="0"/>
                                                          <w:marBottom w:val="0"/>
                                                          <w:divBdr>
                                                            <w:top w:val="none" w:sz="0" w:space="0" w:color="auto"/>
                                                            <w:left w:val="none" w:sz="0" w:space="0" w:color="auto"/>
                                                            <w:bottom w:val="none" w:sz="0" w:space="0" w:color="auto"/>
                                                            <w:right w:val="none" w:sz="0" w:space="0" w:color="auto"/>
                                                          </w:divBdr>
                                                        </w:div>
                                                        <w:div w:id="110002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747096">
                                          <w:marLeft w:val="0"/>
                                          <w:marRight w:val="0"/>
                                          <w:marTop w:val="0"/>
                                          <w:marBottom w:val="0"/>
                                          <w:divBdr>
                                            <w:top w:val="none" w:sz="0" w:space="0" w:color="auto"/>
                                            <w:left w:val="none" w:sz="0" w:space="0" w:color="auto"/>
                                            <w:bottom w:val="none" w:sz="0" w:space="0" w:color="auto"/>
                                            <w:right w:val="none" w:sz="0" w:space="0" w:color="auto"/>
                                          </w:divBdr>
                                          <w:divsChild>
                                            <w:div w:id="1798064391">
                                              <w:marLeft w:val="0"/>
                                              <w:marRight w:val="0"/>
                                              <w:marTop w:val="0"/>
                                              <w:marBottom w:val="0"/>
                                              <w:divBdr>
                                                <w:top w:val="none" w:sz="0" w:space="0" w:color="auto"/>
                                                <w:left w:val="none" w:sz="0" w:space="0" w:color="auto"/>
                                                <w:bottom w:val="none" w:sz="0" w:space="0" w:color="auto"/>
                                                <w:right w:val="none" w:sz="0" w:space="0" w:color="auto"/>
                                              </w:divBdr>
                                              <w:divsChild>
                                                <w:div w:id="565190617">
                                                  <w:marLeft w:val="0"/>
                                                  <w:marRight w:val="0"/>
                                                  <w:marTop w:val="0"/>
                                                  <w:marBottom w:val="0"/>
                                                  <w:divBdr>
                                                    <w:top w:val="none" w:sz="0" w:space="0" w:color="auto"/>
                                                    <w:left w:val="none" w:sz="0" w:space="0" w:color="auto"/>
                                                    <w:bottom w:val="none" w:sz="0" w:space="0" w:color="auto"/>
                                                    <w:right w:val="none" w:sz="0" w:space="0" w:color="auto"/>
                                                  </w:divBdr>
                                                  <w:divsChild>
                                                    <w:div w:id="1688675548">
                                                      <w:marLeft w:val="0"/>
                                                      <w:marRight w:val="0"/>
                                                      <w:marTop w:val="0"/>
                                                      <w:marBottom w:val="0"/>
                                                      <w:divBdr>
                                                        <w:top w:val="none" w:sz="0" w:space="0" w:color="auto"/>
                                                        <w:left w:val="none" w:sz="0" w:space="0" w:color="auto"/>
                                                        <w:bottom w:val="none" w:sz="0" w:space="0" w:color="auto"/>
                                                        <w:right w:val="none" w:sz="0" w:space="0" w:color="auto"/>
                                                      </w:divBdr>
                                                      <w:divsChild>
                                                        <w:div w:id="242885606">
                                                          <w:marLeft w:val="0"/>
                                                          <w:marRight w:val="0"/>
                                                          <w:marTop w:val="0"/>
                                                          <w:marBottom w:val="0"/>
                                                          <w:divBdr>
                                                            <w:top w:val="none" w:sz="0" w:space="0" w:color="auto"/>
                                                            <w:left w:val="none" w:sz="0" w:space="0" w:color="auto"/>
                                                            <w:bottom w:val="none" w:sz="0" w:space="0" w:color="auto"/>
                                                            <w:right w:val="none" w:sz="0" w:space="0" w:color="auto"/>
                                                          </w:divBdr>
                                                        </w:div>
                                                        <w:div w:id="1246264762">
                                                          <w:marLeft w:val="0"/>
                                                          <w:marRight w:val="0"/>
                                                          <w:marTop w:val="0"/>
                                                          <w:marBottom w:val="0"/>
                                                          <w:divBdr>
                                                            <w:top w:val="none" w:sz="0" w:space="0" w:color="auto"/>
                                                            <w:left w:val="none" w:sz="0" w:space="0" w:color="auto"/>
                                                            <w:bottom w:val="none" w:sz="0" w:space="0" w:color="auto"/>
                                                            <w:right w:val="none" w:sz="0" w:space="0" w:color="auto"/>
                                                          </w:divBdr>
                                                        </w:div>
                                                        <w:div w:id="127362239">
                                                          <w:marLeft w:val="0"/>
                                                          <w:marRight w:val="0"/>
                                                          <w:marTop w:val="0"/>
                                                          <w:marBottom w:val="0"/>
                                                          <w:divBdr>
                                                            <w:top w:val="none" w:sz="0" w:space="0" w:color="auto"/>
                                                            <w:left w:val="none" w:sz="0" w:space="0" w:color="auto"/>
                                                            <w:bottom w:val="none" w:sz="0" w:space="0" w:color="auto"/>
                                                            <w:right w:val="none" w:sz="0" w:space="0" w:color="auto"/>
                                                          </w:divBdr>
                                                        </w:div>
                                                        <w:div w:id="51959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583851">
                                          <w:marLeft w:val="0"/>
                                          <w:marRight w:val="0"/>
                                          <w:marTop w:val="0"/>
                                          <w:marBottom w:val="0"/>
                                          <w:divBdr>
                                            <w:top w:val="none" w:sz="0" w:space="0" w:color="auto"/>
                                            <w:left w:val="none" w:sz="0" w:space="0" w:color="auto"/>
                                            <w:bottom w:val="none" w:sz="0" w:space="0" w:color="auto"/>
                                            <w:right w:val="none" w:sz="0" w:space="0" w:color="auto"/>
                                          </w:divBdr>
                                          <w:divsChild>
                                            <w:div w:id="1221477016">
                                              <w:marLeft w:val="0"/>
                                              <w:marRight w:val="0"/>
                                              <w:marTop w:val="0"/>
                                              <w:marBottom w:val="0"/>
                                              <w:divBdr>
                                                <w:top w:val="none" w:sz="0" w:space="0" w:color="auto"/>
                                                <w:left w:val="none" w:sz="0" w:space="0" w:color="auto"/>
                                                <w:bottom w:val="none" w:sz="0" w:space="0" w:color="auto"/>
                                                <w:right w:val="none" w:sz="0" w:space="0" w:color="auto"/>
                                              </w:divBdr>
                                              <w:divsChild>
                                                <w:div w:id="1204555842">
                                                  <w:marLeft w:val="0"/>
                                                  <w:marRight w:val="0"/>
                                                  <w:marTop w:val="0"/>
                                                  <w:marBottom w:val="0"/>
                                                  <w:divBdr>
                                                    <w:top w:val="none" w:sz="0" w:space="0" w:color="auto"/>
                                                    <w:left w:val="none" w:sz="0" w:space="0" w:color="auto"/>
                                                    <w:bottom w:val="none" w:sz="0" w:space="0" w:color="auto"/>
                                                    <w:right w:val="none" w:sz="0" w:space="0" w:color="auto"/>
                                                  </w:divBdr>
                                                  <w:divsChild>
                                                    <w:div w:id="1990284159">
                                                      <w:marLeft w:val="0"/>
                                                      <w:marRight w:val="0"/>
                                                      <w:marTop w:val="0"/>
                                                      <w:marBottom w:val="0"/>
                                                      <w:divBdr>
                                                        <w:top w:val="none" w:sz="0" w:space="0" w:color="auto"/>
                                                        <w:left w:val="none" w:sz="0" w:space="0" w:color="auto"/>
                                                        <w:bottom w:val="none" w:sz="0" w:space="0" w:color="auto"/>
                                                        <w:right w:val="none" w:sz="0" w:space="0" w:color="auto"/>
                                                      </w:divBdr>
                                                      <w:divsChild>
                                                        <w:div w:id="1156725400">
                                                          <w:marLeft w:val="0"/>
                                                          <w:marRight w:val="0"/>
                                                          <w:marTop w:val="0"/>
                                                          <w:marBottom w:val="0"/>
                                                          <w:divBdr>
                                                            <w:top w:val="none" w:sz="0" w:space="0" w:color="auto"/>
                                                            <w:left w:val="none" w:sz="0" w:space="0" w:color="auto"/>
                                                            <w:bottom w:val="none" w:sz="0" w:space="0" w:color="auto"/>
                                                            <w:right w:val="none" w:sz="0" w:space="0" w:color="auto"/>
                                                          </w:divBdr>
                                                        </w:div>
                                                        <w:div w:id="1999067592">
                                                          <w:marLeft w:val="0"/>
                                                          <w:marRight w:val="0"/>
                                                          <w:marTop w:val="0"/>
                                                          <w:marBottom w:val="0"/>
                                                          <w:divBdr>
                                                            <w:top w:val="none" w:sz="0" w:space="0" w:color="auto"/>
                                                            <w:left w:val="none" w:sz="0" w:space="0" w:color="auto"/>
                                                            <w:bottom w:val="none" w:sz="0" w:space="0" w:color="auto"/>
                                                            <w:right w:val="none" w:sz="0" w:space="0" w:color="auto"/>
                                                          </w:divBdr>
                                                        </w:div>
                                                        <w:div w:id="1671982029">
                                                          <w:marLeft w:val="0"/>
                                                          <w:marRight w:val="0"/>
                                                          <w:marTop w:val="0"/>
                                                          <w:marBottom w:val="0"/>
                                                          <w:divBdr>
                                                            <w:top w:val="none" w:sz="0" w:space="0" w:color="auto"/>
                                                            <w:left w:val="none" w:sz="0" w:space="0" w:color="auto"/>
                                                            <w:bottom w:val="none" w:sz="0" w:space="0" w:color="auto"/>
                                                            <w:right w:val="none" w:sz="0" w:space="0" w:color="auto"/>
                                                          </w:divBdr>
                                                        </w:div>
                                                        <w:div w:id="137068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557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2598499">
      <w:bodyDiv w:val="1"/>
      <w:marLeft w:val="0"/>
      <w:marRight w:val="0"/>
      <w:marTop w:val="0"/>
      <w:marBottom w:val="0"/>
      <w:divBdr>
        <w:top w:val="none" w:sz="0" w:space="0" w:color="auto"/>
        <w:left w:val="none" w:sz="0" w:space="0" w:color="auto"/>
        <w:bottom w:val="none" w:sz="0" w:space="0" w:color="auto"/>
        <w:right w:val="none" w:sz="0" w:space="0" w:color="auto"/>
      </w:divBdr>
    </w:div>
    <w:div w:id="2138061949">
      <w:bodyDiv w:val="1"/>
      <w:marLeft w:val="0"/>
      <w:marRight w:val="0"/>
      <w:marTop w:val="0"/>
      <w:marBottom w:val="0"/>
      <w:divBdr>
        <w:top w:val="none" w:sz="0" w:space="0" w:color="auto"/>
        <w:left w:val="none" w:sz="0" w:space="0" w:color="auto"/>
        <w:bottom w:val="none" w:sz="0" w:space="0" w:color="auto"/>
        <w:right w:val="none" w:sz="0" w:space="0" w:color="auto"/>
      </w:divBdr>
    </w:div>
    <w:div w:id="2140610485">
      <w:bodyDiv w:val="1"/>
      <w:marLeft w:val="0"/>
      <w:marRight w:val="0"/>
      <w:marTop w:val="0"/>
      <w:marBottom w:val="0"/>
      <w:divBdr>
        <w:top w:val="none" w:sz="0" w:space="0" w:color="auto"/>
        <w:left w:val="none" w:sz="0" w:space="0" w:color="auto"/>
        <w:bottom w:val="none" w:sz="0" w:space="0" w:color="auto"/>
        <w:right w:val="none" w:sz="0" w:space="0" w:color="auto"/>
      </w:divBdr>
      <w:divsChild>
        <w:div w:id="32116166">
          <w:marLeft w:val="0"/>
          <w:marRight w:val="0"/>
          <w:marTop w:val="0"/>
          <w:marBottom w:val="270"/>
          <w:divBdr>
            <w:top w:val="none" w:sz="0" w:space="0" w:color="auto"/>
            <w:left w:val="none" w:sz="0" w:space="0" w:color="auto"/>
            <w:bottom w:val="none" w:sz="0" w:space="0" w:color="auto"/>
            <w:right w:val="none" w:sz="0" w:space="0" w:color="auto"/>
          </w:divBdr>
          <w:divsChild>
            <w:div w:id="1160464396">
              <w:marLeft w:val="0"/>
              <w:marRight w:val="0"/>
              <w:marTop w:val="0"/>
              <w:marBottom w:val="0"/>
              <w:divBdr>
                <w:top w:val="none" w:sz="0" w:space="0" w:color="auto"/>
                <w:left w:val="none" w:sz="0" w:space="0" w:color="auto"/>
                <w:bottom w:val="none" w:sz="0" w:space="0" w:color="auto"/>
                <w:right w:val="none" w:sz="0" w:space="0" w:color="auto"/>
              </w:divBdr>
              <w:divsChild>
                <w:div w:id="1773090413">
                  <w:marLeft w:val="0"/>
                  <w:marRight w:val="0"/>
                  <w:marTop w:val="225"/>
                  <w:marBottom w:val="225"/>
                  <w:divBdr>
                    <w:top w:val="none" w:sz="0" w:space="0" w:color="auto"/>
                    <w:left w:val="none" w:sz="0" w:space="0" w:color="auto"/>
                    <w:bottom w:val="none" w:sz="0" w:space="0" w:color="auto"/>
                    <w:right w:val="none" w:sz="0" w:space="0" w:color="auto"/>
                  </w:divBdr>
                  <w:divsChild>
                    <w:div w:id="229583391">
                      <w:marLeft w:val="0"/>
                      <w:marRight w:val="0"/>
                      <w:marTop w:val="0"/>
                      <w:marBottom w:val="0"/>
                      <w:divBdr>
                        <w:top w:val="none" w:sz="0" w:space="0" w:color="auto"/>
                        <w:left w:val="none" w:sz="0" w:space="0" w:color="auto"/>
                        <w:bottom w:val="none" w:sz="0" w:space="0" w:color="auto"/>
                        <w:right w:val="none" w:sz="0" w:space="0" w:color="auto"/>
                      </w:divBdr>
                      <w:divsChild>
                        <w:div w:id="258682450">
                          <w:marLeft w:val="0"/>
                          <w:marRight w:val="0"/>
                          <w:marTop w:val="0"/>
                          <w:marBottom w:val="0"/>
                          <w:divBdr>
                            <w:top w:val="none" w:sz="0" w:space="0" w:color="auto"/>
                            <w:left w:val="none" w:sz="0" w:space="0" w:color="auto"/>
                            <w:bottom w:val="none" w:sz="0" w:space="0" w:color="auto"/>
                            <w:right w:val="none" w:sz="0" w:space="0" w:color="auto"/>
                          </w:divBdr>
                          <w:divsChild>
                            <w:div w:id="42022831">
                              <w:marLeft w:val="0"/>
                              <w:marRight w:val="0"/>
                              <w:marTop w:val="0"/>
                              <w:marBottom w:val="0"/>
                              <w:divBdr>
                                <w:top w:val="none" w:sz="0" w:space="0" w:color="auto"/>
                                <w:left w:val="none" w:sz="0" w:space="0" w:color="auto"/>
                                <w:bottom w:val="none" w:sz="0" w:space="0" w:color="auto"/>
                                <w:right w:val="none" w:sz="0" w:space="0" w:color="auto"/>
                              </w:divBdr>
                            </w:div>
                            <w:div w:id="116034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310202">
                  <w:marLeft w:val="0"/>
                  <w:marRight w:val="0"/>
                  <w:marTop w:val="225"/>
                  <w:marBottom w:val="225"/>
                  <w:divBdr>
                    <w:top w:val="none" w:sz="0" w:space="0" w:color="auto"/>
                    <w:left w:val="none" w:sz="0" w:space="0" w:color="auto"/>
                    <w:bottom w:val="none" w:sz="0" w:space="0" w:color="auto"/>
                    <w:right w:val="none" w:sz="0" w:space="0" w:color="auto"/>
                  </w:divBdr>
                  <w:divsChild>
                    <w:div w:id="183249573">
                      <w:marLeft w:val="0"/>
                      <w:marRight w:val="0"/>
                      <w:marTop w:val="0"/>
                      <w:marBottom w:val="0"/>
                      <w:divBdr>
                        <w:top w:val="none" w:sz="0" w:space="0" w:color="auto"/>
                        <w:left w:val="none" w:sz="0" w:space="0" w:color="auto"/>
                        <w:bottom w:val="none" w:sz="0" w:space="0" w:color="auto"/>
                        <w:right w:val="none" w:sz="0" w:space="0" w:color="auto"/>
                      </w:divBdr>
                    </w:div>
                    <w:div w:id="304552834">
                      <w:marLeft w:val="0"/>
                      <w:marRight w:val="0"/>
                      <w:marTop w:val="0"/>
                      <w:marBottom w:val="0"/>
                      <w:divBdr>
                        <w:top w:val="none" w:sz="0" w:space="0" w:color="auto"/>
                        <w:left w:val="none" w:sz="0" w:space="0" w:color="auto"/>
                        <w:bottom w:val="none" w:sz="0" w:space="0" w:color="auto"/>
                        <w:right w:val="none" w:sz="0" w:space="0" w:color="auto"/>
                      </w:divBdr>
                    </w:div>
                    <w:div w:id="162400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667852">
          <w:marLeft w:val="0"/>
          <w:marRight w:val="0"/>
          <w:marTop w:val="0"/>
          <w:marBottom w:val="0"/>
          <w:divBdr>
            <w:top w:val="none" w:sz="0" w:space="0" w:color="auto"/>
            <w:left w:val="none" w:sz="0" w:space="0" w:color="auto"/>
            <w:bottom w:val="none" w:sz="0" w:space="0" w:color="auto"/>
            <w:right w:val="none" w:sz="0" w:space="0" w:color="auto"/>
          </w:divBdr>
          <w:divsChild>
            <w:div w:id="640042503">
              <w:marLeft w:val="0"/>
              <w:marRight w:val="0"/>
              <w:marTop w:val="0"/>
              <w:marBottom w:val="0"/>
              <w:divBdr>
                <w:top w:val="none" w:sz="0" w:space="0" w:color="auto"/>
                <w:left w:val="none" w:sz="0" w:space="0" w:color="auto"/>
                <w:bottom w:val="single" w:sz="12" w:space="0" w:color="D8D9DA"/>
                <w:right w:val="none" w:sz="0" w:space="0" w:color="auto"/>
              </w:divBdr>
              <w:divsChild>
                <w:div w:id="1988582810">
                  <w:marLeft w:val="0"/>
                  <w:marRight w:val="0"/>
                  <w:marTop w:val="0"/>
                  <w:marBottom w:val="0"/>
                  <w:divBdr>
                    <w:top w:val="none" w:sz="0" w:space="0" w:color="auto"/>
                    <w:left w:val="none" w:sz="0" w:space="0" w:color="auto"/>
                    <w:bottom w:val="none" w:sz="0" w:space="0" w:color="auto"/>
                    <w:right w:val="none" w:sz="0" w:space="0" w:color="auto"/>
                  </w:divBdr>
                  <w:divsChild>
                    <w:div w:id="2043826131">
                      <w:marLeft w:val="0"/>
                      <w:marRight w:val="0"/>
                      <w:marTop w:val="0"/>
                      <w:marBottom w:val="0"/>
                      <w:divBdr>
                        <w:top w:val="none" w:sz="0" w:space="0" w:color="auto"/>
                        <w:left w:val="none" w:sz="0" w:space="0" w:color="auto"/>
                        <w:bottom w:val="none" w:sz="0" w:space="0" w:color="auto"/>
                        <w:right w:val="none" w:sz="0" w:space="0" w:color="auto"/>
                      </w:divBdr>
                    </w:div>
                  </w:divsChild>
                </w:div>
                <w:div w:id="563762176">
                  <w:marLeft w:val="0"/>
                  <w:marRight w:val="0"/>
                  <w:marTop w:val="0"/>
                  <w:marBottom w:val="0"/>
                  <w:divBdr>
                    <w:top w:val="none" w:sz="0" w:space="0" w:color="auto"/>
                    <w:left w:val="none" w:sz="0" w:space="0" w:color="auto"/>
                    <w:bottom w:val="none" w:sz="0" w:space="0" w:color="auto"/>
                    <w:right w:val="none" w:sz="0" w:space="0" w:color="auto"/>
                  </w:divBdr>
                  <w:divsChild>
                    <w:div w:id="101999193">
                      <w:marLeft w:val="0"/>
                      <w:marRight w:val="0"/>
                      <w:marTop w:val="0"/>
                      <w:marBottom w:val="0"/>
                      <w:divBdr>
                        <w:top w:val="none" w:sz="0" w:space="0" w:color="auto"/>
                        <w:left w:val="none" w:sz="0" w:space="0" w:color="auto"/>
                        <w:bottom w:val="none" w:sz="0" w:space="0" w:color="auto"/>
                        <w:right w:val="none" w:sz="0" w:space="0" w:color="auto"/>
                      </w:divBdr>
                    </w:div>
                    <w:div w:id="338046964">
                      <w:marLeft w:val="270"/>
                      <w:marRight w:val="0"/>
                      <w:marTop w:val="0"/>
                      <w:marBottom w:val="0"/>
                      <w:divBdr>
                        <w:top w:val="none" w:sz="0" w:space="0" w:color="auto"/>
                        <w:left w:val="none" w:sz="0" w:space="0" w:color="auto"/>
                        <w:bottom w:val="none" w:sz="0" w:space="0" w:color="auto"/>
                        <w:right w:val="none" w:sz="0" w:space="0" w:color="auto"/>
                      </w:divBdr>
                    </w:div>
                    <w:div w:id="94256742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624356">
          <w:marLeft w:val="0"/>
          <w:marRight w:val="0"/>
          <w:marTop w:val="300"/>
          <w:marBottom w:val="0"/>
          <w:divBdr>
            <w:top w:val="none" w:sz="0" w:space="0" w:color="auto"/>
            <w:left w:val="none" w:sz="0" w:space="0" w:color="auto"/>
            <w:bottom w:val="none" w:sz="0" w:space="0" w:color="auto"/>
            <w:right w:val="none" w:sz="0" w:space="0" w:color="auto"/>
          </w:divBdr>
          <w:divsChild>
            <w:div w:id="1423139191">
              <w:marLeft w:val="0"/>
              <w:marRight w:val="0"/>
              <w:marTop w:val="0"/>
              <w:marBottom w:val="0"/>
              <w:divBdr>
                <w:top w:val="none" w:sz="0" w:space="0" w:color="auto"/>
                <w:left w:val="none" w:sz="0" w:space="0" w:color="auto"/>
                <w:bottom w:val="none" w:sz="0" w:space="0" w:color="auto"/>
                <w:right w:val="none" w:sz="0" w:space="0" w:color="auto"/>
              </w:divBdr>
              <w:divsChild>
                <w:div w:id="726758821">
                  <w:marLeft w:val="0"/>
                  <w:marRight w:val="0"/>
                  <w:marTop w:val="0"/>
                  <w:marBottom w:val="0"/>
                  <w:divBdr>
                    <w:top w:val="none" w:sz="0" w:space="0" w:color="auto"/>
                    <w:left w:val="none" w:sz="0" w:space="0" w:color="auto"/>
                    <w:bottom w:val="none" w:sz="0" w:space="0" w:color="auto"/>
                    <w:right w:val="none" w:sz="0" w:space="0" w:color="auto"/>
                  </w:divBdr>
                </w:div>
              </w:divsChild>
            </w:div>
            <w:div w:id="1695690087">
              <w:marLeft w:val="0"/>
              <w:marRight w:val="0"/>
              <w:marTop w:val="0"/>
              <w:marBottom w:val="0"/>
              <w:divBdr>
                <w:top w:val="none" w:sz="0" w:space="0" w:color="auto"/>
                <w:left w:val="none" w:sz="0" w:space="0" w:color="auto"/>
                <w:bottom w:val="none" w:sz="0" w:space="0" w:color="auto"/>
                <w:right w:val="none" w:sz="0" w:space="0" w:color="auto"/>
              </w:divBdr>
              <w:divsChild>
                <w:div w:id="12114602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onlinelibrary.wiley.com/doi/full/10.1002/mus.20392" TargetMode="External"/><Relationship Id="rId21" Type="http://schemas.openxmlformats.org/officeDocument/2006/relationships/hyperlink" Target="https://onlinelibrary.wiley.com/doi/full/10.1002/mus.20392" TargetMode="External"/><Relationship Id="rId42" Type="http://schemas.openxmlformats.org/officeDocument/2006/relationships/hyperlink" Target="https://onlinelibrary.wiley.com/doi/full/10.1002/mus.20392" TargetMode="External"/><Relationship Id="rId47" Type="http://schemas.openxmlformats.org/officeDocument/2006/relationships/hyperlink" Target="https://onlinelibrary.wiley.com/doi/full/10.1002/mus.20392" TargetMode="External"/><Relationship Id="rId63" Type="http://schemas.openxmlformats.org/officeDocument/2006/relationships/hyperlink" Target="https://onlinelibrary.wiley.com/doi/full/10.1002/mus.20392" TargetMode="External"/><Relationship Id="rId68" Type="http://schemas.openxmlformats.org/officeDocument/2006/relationships/hyperlink" Target="https://onlinelibrary.wiley.com/doi/full/10.1002/mus.20392" TargetMode="External"/><Relationship Id="rId16" Type="http://schemas.openxmlformats.org/officeDocument/2006/relationships/hyperlink" Target="https://onlinelibrary.wiley.com/doi/full/10.1002/mus.20392" TargetMode="External"/><Relationship Id="rId11" Type="http://schemas.openxmlformats.org/officeDocument/2006/relationships/hyperlink" Target="https://onlinelibrary.wiley.com/action/doSearch?ContribAuthorStored=Maluf%2C+Katrina+S" TargetMode="External"/><Relationship Id="rId24" Type="http://schemas.openxmlformats.org/officeDocument/2006/relationships/hyperlink" Target="https://onlinelibrary.wiley.com/doi/full/10.1002/mus.20392" TargetMode="External"/><Relationship Id="rId32" Type="http://schemas.openxmlformats.org/officeDocument/2006/relationships/image" Target="media/image2.gif"/><Relationship Id="rId37" Type="http://schemas.openxmlformats.org/officeDocument/2006/relationships/hyperlink" Target="https://onlinelibrary.wiley.com/doi/full/10.1002/mus.20392" TargetMode="External"/><Relationship Id="rId40" Type="http://schemas.openxmlformats.org/officeDocument/2006/relationships/image" Target="media/image3.gif"/><Relationship Id="rId45" Type="http://schemas.openxmlformats.org/officeDocument/2006/relationships/hyperlink" Target="https://onlinelibrary.wiley.com/doi/full/10.1002/mus.20392" TargetMode="External"/><Relationship Id="rId53" Type="http://schemas.openxmlformats.org/officeDocument/2006/relationships/hyperlink" Target="https://onlinelibrary.wiley.com/doi/full/10.1002/mus.20392" TargetMode="External"/><Relationship Id="rId58" Type="http://schemas.openxmlformats.org/officeDocument/2006/relationships/hyperlink" Target="https://onlinelibrary.wiley.com/doi/full/10.1002/mus.20392" TargetMode="External"/><Relationship Id="rId66" Type="http://schemas.openxmlformats.org/officeDocument/2006/relationships/hyperlink" Target="https://onlinelibrary.wiley.com/doi/full/10.1002/mus.20392" TargetMode="External"/><Relationship Id="rId74" Type="http://schemas.openxmlformats.org/officeDocument/2006/relationships/hyperlink" Target="https://onlinelibrary.wiley.com/doi/full/10.1002/mus.20392" TargetMode="External"/><Relationship Id="rId5" Type="http://schemas.openxmlformats.org/officeDocument/2006/relationships/styles" Target="styles.xml"/><Relationship Id="rId61" Type="http://schemas.openxmlformats.org/officeDocument/2006/relationships/hyperlink" Target="https://onlinelibrary.wiley.com/doi/full/10.1002/mus.20392" TargetMode="External"/><Relationship Id="rId19" Type="http://schemas.openxmlformats.org/officeDocument/2006/relationships/hyperlink" Target="https://onlinelibrary.wiley.com/doi/full/10.1002/mus.20392" TargetMode="External"/><Relationship Id="rId14" Type="http://schemas.openxmlformats.org/officeDocument/2006/relationships/hyperlink" Target="https://onlinelibrary.wiley.com/action/doSearch?ContribAuthorStored=Enoka%2C+Roger+M" TargetMode="External"/><Relationship Id="rId22" Type="http://schemas.openxmlformats.org/officeDocument/2006/relationships/hyperlink" Target="https://onlinelibrary.wiley.com/doi/full/10.1002/mus.20392" TargetMode="External"/><Relationship Id="rId27" Type="http://schemas.openxmlformats.org/officeDocument/2006/relationships/hyperlink" Target="https://onlinelibrary.wiley.com/doi/full/10.1002/mus.20392" TargetMode="External"/><Relationship Id="rId30" Type="http://schemas.openxmlformats.org/officeDocument/2006/relationships/hyperlink" Target="https://onlinelibrary.wiley.com/doi/full/10.1002/mus.20392" TargetMode="External"/><Relationship Id="rId35" Type="http://schemas.openxmlformats.org/officeDocument/2006/relationships/hyperlink" Target="https://onlinelibrary.wiley.com/doi/full/10.1002/mus.20392" TargetMode="External"/><Relationship Id="rId43" Type="http://schemas.openxmlformats.org/officeDocument/2006/relationships/hyperlink" Target="https://onlinelibrary.wiley.com/doi/full/10.1002/mus.20392" TargetMode="External"/><Relationship Id="rId48" Type="http://schemas.openxmlformats.org/officeDocument/2006/relationships/hyperlink" Target="https://onlinelibrary.wiley.com/doi/full/10.1002/mus.20392" TargetMode="External"/><Relationship Id="rId56" Type="http://schemas.openxmlformats.org/officeDocument/2006/relationships/hyperlink" Target="https://onlinelibrary.wiley.com/doi/full/10.1002/mus.20392" TargetMode="External"/><Relationship Id="rId64" Type="http://schemas.openxmlformats.org/officeDocument/2006/relationships/hyperlink" Target="https://onlinelibrary.wiley.com/doi/full/10.1002/mus.20392" TargetMode="External"/><Relationship Id="rId69" Type="http://schemas.openxmlformats.org/officeDocument/2006/relationships/hyperlink" Target="https://onlinelibrary.wiley.com/doi/full/10.1002/mus.20392" TargetMode="External"/><Relationship Id="rId77" Type="http://schemas.openxmlformats.org/officeDocument/2006/relationships/theme" Target="theme/theme1.xml"/><Relationship Id="rId8" Type="http://schemas.openxmlformats.org/officeDocument/2006/relationships/hyperlink" Target="https://doi.org/10.1002/mus.20392" TargetMode="External"/><Relationship Id="rId51" Type="http://schemas.openxmlformats.org/officeDocument/2006/relationships/hyperlink" Target="https://onlinelibrary.wiley.com/doi/full/10.1002/mus.20392" TargetMode="External"/><Relationship Id="rId72" Type="http://schemas.openxmlformats.org/officeDocument/2006/relationships/hyperlink" Target="https://onlinelibrary.wiley.com/doi/full/10.1002/mus.20392" TargetMode="External"/><Relationship Id="rId3" Type="http://schemas.openxmlformats.org/officeDocument/2006/relationships/customXml" Target="../customXml/item3.xml"/><Relationship Id="rId12" Type="http://schemas.openxmlformats.org/officeDocument/2006/relationships/hyperlink" Target="https://onlinelibrary.wiley.com/action/doSearch?ContribAuthorStored=Stephenson%2C+Jennifer+L" TargetMode="External"/><Relationship Id="rId17" Type="http://schemas.openxmlformats.org/officeDocument/2006/relationships/hyperlink" Target="https://onlinelibrary.wiley.com/doi/full/10.1002/mus.20392" TargetMode="External"/><Relationship Id="rId25" Type="http://schemas.openxmlformats.org/officeDocument/2006/relationships/hyperlink" Target="https://onlinelibrary.wiley.com/doi/full/10.1002/mus.20392" TargetMode="External"/><Relationship Id="rId33" Type="http://schemas.openxmlformats.org/officeDocument/2006/relationships/hyperlink" Target="https://onlinelibrary.wiley.com/doi/full/10.1002/mus.20392" TargetMode="External"/><Relationship Id="rId38" Type="http://schemas.openxmlformats.org/officeDocument/2006/relationships/hyperlink" Target="https://onlinelibrary.wiley.com/doi/full/10.1002/mus.20392" TargetMode="External"/><Relationship Id="rId46" Type="http://schemas.openxmlformats.org/officeDocument/2006/relationships/hyperlink" Target="https://onlinelibrary.wiley.com/doi/full/10.1002/mus.20392" TargetMode="External"/><Relationship Id="rId59" Type="http://schemas.openxmlformats.org/officeDocument/2006/relationships/hyperlink" Target="https://onlinelibrary.wiley.com/doi/full/10.1002/mus.20392" TargetMode="External"/><Relationship Id="rId67" Type="http://schemas.openxmlformats.org/officeDocument/2006/relationships/hyperlink" Target="https://onlinelibrary.wiley.com/doi/full/10.1002/mus.20392" TargetMode="External"/><Relationship Id="rId20" Type="http://schemas.openxmlformats.org/officeDocument/2006/relationships/hyperlink" Target="https://onlinelibrary.wiley.com/doi/full/10.1002/mus.20392" TargetMode="External"/><Relationship Id="rId41" Type="http://schemas.openxmlformats.org/officeDocument/2006/relationships/hyperlink" Target="https://onlinelibrary.wiley.com/doi/full/10.1002/mus.20392" TargetMode="External"/><Relationship Id="rId54" Type="http://schemas.openxmlformats.org/officeDocument/2006/relationships/hyperlink" Target="https://onlinelibrary.wiley.com/doi/full/10.1002/mus.20392" TargetMode="External"/><Relationship Id="rId62" Type="http://schemas.openxmlformats.org/officeDocument/2006/relationships/hyperlink" Target="https://onlinelibrary.wiley.com/doi/full/10.1002/mus.20392" TargetMode="External"/><Relationship Id="rId70" Type="http://schemas.openxmlformats.org/officeDocument/2006/relationships/hyperlink" Target="https://onlinelibrary.wiley.com/doi/full/10.1002/mus.20392" TargetMode="External"/><Relationship Id="rId75" Type="http://schemas.openxmlformats.org/officeDocument/2006/relationships/hyperlink" Target="https://onlinelibrary.wiley.com/doi/full/10.1002/mus.20392"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onlinelibrary.wiley.com/doi/full/10.1002/mus.20392" TargetMode="External"/><Relationship Id="rId23" Type="http://schemas.openxmlformats.org/officeDocument/2006/relationships/hyperlink" Target="https://onlinelibrary.wiley.com/doi/full/10.1002/mus.20392" TargetMode="External"/><Relationship Id="rId28" Type="http://schemas.openxmlformats.org/officeDocument/2006/relationships/hyperlink" Target="https://onlinelibrary.wiley.com/cms/asset/92ad766a-2f9d-4c6a-b9cd-80f3c0b44ddd/mfig001.jpg" TargetMode="External"/><Relationship Id="rId36" Type="http://schemas.openxmlformats.org/officeDocument/2006/relationships/hyperlink" Target="https://onlinelibrary.wiley.com/doi/full/10.1002/mus.20392" TargetMode="External"/><Relationship Id="rId49" Type="http://schemas.openxmlformats.org/officeDocument/2006/relationships/hyperlink" Target="https://onlinelibrary.wiley.com/doi/full/10.1002/mus.20392" TargetMode="External"/><Relationship Id="rId57" Type="http://schemas.openxmlformats.org/officeDocument/2006/relationships/hyperlink" Target="https://onlinelibrary.wiley.com/doi/full/10.1002/mus.20392" TargetMode="External"/><Relationship Id="rId10" Type="http://schemas.openxmlformats.org/officeDocument/2006/relationships/hyperlink" Target="https://onlinelibrary.wiley.com/action/doSearch?ContribAuthorStored=Tracy%2C+Brian+L" TargetMode="External"/><Relationship Id="rId31" Type="http://schemas.openxmlformats.org/officeDocument/2006/relationships/hyperlink" Target="https://onlinelibrary.wiley.com/cms/asset/eb60f973-59ea-4586-9a28-63733715daf9/mfig002.jpg" TargetMode="External"/><Relationship Id="rId44" Type="http://schemas.openxmlformats.org/officeDocument/2006/relationships/hyperlink" Target="https://onlinelibrary.wiley.com/doi/full/10.1002/mus.20392" TargetMode="External"/><Relationship Id="rId52" Type="http://schemas.openxmlformats.org/officeDocument/2006/relationships/hyperlink" Target="https://onlinelibrary.wiley.com/doi/full/10.1002/mus.20392" TargetMode="External"/><Relationship Id="rId60" Type="http://schemas.openxmlformats.org/officeDocument/2006/relationships/hyperlink" Target="https://onlinelibrary.wiley.com/doi/full/10.1002/mus.20392" TargetMode="External"/><Relationship Id="rId65" Type="http://schemas.openxmlformats.org/officeDocument/2006/relationships/hyperlink" Target="https://onlinelibrary.wiley.com/doi/full/10.1002/mus.20392" TargetMode="External"/><Relationship Id="rId73" Type="http://schemas.openxmlformats.org/officeDocument/2006/relationships/hyperlink" Target="https://onlinelibrary.wiley.com/doi/full/10.1002/mus.20392"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hyperlink" Target="https://onlinelibrary.wiley.com/action/doSearch?ContribAuthorStored=Hunter%2C+Sandra+K" TargetMode="External"/><Relationship Id="rId18" Type="http://schemas.openxmlformats.org/officeDocument/2006/relationships/hyperlink" Target="https://onlinelibrary.wiley.com/doi/full/10.1002/mus.20392" TargetMode="External"/><Relationship Id="rId39" Type="http://schemas.openxmlformats.org/officeDocument/2006/relationships/hyperlink" Target="https://onlinelibrary.wiley.com/cms/asset/e5cc7d48-4564-4c91-bd6a-6651ed0254e4/mfig003.jpg" TargetMode="External"/><Relationship Id="rId34" Type="http://schemas.openxmlformats.org/officeDocument/2006/relationships/hyperlink" Target="https://onlinelibrary.wiley.com/doi/full/10.1002/mus.20392" TargetMode="External"/><Relationship Id="rId50" Type="http://schemas.openxmlformats.org/officeDocument/2006/relationships/hyperlink" Target="https://onlinelibrary.wiley.com/doi/full/10.1002/mus.20392" TargetMode="External"/><Relationship Id="rId55" Type="http://schemas.openxmlformats.org/officeDocument/2006/relationships/hyperlink" Target="https://onlinelibrary.wiley.com/doi/full/10.1002/mus.20392" TargetMode="External"/><Relationship Id="rId76" Type="http://schemas.openxmlformats.org/officeDocument/2006/relationships/fontTable" Target="fontTable.xml"/><Relationship Id="rId7" Type="http://schemas.openxmlformats.org/officeDocument/2006/relationships/webSettings" Target="webSettings.xml"/><Relationship Id="rId71" Type="http://schemas.openxmlformats.org/officeDocument/2006/relationships/hyperlink" Target="https://onlinelibrary.wiley.com/doi/full/10.1002/mus.20392" TargetMode="External"/><Relationship Id="rId2" Type="http://schemas.openxmlformats.org/officeDocument/2006/relationships/customXml" Target="../customXml/item2.xml"/><Relationship Id="rId2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E6F87CEF-7B40-44CB-AD58-DAC863364B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purl.org/dc/elements/1.1/"/>
    <ds:schemaRef ds:uri="http://schemas.openxmlformats.org/package/2006/metadata/core-properties"/>
    <ds:schemaRef ds:uri="http://purl.org/dc/dcmitype/"/>
    <ds:schemaRef ds:uri="64b3fc17-cb00-4edb-b6f2-d57effab0d92"/>
    <ds:schemaRef ds:uri="http://www.w3.org/XML/1998/namespace"/>
    <ds:schemaRef ds:uri="http://schemas.microsoft.com/office/2006/documentManagement/types"/>
    <ds:schemaRef ds:uri="2e71e008-532d-4ad1-addb-d1316e538cd6"/>
    <ds:schemaRef ds:uri="http://schemas.microsoft.com/office/2006/metadata/properties"/>
    <ds:schemaRef ds:uri="http://schemas.microsoft.com/office/infopath/2007/PartnerControl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10</Pages>
  <Words>6131</Words>
  <Characters>32439</Characters>
  <Application>Microsoft Office Word</Application>
  <DocSecurity>8</DocSecurity>
  <Lines>426</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30</cp:revision>
  <dcterms:created xsi:type="dcterms:W3CDTF">2020-10-07T15:58:00Z</dcterms:created>
  <dcterms:modified xsi:type="dcterms:W3CDTF">2022-08-30T16:44:00Z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