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805693" w:rsidRDefault="000A7622" w:rsidP="000A7622">
      <w:pPr>
        <w:pStyle w:val="Default"/>
        <w:rPr>
          <w:rFonts w:asciiTheme="minorHAnsi" w:hAnsiTheme="minorHAnsi" w:cstheme="minorHAnsi"/>
          <w:sz w:val="22"/>
          <w:szCs w:val="22"/>
        </w:rPr>
      </w:pPr>
    </w:p>
    <w:p w14:paraId="2538F7F5" w14:textId="77777777" w:rsidR="000A7622" w:rsidRPr="00805693"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805693">
        <w:rPr>
          <w:rFonts w:cstheme="minorHAnsi"/>
          <w:b/>
          <w:bCs/>
          <w:color w:val="316192"/>
          <w:sz w:val="28"/>
          <w:szCs w:val="26"/>
        </w:rPr>
        <w:t>Marquette University</w:t>
      </w:r>
    </w:p>
    <w:p w14:paraId="158D4B9F" w14:textId="77777777" w:rsidR="000A7622" w:rsidRPr="00805693" w:rsidRDefault="000A7622" w:rsidP="00D14423">
      <w:pPr>
        <w:autoSpaceDE w:val="0"/>
        <w:autoSpaceDN w:val="0"/>
        <w:adjustRightInd w:val="0"/>
        <w:rPr>
          <w:rFonts w:cstheme="minorHAnsi"/>
          <w:b/>
          <w:bCs/>
          <w:color w:val="316192"/>
          <w:sz w:val="40"/>
          <w:szCs w:val="36"/>
        </w:rPr>
      </w:pPr>
      <w:r w:rsidRPr="00805693">
        <w:rPr>
          <w:rFonts w:cstheme="minorHAnsi"/>
          <w:b/>
          <w:bCs/>
          <w:color w:val="316192"/>
          <w:sz w:val="40"/>
          <w:szCs w:val="36"/>
        </w:rPr>
        <w:t>e-Publications@Marquette</w:t>
      </w:r>
    </w:p>
    <w:p w14:paraId="689ACF87" w14:textId="77777777" w:rsidR="000A7622" w:rsidRPr="00805693" w:rsidRDefault="000A7622" w:rsidP="00D14423">
      <w:pPr>
        <w:autoSpaceDE w:val="0"/>
        <w:autoSpaceDN w:val="0"/>
        <w:adjustRightInd w:val="0"/>
        <w:rPr>
          <w:rFonts w:cstheme="minorHAnsi"/>
          <w:b/>
          <w:bCs/>
          <w:i/>
          <w:iCs/>
        </w:rPr>
      </w:pPr>
    </w:p>
    <w:p w14:paraId="161853CC" w14:textId="195CFD8E" w:rsidR="000A7622" w:rsidRPr="00805693" w:rsidRDefault="00C74B29" w:rsidP="00D14423">
      <w:pPr>
        <w:autoSpaceDE w:val="0"/>
        <w:autoSpaceDN w:val="0"/>
        <w:adjustRightInd w:val="0"/>
        <w:rPr>
          <w:rFonts w:cstheme="minorHAnsi"/>
          <w:b/>
          <w:bCs/>
          <w:i/>
          <w:iCs/>
          <w:sz w:val="32"/>
          <w:szCs w:val="32"/>
        </w:rPr>
      </w:pPr>
      <w:r w:rsidRPr="00805693">
        <w:rPr>
          <w:rFonts w:cstheme="minorHAnsi"/>
          <w:b/>
          <w:bCs/>
          <w:i/>
          <w:iCs/>
          <w:sz w:val="32"/>
          <w:szCs w:val="32"/>
        </w:rPr>
        <w:t xml:space="preserve">Biomedical Engineering </w:t>
      </w:r>
      <w:r w:rsidR="000A7622" w:rsidRPr="00805693">
        <w:rPr>
          <w:rFonts w:cstheme="minorHAnsi"/>
          <w:b/>
          <w:bCs/>
          <w:i/>
          <w:iCs/>
          <w:sz w:val="32"/>
          <w:szCs w:val="32"/>
        </w:rPr>
        <w:t>Faculty Research and Publications/</w:t>
      </w:r>
      <w:r w:rsidR="009732A9" w:rsidRPr="00805693">
        <w:rPr>
          <w:rFonts w:cstheme="minorHAnsi"/>
          <w:b/>
          <w:bCs/>
          <w:i/>
          <w:iCs/>
          <w:sz w:val="32"/>
          <w:szCs w:val="32"/>
        </w:rPr>
        <w:t xml:space="preserve">College of </w:t>
      </w:r>
      <w:r w:rsidRPr="00805693">
        <w:rPr>
          <w:rFonts w:cstheme="minorHAnsi"/>
          <w:b/>
          <w:bCs/>
          <w:i/>
          <w:iCs/>
          <w:sz w:val="32"/>
          <w:szCs w:val="32"/>
        </w:rPr>
        <w:t>Engineering</w:t>
      </w:r>
    </w:p>
    <w:bookmarkEnd w:id="0"/>
    <w:p w14:paraId="3E538636" w14:textId="77777777" w:rsidR="000A7622" w:rsidRPr="00805693" w:rsidRDefault="000A7622" w:rsidP="00D14423">
      <w:pPr>
        <w:jc w:val="center"/>
        <w:rPr>
          <w:rFonts w:cstheme="minorHAnsi"/>
          <w:b/>
          <w:bCs/>
          <w:i/>
          <w:iCs/>
        </w:rPr>
      </w:pPr>
    </w:p>
    <w:p w14:paraId="25509BF0" w14:textId="28841EF8" w:rsidR="000A7622" w:rsidRPr="00805693" w:rsidRDefault="000A7622" w:rsidP="00D14423">
      <w:pPr>
        <w:jc w:val="center"/>
        <w:rPr>
          <w:rFonts w:cstheme="minorHAnsi"/>
          <w:sz w:val="24"/>
          <w:szCs w:val="24"/>
        </w:rPr>
      </w:pPr>
      <w:r w:rsidRPr="00805693">
        <w:rPr>
          <w:rFonts w:cstheme="minorHAnsi"/>
          <w:b/>
          <w:bCs/>
          <w:i/>
          <w:iCs/>
          <w:sz w:val="24"/>
          <w:szCs w:val="24"/>
        </w:rPr>
        <w:t xml:space="preserve">This paper is NOT THE PUBLISHED VERSION; </w:t>
      </w:r>
      <w:r w:rsidRPr="00805693">
        <w:rPr>
          <w:rFonts w:cstheme="minorHAnsi"/>
          <w:b/>
          <w:bCs/>
          <w:sz w:val="24"/>
          <w:szCs w:val="24"/>
        </w:rPr>
        <w:t xml:space="preserve">but the author’s final, peer-reviewed manuscript. </w:t>
      </w:r>
      <w:r w:rsidRPr="00805693">
        <w:rPr>
          <w:rFonts w:cstheme="minorHAnsi"/>
          <w:sz w:val="24"/>
          <w:szCs w:val="24"/>
        </w:rPr>
        <w:t>The published version may be accessed by following the link in th</w:t>
      </w:r>
      <w:r w:rsidR="00DA619A" w:rsidRPr="00805693">
        <w:rPr>
          <w:rFonts w:cstheme="minorHAnsi"/>
          <w:sz w:val="24"/>
          <w:szCs w:val="24"/>
        </w:rPr>
        <w:t>e</w:t>
      </w:r>
      <w:r w:rsidRPr="00805693">
        <w:rPr>
          <w:rFonts w:cstheme="minorHAnsi"/>
          <w:sz w:val="24"/>
          <w:szCs w:val="24"/>
        </w:rPr>
        <w:t xml:space="preserve"> citation below.</w:t>
      </w:r>
    </w:p>
    <w:p w14:paraId="207B0342" w14:textId="77777777" w:rsidR="000A7622" w:rsidRPr="00805693" w:rsidRDefault="000A7622" w:rsidP="00D14423">
      <w:pPr>
        <w:jc w:val="center"/>
        <w:rPr>
          <w:rFonts w:cstheme="minorHAnsi"/>
          <w:sz w:val="24"/>
          <w:szCs w:val="24"/>
        </w:rPr>
      </w:pPr>
    </w:p>
    <w:p w14:paraId="2A38AFE1" w14:textId="00FBB53F" w:rsidR="000A7622" w:rsidRPr="00805693" w:rsidRDefault="00D042FE" w:rsidP="00D14423">
      <w:pPr>
        <w:rPr>
          <w:rFonts w:cstheme="minorHAnsi"/>
          <w:sz w:val="24"/>
          <w:szCs w:val="24"/>
        </w:rPr>
      </w:pPr>
      <w:r w:rsidRPr="00805693">
        <w:rPr>
          <w:rFonts w:cstheme="minorHAnsi"/>
          <w:i/>
          <w:sz w:val="24"/>
          <w:szCs w:val="24"/>
          <w:lang w:val="fr-FR"/>
        </w:rPr>
        <w:t xml:space="preserve">Journal of </w:t>
      </w:r>
      <w:proofErr w:type="spellStart"/>
      <w:r w:rsidRPr="00805693">
        <w:rPr>
          <w:rFonts w:cstheme="minorHAnsi"/>
          <w:i/>
          <w:sz w:val="24"/>
          <w:szCs w:val="24"/>
          <w:lang w:val="fr-FR"/>
        </w:rPr>
        <w:t>Experimental</w:t>
      </w:r>
      <w:proofErr w:type="spellEnd"/>
      <w:r w:rsidRPr="00805693">
        <w:rPr>
          <w:rFonts w:cstheme="minorHAnsi"/>
          <w:i/>
          <w:sz w:val="24"/>
          <w:szCs w:val="24"/>
          <w:lang w:val="fr-FR"/>
        </w:rPr>
        <w:t xml:space="preserve"> &amp; </w:t>
      </w:r>
      <w:proofErr w:type="spellStart"/>
      <w:r w:rsidRPr="00805693">
        <w:rPr>
          <w:rFonts w:cstheme="minorHAnsi"/>
          <w:i/>
          <w:sz w:val="24"/>
          <w:szCs w:val="24"/>
          <w:lang w:val="fr-FR"/>
        </w:rPr>
        <w:t>Clinical</w:t>
      </w:r>
      <w:proofErr w:type="spellEnd"/>
      <w:r w:rsidRPr="00805693">
        <w:rPr>
          <w:rFonts w:cstheme="minorHAnsi"/>
          <w:i/>
          <w:sz w:val="24"/>
          <w:szCs w:val="24"/>
          <w:lang w:val="fr-FR"/>
        </w:rPr>
        <w:t xml:space="preserve"> </w:t>
      </w:r>
      <w:proofErr w:type="spellStart"/>
      <w:r w:rsidRPr="00805693">
        <w:rPr>
          <w:rFonts w:cstheme="minorHAnsi"/>
          <w:i/>
          <w:sz w:val="24"/>
          <w:szCs w:val="24"/>
          <w:lang w:val="fr-FR"/>
        </w:rPr>
        <w:t>Medicine</w:t>
      </w:r>
      <w:proofErr w:type="spellEnd"/>
      <w:r w:rsidR="000A7622" w:rsidRPr="00805693">
        <w:rPr>
          <w:rFonts w:cstheme="minorHAnsi"/>
          <w:sz w:val="24"/>
          <w:szCs w:val="24"/>
          <w:lang w:val="fr-FR"/>
        </w:rPr>
        <w:t xml:space="preserve">, Vol. </w:t>
      </w:r>
      <w:r w:rsidRPr="00805693">
        <w:rPr>
          <w:rFonts w:cstheme="minorHAnsi"/>
          <w:sz w:val="24"/>
          <w:szCs w:val="24"/>
          <w:lang w:val="fr-FR"/>
        </w:rPr>
        <w:t>3</w:t>
      </w:r>
      <w:r w:rsidR="000A7622" w:rsidRPr="00805693">
        <w:rPr>
          <w:rFonts w:cstheme="minorHAnsi"/>
          <w:sz w:val="24"/>
          <w:szCs w:val="24"/>
          <w:lang w:val="fr-FR"/>
        </w:rPr>
        <w:t xml:space="preserve">, No. </w:t>
      </w:r>
      <w:r w:rsidRPr="00805693">
        <w:rPr>
          <w:rFonts w:cstheme="minorHAnsi"/>
          <w:sz w:val="24"/>
          <w:szCs w:val="24"/>
          <w:lang w:val="fr-FR"/>
        </w:rPr>
        <w:t>5</w:t>
      </w:r>
      <w:r w:rsidR="000A7622" w:rsidRPr="00805693">
        <w:rPr>
          <w:rFonts w:cstheme="minorHAnsi"/>
          <w:sz w:val="24"/>
          <w:szCs w:val="24"/>
          <w:lang w:val="fr-FR"/>
        </w:rPr>
        <w:t xml:space="preserve"> (</w:t>
      </w:r>
      <w:proofErr w:type="spellStart"/>
      <w:r w:rsidRPr="00805693">
        <w:rPr>
          <w:rFonts w:cstheme="minorHAnsi"/>
          <w:sz w:val="24"/>
          <w:szCs w:val="24"/>
          <w:lang w:val="fr-FR"/>
        </w:rPr>
        <w:t>October</w:t>
      </w:r>
      <w:proofErr w:type="spellEnd"/>
      <w:r w:rsidRPr="00805693">
        <w:rPr>
          <w:rFonts w:cstheme="minorHAnsi"/>
          <w:sz w:val="24"/>
          <w:szCs w:val="24"/>
          <w:lang w:val="fr-FR"/>
        </w:rPr>
        <w:t xml:space="preserve"> 2011</w:t>
      </w:r>
      <w:proofErr w:type="gramStart"/>
      <w:r w:rsidR="000A7622" w:rsidRPr="00805693">
        <w:rPr>
          <w:rFonts w:cstheme="minorHAnsi"/>
          <w:sz w:val="24"/>
          <w:szCs w:val="24"/>
          <w:lang w:val="fr-FR"/>
        </w:rPr>
        <w:t>):</w:t>
      </w:r>
      <w:proofErr w:type="gramEnd"/>
      <w:r w:rsidR="000A7622" w:rsidRPr="00805693">
        <w:rPr>
          <w:rFonts w:cstheme="minorHAnsi"/>
          <w:sz w:val="24"/>
          <w:szCs w:val="24"/>
          <w:lang w:val="fr-FR"/>
        </w:rPr>
        <w:t xml:space="preserve"> </w:t>
      </w:r>
      <w:r w:rsidR="00777686" w:rsidRPr="00805693">
        <w:rPr>
          <w:rFonts w:cstheme="minorHAnsi"/>
          <w:sz w:val="24"/>
          <w:szCs w:val="24"/>
          <w:lang w:val="fr-FR"/>
        </w:rPr>
        <w:t>239-244</w:t>
      </w:r>
      <w:r w:rsidR="000A7622" w:rsidRPr="00805693">
        <w:rPr>
          <w:rFonts w:cstheme="minorHAnsi"/>
          <w:sz w:val="24"/>
          <w:szCs w:val="24"/>
          <w:lang w:val="fr-FR"/>
        </w:rPr>
        <w:t xml:space="preserve">. </w:t>
      </w:r>
      <w:hyperlink r:id="rId8" w:history="1">
        <w:r w:rsidR="000A7622" w:rsidRPr="00805693">
          <w:rPr>
            <w:rFonts w:cstheme="minorHAnsi"/>
            <w:color w:val="0563C1" w:themeColor="hyperlink"/>
            <w:sz w:val="24"/>
            <w:szCs w:val="24"/>
            <w:u w:val="single"/>
            <w:lang w:val="fr-FR"/>
          </w:rPr>
          <w:t>DOI</w:t>
        </w:r>
      </w:hyperlink>
      <w:r w:rsidR="000A7622" w:rsidRPr="00805693">
        <w:rPr>
          <w:rFonts w:cstheme="minorHAnsi"/>
          <w:sz w:val="24"/>
          <w:szCs w:val="24"/>
          <w:lang w:val="fr-FR"/>
        </w:rPr>
        <w:t xml:space="preserve">. </w:t>
      </w:r>
      <w:r w:rsidR="000A7622" w:rsidRPr="00805693">
        <w:rPr>
          <w:rFonts w:cstheme="minorHAnsi"/>
          <w:sz w:val="24"/>
          <w:szCs w:val="24"/>
        </w:rPr>
        <w:t xml:space="preserve">This article is © </w:t>
      </w:r>
      <w:r w:rsidR="00777686" w:rsidRPr="00805693">
        <w:rPr>
          <w:rFonts w:cstheme="minorHAnsi"/>
          <w:sz w:val="24"/>
          <w:szCs w:val="24"/>
        </w:rPr>
        <w:t>Elsevier</w:t>
      </w:r>
      <w:r w:rsidR="000A7622" w:rsidRPr="00805693">
        <w:rPr>
          <w:rFonts w:cstheme="minorHAnsi"/>
          <w:sz w:val="24"/>
          <w:szCs w:val="24"/>
        </w:rPr>
        <w:t xml:space="preserve"> and permission has been granted for this version to appear in </w:t>
      </w:r>
      <w:hyperlink r:id="rId9" w:history="1">
        <w:r w:rsidR="000A7622" w:rsidRPr="00805693">
          <w:rPr>
            <w:rFonts w:cstheme="minorHAnsi"/>
            <w:color w:val="0563C1" w:themeColor="hyperlink"/>
            <w:sz w:val="24"/>
            <w:szCs w:val="24"/>
            <w:u w:val="single"/>
          </w:rPr>
          <w:t>e-Publications@Marquette</w:t>
        </w:r>
      </w:hyperlink>
      <w:r w:rsidR="000A7622" w:rsidRPr="00805693">
        <w:rPr>
          <w:rFonts w:cstheme="minorHAnsi"/>
          <w:sz w:val="24"/>
          <w:szCs w:val="24"/>
        </w:rPr>
        <w:t xml:space="preserve">. </w:t>
      </w:r>
      <w:r w:rsidR="00777686" w:rsidRPr="00805693">
        <w:rPr>
          <w:rFonts w:cstheme="minorHAnsi"/>
          <w:sz w:val="24"/>
          <w:szCs w:val="24"/>
        </w:rPr>
        <w:t>Elsevier</w:t>
      </w:r>
      <w:r w:rsidR="000A7622" w:rsidRPr="00805693">
        <w:rPr>
          <w:rFonts w:cstheme="minorHAnsi"/>
          <w:sz w:val="24"/>
          <w:szCs w:val="24"/>
        </w:rPr>
        <w:t xml:space="preserve"> does not grant permission for this article to be further copied/distributed or hosted elsewhere without the express permission from </w:t>
      </w:r>
      <w:r w:rsidR="00777686" w:rsidRPr="00805693">
        <w:rPr>
          <w:rFonts w:cstheme="minorHAnsi"/>
          <w:sz w:val="24"/>
          <w:szCs w:val="24"/>
        </w:rPr>
        <w:t>Elsevier</w:t>
      </w:r>
      <w:r w:rsidR="000A7622" w:rsidRPr="00805693">
        <w:rPr>
          <w:rFonts w:cstheme="minorHAnsi"/>
          <w:sz w:val="24"/>
          <w:szCs w:val="24"/>
        </w:rPr>
        <w:t xml:space="preserve">. </w:t>
      </w:r>
    </w:p>
    <w:bookmarkEnd w:id="1"/>
    <w:p w14:paraId="5BC0075B" w14:textId="6F85339F" w:rsidR="000A7622" w:rsidRPr="00805693" w:rsidRDefault="000A7622" w:rsidP="000A7622">
      <w:pPr>
        <w:rPr>
          <w:rFonts w:cstheme="minorHAnsi"/>
        </w:rPr>
      </w:pPr>
    </w:p>
    <w:p w14:paraId="25417A55" w14:textId="77777777" w:rsidR="00FB3F3B" w:rsidRPr="00805693" w:rsidRDefault="00FB3F3B" w:rsidP="00C74B29">
      <w:pPr>
        <w:pStyle w:val="Title"/>
        <w:rPr>
          <w:rFonts w:asciiTheme="minorHAnsi" w:hAnsiTheme="minorHAnsi" w:cstheme="minorHAnsi"/>
        </w:rPr>
      </w:pPr>
      <w:r w:rsidRPr="00805693">
        <w:rPr>
          <w:rFonts w:asciiTheme="minorHAnsi" w:hAnsiTheme="minorHAnsi" w:cstheme="minorHAnsi"/>
        </w:rPr>
        <w:t xml:space="preserve">A Model for the Evaluation of Lower Extremity Kinematics with Integrated </w:t>
      </w:r>
      <w:proofErr w:type="spellStart"/>
      <w:r w:rsidRPr="00805693">
        <w:rPr>
          <w:rFonts w:asciiTheme="minorHAnsi" w:hAnsiTheme="minorHAnsi" w:cstheme="minorHAnsi"/>
        </w:rPr>
        <w:t>Multisegmental</w:t>
      </w:r>
      <w:proofErr w:type="spellEnd"/>
      <w:r w:rsidRPr="00805693">
        <w:rPr>
          <w:rFonts w:asciiTheme="minorHAnsi" w:hAnsiTheme="minorHAnsi" w:cstheme="minorHAnsi"/>
        </w:rPr>
        <w:t xml:space="preserve"> Foot Motion</w:t>
      </w:r>
    </w:p>
    <w:p w14:paraId="55ABA907" w14:textId="77777777" w:rsidR="00C74B29" w:rsidRPr="00805693" w:rsidRDefault="00C74B29" w:rsidP="00FB3F3B">
      <w:pPr>
        <w:rPr>
          <w:rFonts w:cstheme="minorHAnsi"/>
        </w:rPr>
      </w:pPr>
    </w:p>
    <w:p w14:paraId="7A48B2E7" w14:textId="798841E6" w:rsidR="00994B0C" w:rsidRPr="00805693" w:rsidRDefault="00FB3F3B" w:rsidP="00B320DF">
      <w:pPr>
        <w:pStyle w:val="NoSpacing"/>
        <w:rPr>
          <w:rFonts w:cstheme="minorHAnsi"/>
          <w:sz w:val="32"/>
          <w:szCs w:val="32"/>
        </w:rPr>
      </w:pPr>
      <w:bookmarkStart w:id="2" w:name="bau1"/>
      <w:r w:rsidRPr="00805693">
        <w:rPr>
          <w:rFonts w:cstheme="minorHAnsi"/>
          <w:sz w:val="32"/>
          <w:szCs w:val="32"/>
        </w:rPr>
        <w:t>Jason T.</w:t>
      </w:r>
      <w:r w:rsidR="00994B0C" w:rsidRPr="00805693">
        <w:rPr>
          <w:rFonts w:cstheme="minorHAnsi"/>
          <w:sz w:val="32"/>
          <w:szCs w:val="32"/>
        </w:rPr>
        <w:t xml:space="preserve"> </w:t>
      </w:r>
      <w:r w:rsidRPr="00805693">
        <w:rPr>
          <w:rFonts w:cstheme="minorHAnsi"/>
          <w:sz w:val="32"/>
          <w:szCs w:val="32"/>
        </w:rPr>
        <w:t>Long</w:t>
      </w:r>
      <w:bookmarkStart w:id="3" w:name="bau2"/>
      <w:bookmarkEnd w:id="2"/>
    </w:p>
    <w:p w14:paraId="7F009CCD" w14:textId="6D0D7525" w:rsidR="00994B0C" w:rsidRPr="00805693" w:rsidRDefault="00994B0C" w:rsidP="00B320DF">
      <w:pPr>
        <w:pStyle w:val="NoSpacing"/>
        <w:rPr>
          <w:rFonts w:cstheme="minorHAnsi"/>
          <w:sz w:val="24"/>
          <w:szCs w:val="24"/>
        </w:rPr>
      </w:pPr>
      <w:r w:rsidRPr="00805693">
        <w:rPr>
          <w:rFonts w:cstheme="minorHAnsi"/>
          <w:sz w:val="24"/>
          <w:szCs w:val="24"/>
        </w:rPr>
        <w:t>Orthopedic and Rehabilitation Engineering Center, Marquette University/Medical College of Wisconsin, Milwaukee, WI</w:t>
      </w:r>
    </w:p>
    <w:p w14:paraId="06DF4883" w14:textId="474F0C56" w:rsidR="00994B0C" w:rsidRPr="00805693" w:rsidRDefault="00994B0C" w:rsidP="00B320DF">
      <w:pPr>
        <w:pStyle w:val="NoSpacing"/>
        <w:rPr>
          <w:rFonts w:cstheme="minorHAnsi"/>
          <w:sz w:val="24"/>
          <w:szCs w:val="24"/>
        </w:rPr>
      </w:pPr>
      <w:r w:rsidRPr="00805693">
        <w:rPr>
          <w:rFonts w:cstheme="minorHAnsi"/>
          <w:sz w:val="24"/>
          <w:szCs w:val="24"/>
        </w:rPr>
        <w:t>Department of Orthopedic Surgery, Medical College of Wisconsin, Milwaukee, WI</w:t>
      </w:r>
    </w:p>
    <w:p w14:paraId="0AED8C64" w14:textId="1346F036" w:rsidR="00994B0C" w:rsidRPr="00805693" w:rsidRDefault="00994B0C" w:rsidP="00B320DF">
      <w:pPr>
        <w:pStyle w:val="NoSpacing"/>
        <w:rPr>
          <w:rFonts w:cstheme="minorHAnsi"/>
          <w:sz w:val="24"/>
          <w:szCs w:val="24"/>
        </w:rPr>
      </w:pPr>
      <w:r w:rsidRPr="00805693">
        <w:rPr>
          <w:rFonts w:cstheme="minorHAnsi"/>
          <w:sz w:val="24"/>
          <w:szCs w:val="24"/>
        </w:rPr>
        <w:t xml:space="preserve">Department of </w:t>
      </w:r>
      <w:proofErr w:type="spellStart"/>
      <w:r w:rsidRPr="00805693">
        <w:rPr>
          <w:rFonts w:cstheme="minorHAnsi"/>
          <w:sz w:val="24"/>
          <w:szCs w:val="24"/>
        </w:rPr>
        <w:t>Orthopaedic</w:t>
      </w:r>
      <w:proofErr w:type="spellEnd"/>
      <w:r w:rsidRPr="00805693">
        <w:rPr>
          <w:rFonts w:cstheme="minorHAnsi"/>
          <w:sz w:val="24"/>
          <w:szCs w:val="24"/>
        </w:rPr>
        <w:t xml:space="preserve"> Surgery, Cincinnati Children's Hospital Medical Center, Cincinnati, OH</w:t>
      </w:r>
    </w:p>
    <w:p w14:paraId="07FD1E59" w14:textId="7DF82CFE" w:rsidR="00994B0C" w:rsidRPr="00805693" w:rsidRDefault="00FB3F3B" w:rsidP="00B320DF">
      <w:pPr>
        <w:pStyle w:val="NoSpacing"/>
        <w:rPr>
          <w:rFonts w:cstheme="minorHAnsi"/>
          <w:sz w:val="32"/>
          <w:szCs w:val="32"/>
        </w:rPr>
      </w:pPr>
      <w:r w:rsidRPr="00805693">
        <w:rPr>
          <w:rFonts w:cstheme="minorHAnsi"/>
          <w:sz w:val="32"/>
          <w:szCs w:val="32"/>
        </w:rPr>
        <w:t>Mei</w:t>
      </w:r>
      <w:r w:rsidR="00994B0C" w:rsidRPr="00805693">
        <w:rPr>
          <w:rFonts w:cstheme="minorHAnsi"/>
          <w:sz w:val="32"/>
          <w:szCs w:val="32"/>
        </w:rPr>
        <w:t xml:space="preserve"> </w:t>
      </w:r>
      <w:r w:rsidRPr="00805693">
        <w:rPr>
          <w:rFonts w:cstheme="minorHAnsi"/>
          <w:sz w:val="32"/>
          <w:szCs w:val="32"/>
        </w:rPr>
        <w:t>Wang</w:t>
      </w:r>
      <w:bookmarkStart w:id="4" w:name="bau3"/>
      <w:bookmarkEnd w:id="3"/>
    </w:p>
    <w:p w14:paraId="61E00785" w14:textId="77777777" w:rsidR="00994B0C" w:rsidRPr="00805693" w:rsidRDefault="00994B0C" w:rsidP="00B320DF">
      <w:pPr>
        <w:pStyle w:val="NoSpacing"/>
        <w:rPr>
          <w:rFonts w:cstheme="minorHAnsi"/>
          <w:sz w:val="24"/>
          <w:szCs w:val="24"/>
        </w:rPr>
      </w:pPr>
      <w:r w:rsidRPr="00805693">
        <w:rPr>
          <w:rFonts w:cstheme="minorHAnsi"/>
          <w:sz w:val="24"/>
          <w:szCs w:val="24"/>
        </w:rPr>
        <w:t>Orthopedic and Rehabilitation Engineering Center, Marquette University/Medical College of Wisconsin, Milwaukee, WI</w:t>
      </w:r>
    </w:p>
    <w:p w14:paraId="59049C6C" w14:textId="6A8D704D" w:rsidR="00994B0C" w:rsidRPr="00805693" w:rsidRDefault="00994B0C" w:rsidP="00B320DF">
      <w:pPr>
        <w:pStyle w:val="NoSpacing"/>
        <w:rPr>
          <w:rFonts w:cstheme="minorHAnsi"/>
          <w:sz w:val="24"/>
          <w:szCs w:val="24"/>
        </w:rPr>
      </w:pPr>
      <w:r w:rsidRPr="00805693">
        <w:rPr>
          <w:rFonts w:cstheme="minorHAnsi"/>
          <w:sz w:val="24"/>
          <w:szCs w:val="24"/>
        </w:rPr>
        <w:t>Department of Orthopedic Surgery, Medical College of Wisconsin, Milwaukee, WI</w:t>
      </w:r>
    </w:p>
    <w:p w14:paraId="5BFED2EA" w14:textId="7A4DC69C" w:rsidR="00FB3F3B" w:rsidRPr="00805693" w:rsidRDefault="00FB3F3B" w:rsidP="00B320DF">
      <w:pPr>
        <w:pStyle w:val="NoSpacing"/>
        <w:rPr>
          <w:rFonts w:cstheme="minorHAnsi"/>
          <w:sz w:val="32"/>
          <w:szCs w:val="32"/>
        </w:rPr>
      </w:pPr>
      <w:r w:rsidRPr="00805693">
        <w:rPr>
          <w:rFonts w:cstheme="minorHAnsi"/>
          <w:sz w:val="32"/>
          <w:szCs w:val="32"/>
        </w:rPr>
        <w:t>Gerald F.</w:t>
      </w:r>
      <w:r w:rsidR="00994B0C" w:rsidRPr="00805693">
        <w:rPr>
          <w:rFonts w:cstheme="minorHAnsi"/>
          <w:sz w:val="32"/>
          <w:szCs w:val="32"/>
        </w:rPr>
        <w:t xml:space="preserve"> </w:t>
      </w:r>
      <w:r w:rsidRPr="00805693">
        <w:rPr>
          <w:rFonts w:cstheme="minorHAnsi"/>
          <w:sz w:val="32"/>
          <w:szCs w:val="32"/>
        </w:rPr>
        <w:t>Harris</w:t>
      </w:r>
      <w:bookmarkEnd w:id="4"/>
    </w:p>
    <w:p w14:paraId="6075F246" w14:textId="77777777" w:rsidR="00994B0C" w:rsidRPr="00805693" w:rsidRDefault="00994B0C" w:rsidP="00B320DF">
      <w:pPr>
        <w:pStyle w:val="NoSpacing"/>
        <w:rPr>
          <w:rFonts w:cstheme="minorHAnsi"/>
          <w:sz w:val="24"/>
          <w:szCs w:val="24"/>
        </w:rPr>
      </w:pPr>
      <w:r w:rsidRPr="00805693">
        <w:rPr>
          <w:rFonts w:cstheme="minorHAnsi"/>
          <w:sz w:val="24"/>
          <w:szCs w:val="24"/>
        </w:rPr>
        <w:t>Orthopedic and Rehabilitation Engineering Center, Marquette University/Medical College of Wisconsin, Milwaukee, WI</w:t>
      </w:r>
    </w:p>
    <w:p w14:paraId="7BD6FBA3" w14:textId="50472B24" w:rsidR="00994B0C" w:rsidRPr="00805693" w:rsidRDefault="00994B0C" w:rsidP="00B320DF">
      <w:pPr>
        <w:pStyle w:val="NoSpacing"/>
        <w:rPr>
          <w:rFonts w:cstheme="minorHAnsi"/>
          <w:sz w:val="24"/>
          <w:szCs w:val="24"/>
        </w:rPr>
      </w:pPr>
      <w:r w:rsidRPr="00805693">
        <w:rPr>
          <w:rFonts w:cstheme="minorHAnsi"/>
          <w:sz w:val="24"/>
          <w:szCs w:val="24"/>
        </w:rPr>
        <w:t>Department of Orthopedic Surgery, Medical College of Wisconsin, Milwaukee, WI</w:t>
      </w:r>
    </w:p>
    <w:p w14:paraId="554EDD9E" w14:textId="5D6E563A" w:rsidR="00B320DF" w:rsidRPr="00805693" w:rsidRDefault="00B320DF" w:rsidP="00B320DF">
      <w:pPr>
        <w:pStyle w:val="NoSpacing"/>
        <w:rPr>
          <w:rFonts w:cstheme="minorHAnsi"/>
          <w:sz w:val="24"/>
          <w:szCs w:val="24"/>
        </w:rPr>
      </w:pPr>
      <w:r w:rsidRPr="00805693">
        <w:rPr>
          <w:rFonts w:cstheme="minorHAnsi"/>
          <w:sz w:val="24"/>
          <w:szCs w:val="24"/>
        </w:rPr>
        <w:t>Department of Biomedical Engineering, Marquette University, Milwaukee, WI</w:t>
      </w:r>
    </w:p>
    <w:p w14:paraId="6F715E12" w14:textId="6E2596CF" w:rsidR="00B320DF" w:rsidRPr="00805693" w:rsidRDefault="00B320DF" w:rsidP="00B320DF">
      <w:pPr>
        <w:pStyle w:val="Heading1"/>
        <w:rPr>
          <w:rFonts w:asciiTheme="minorHAnsi" w:hAnsiTheme="minorHAnsi" w:cstheme="minorHAnsi"/>
          <w:lang w:val="en"/>
        </w:rPr>
      </w:pPr>
      <w:r w:rsidRPr="00805693">
        <w:rPr>
          <w:rFonts w:asciiTheme="minorHAnsi" w:hAnsiTheme="minorHAnsi" w:cstheme="minorHAnsi"/>
          <w:lang w:val="en"/>
        </w:rPr>
        <w:lastRenderedPageBreak/>
        <w:t>Abstract</w:t>
      </w:r>
    </w:p>
    <w:p w14:paraId="6A555272" w14:textId="721D7729" w:rsidR="00FB3F3B" w:rsidRPr="00805693" w:rsidRDefault="00FB3F3B" w:rsidP="00B320DF">
      <w:pPr>
        <w:pStyle w:val="Heading2"/>
        <w:rPr>
          <w:rFonts w:asciiTheme="minorHAnsi" w:hAnsiTheme="minorHAnsi" w:cstheme="minorHAnsi"/>
          <w:lang w:val="en"/>
        </w:rPr>
      </w:pPr>
      <w:r w:rsidRPr="00805693">
        <w:rPr>
          <w:rFonts w:asciiTheme="minorHAnsi" w:hAnsiTheme="minorHAnsi" w:cstheme="minorHAnsi"/>
          <w:lang w:val="en"/>
        </w:rPr>
        <w:t>Background/Purpose</w:t>
      </w:r>
    </w:p>
    <w:p w14:paraId="6648C76A" w14:textId="4536325B" w:rsidR="00FB3F3B" w:rsidRPr="00805693" w:rsidRDefault="00FB3F3B" w:rsidP="00FB3F3B">
      <w:pPr>
        <w:rPr>
          <w:rFonts w:cstheme="minorHAnsi"/>
          <w:lang w:val="en"/>
        </w:rPr>
      </w:pPr>
      <w:r w:rsidRPr="00805693">
        <w:rPr>
          <w:rFonts w:cstheme="minorHAnsi"/>
          <w:lang w:val="en"/>
        </w:rPr>
        <w:t xml:space="preserve">Current models for assessing lower extremity motion during gait benefit from ease of use in the clinical environment. However, underlying assumptions regarding joint location and distal segment motion limit their effectiveness and accuracy. The aim of this study was to develop a model for lower extremity motion analysis, which integrates functional methods for estimating hip joint center (HJC) location and a </w:t>
      </w:r>
      <w:proofErr w:type="spellStart"/>
      <w:r w:rsidRPr="00805693">
        <w:rPr>
          <w:rFonts w:cstheme="minorHAnsi"/>
          <w:lang w:val="en"/>
        </w:rPr>
        <w:t>multisegmental</w:t>
      </w:r>
      <w:proofErr w:type="spellEnd"/>
      <w:r w:rsidRPr="00805693">
        <w:rPr>
          <w:rFonts w:cstheme="minorHAnsi"/>
          <w:lang w:val="en"/>
        </w:rPr>
        <w:t xml:space="preserve"> approach to modeling motion of the foot and ankle. The new model </w:t>
      </w:r>
      <w:proofErr w:type="gramStart"/>
      <w:r w:rsidRPr="00805693">
        <w:rPr>
          <w:rFonts w:cstheme="minorHAnsi"/>
          <w:lang w:val="en"/>
        </w:rPr>
        <w:t>is capable of tracking</w:t>
      </w:r>
      <w:proofErr w:type="gramEnd"/>
      <w:r w:rsidRPr="00805693">
        <w:rPr>
          <w:rFonts w:cstheme="minorHAnsi"/>
          <w:lang w:val="en"/>
        </w:rPr>
        <w:t xml:space="preserve"> the motion of six segments (pelvis, bilateral thigh, tibia, hindfoot, forefoot, and hallux) during stance and swing.</w:t>
      </w:r>
    </w:p>
    <w:p w14:paraId="11170BD9" w14:textId="77777777" w:rsidR="00FB3F3B" w:rsidRPr="00805693" w:rsidRDefault="00FB3F3B" w:rsidP="00B320DF">
      <w:pPr>
        <w:pStyle w:val="Heading2"/>
        <w:rPr>
          <w:rFonts w:asciiTheme="minorHAnsi" w:hAnsiTheme="minorHAnsi" w:cstheme="minorHAnsi"/>
          <w:lang w:val="en"/>
        </w:rPr>
      </w:pPr>
      <w:r w:rsidRPr="00805693">
        <w:rPr>
          <w:rFonts w:asciiTheme="minorHAnsi" w:hAnsiTheme="minorHAnsi" w:cstheme="minorHAnsi"/>
          <w:lang w:val="en"/>
        </w:rPr>
        <w:t>Methods</w:t>
      </w:r>
    </w:p>
    <w:p w14:paraId="3C2E2B3F" w14:textId="77777777" w:rsidR="00FB3F3B" w:rsidRPr="00805693" w:rsidRDefault="00FB3F3B" w:rsidP="00FB3F3B">
      <w:pPr>
        <w:rPr>
          <w:rFonts w:cstheme="minorHAnsi"/>
          <w:lang w:val="en"/>
        </w:rPr>
      </w:pPr>
      <w:r w:rsidRPr="00805693">
        <w:rPr>
          <w:rFonts w:cstheme="minorHAnsi"/>
          <w:lang w:val="en"/>
        </w:rPr>
        <w:t xml:space="preserve">Ten healthy young adults underwent gait analysis with the new model and two existing standardized models, </w:t>
      </w:r>
      <w:proofErr w:type="spellStart"/>
      <w:r w:rsidRPr="00805693">
        <w:rPr>
          <w:rFonts w:cstheme="minorHAnsi"/>
          <w:lang w:val="en"/>
        </w:rPr>
        <w:t>PlugInGait</w:t>
      </w:r>
      <w:proofErr w:type="spellEnd"/>
      <w:r w:rsidRPr="00805693">
        <w:rPr>
          <w:rFonts w:cstheme="minorHAnsi"/>
          <w:lang w:val="en"/>
        </w:rPr>
        <w:t xml:space="preserve"> (PIG) and Milwaukee Foot Model (MFM), and results were compared between models.</w:t>
      </w:r>
    </w:p>
    <w:p w14:paraId="523DD831" w14:textId="77777777" w:rsidR="00FB3F3B" w:rsidRPr="00805693" w:rsidRDefault="00FB3F3B" w:rsidP="00B320DF">
      <w:pPr>
        <w:pStyle w:val="Heading2"/>
        <w:rPr>
          <w:rFonts w:asciiTheme="minorHAnsi" w:hAnsiTheme="minorHAnsi" w:cstheme="minorHAnsi"/>
          <w:lang w:val="en"/>
        </w:rPr>
      </w:pPr>
      <w:r w:rsidRPr="00805693">
        <w:rPr>
          <w:rFonts w:asciiTheme="minorHAnsi" w:hAnsiTheme="minorHAnsi" w:cstheme="minorHAnsi"/>
          <w:lang w:val="en"/>
        </w:rPr>
        <w:t>Results</w:t>
      </w:r>
    </w:p>
    <w:p w14:paraId="299BB482" w14:textId="77777777" w:rsidR="00FB3F3B" w:rsidRPr="00805693" w:rsidRDefault="00FB3F3B" w:rsidP="00FB3F3B">
      <w:pPr>
        <w:rPr>
          <w:rFonts w:cstheme="minorHAnsi"/>
          <w:lang w:val="en"/>
        </w:rPr>
      </w:pPr>
      <w:r w:rsidRPr="00805693">
        <w:rPr>
          <w:rFonts w:cstheme="minorHAnsi"/>
          <w:lang w:val="en"/>
        </w:rPr>
        <w:t>Pointwise correlation results demonstrate good agreement with existing standardized models in several measures; areas of lesser correlation are well-explained by differences in methods of locating joint centers and referencing to the underlying anatomy. Repeatability analysis with the coefficient of multiple correlation (CMC) found values greater than 0.9 for 16 of 18 segment/plane couplets.</w:t>
      </w:r>
    </w:p>
    <w:p w14:paraId="5568977F" w14:textId="77777777" w:rsidR="00FB3F3B" w:rsidRPr="00805693" w:rsidRDefault="00FB3F3B" w:rsidP="00B320DF">
      <w:pPr>
        <w:pStyle w:val="Heading2"/>
        <w:rPr>
          <w:rFonts w:asciiTheme="minorHAnsi" w:hAnsiTheme="minorHAnsi" w:cstheme="minorHAnsi"/>
          <w:lang w:val="en"/>
        </w:rPr>
      </w:pPr>
      <w:r w:rsidRPr="00805693">
        <w:rPr>
          <w:rFonts w:asciiTheme="minorHAnsi" w:hAnsiTheme="minorHAnsi" w:cstheme="minorHAnsi"/>
          <w:lang w:val="en"/>
        </w:rPr>
        <w:t>Discussion</w:t>
      </w:r>
    </w:p>
    <w:p w14:paraId="2888CCCA" w14:textId="77777777" w:rsidR="00FB3F3B" w:rsidRPr="00805693" w:rsidRDefault="00FB3F3B" w:rsidP="00FB3F3B">
      <w:pPr>
        <w:rPr>
          <w:rFonts w:cstheme="minorHAnsi"/>
          <w:lang w:val="en"/>
        </w:rPr>
      </w:pPr>
      <w:r w:rsidRPr="00805693">
        <w:rPr>
          <w:rFonts w:cstheme="minorHAnsi"/>
          <w:lang w:val="en"/>
        </w:rPr>
        <w:t xml:space="preserve">Correlation and repeatability analyses suggest the new model is well-suited for clinical and research applications. This model of lower extremity motion with integrated </w:t>
      </w:r>
      <w:proofErr w:type="spellStart"/>
      <w:r w:rsidRPr="00805693">
        <w:rPr>
          <w:rFonts w:cstheme="minorHAnsi"/>
          <w:lang w:val="en"/>
        </w:rPr>
        <w:t>multisegmental</w:t>
      </w:r>
      <w:proofErr w:type="spellEnd"/>
      <w:r w:rsidRPr="00805693">
        <w:rPr>
          <w:rFonts w:cstheme="minorHAnsi"/>
          <w:lang w:val="en"/>
        </w:rPr>
        <w:t xml:space="preserve"> foot kinematics will improve clinicians’ ability to characterize patient populations, plan treatment, and monitor progress.</w:t>
      </w:r>
    </w:p>
    <w:p w14:paraId="26705745" w14:textId="77777777" w:rsidR="00FB3F3B" w:rsidRPr="00805693" w:rsidRDefault="00FB3F3B" w:rsidP="00B320DF">
      <w:pPr>
        <w:pStyle w:val="Heading1"/>
        <w:rPr>
          <w:rFonts w:asciiTheme="minorHAnsi" w:hAnsiTheme="minorHAnsi" w:cstheme="minorHAnsi"/>
        </w:rPr>
      </w:pPr>
      <w:r w:rsidRPr="00805693">
        <w:rPr>
          <w:rFonts w:asciiTheme="minorHAnsi" w:hAnsiTheme="minorHAnsi" w:cstheme="minorHAnsi"/>
        </w:rPr>
        <w:t>Key words</w:t>
      </w:r>
    </w:p>
    <w:p w14:paraId="44645AB0" w14:textId="73B039BE" w:rsidR="00FB3F3B" w:rsidRPr="00805693" w:rsidRDefault="00FB3F3B" w:rsidP="00FB3F3B">
      <w:pPr>
        <w:rPr>
          <w:rFonts w:cstheme="minorHAnsi"/>
        </w:rPr>
      </w:pPr>
      <w:r w:rsidRPr="00805693">
        <w:rPr>
          <w:rFonts w:cstheme="minorHAnsi"/>
        </w:rPr>
        <w:t>foot and ankle</w:t>
      </w:r>
      <w:r w:rsidR="00B320DF" w:rsidRPr="00805693">
        <w:rPr>
          <w:rFonts w:cstheme="minorHAnsi"/>
        </w:rPr>
        <w:t xml:space="preserve">, </w:t>
      </w:r>
      <w:r w:rsidRPr="00805693">
        <w:rPr>
          <w:rFonts w:cstheme="minorHAnsi"/>
        </w:rPr>
        <w:t>kinematics</w:t>
      </w:r>
      <w:r w:rsidR="00B320DF" w:rsidRPr="00805693">
        <w:rPr>
          <w:rFonts w:cstheme="minorHAnsi"/>
        </w:rPr>
        <w:t xml:space="preserve">, </w:t>
      </w:r>
      <w:r w:rsidRPr="00805693">
        <w:rPr>
          <w:rFonts w:cstheme="minorHAnsi"/>
        </w:rPr>
        <w:t>lower extremity</w:t>
      </w:r>
      <w:r w:rsidR="00B320DF" w:rsidRPr="00805693">
        <w:rPr>
          <w:rFonts w:cstheme="minorHAnsi"/>
        </w:rPr>
        <w:t xml:space="preserve">, </w:t>
      </w:r>
      <w:r w:rsidRPr="00805693">
        <w:rPr>
          <w:rFonts w:cstheme="minorHAnsi"/>
        </w:rPr>
        <w:t>Milwaukee foot model</w:t>
      </w:r>
    </w:p>
    <w:p w14:paraId="58F7F4FE" w14:textId="77777777" w:rsidR="00FB3F3B" w:rsidRPr="00805693" w:rsidRDefault="00FB3F3B" w:rsidP="00B320DF">
      <w:pPr>
        <w:pStyle w:val="Heading1"/>
        <w:rPr>
          <w:rFonts w:asciiTheme="minorHAnsi" w:hAnsiTheme="minorHAnsi" w:cstheme="minorHAnsi"/>
        </w:rPr>
      </w:pPr>
      <w:r w:rsidRPr="00805693">
        <w:rPr>
          <w:rFonts w:asciiTheme="minorHAnsi" w:hAnsiTheme="minorHAnsi" w:cstheme="minorHAnsi"/>
        </w:rPr>
        <w:t>1. Introduction</w:t>
      </w:r>
    </w:p>
    <w:p w14:paraId="3B7E930F" w14:textId="77777777" w:rsidR="00FB3F3B" w:rsidRPr="00805693" w:rsidRDefault="00FB3F3B" w:rsidP="00FB3F3B">
      <w:pPr>
        <w:rPr>
          <w:rFonts w:cstheme="minorHAnsi"/>
        </w:rPr>
      </w:pPr>
      <w:r w:rsidRPr="00805693">
        <w:rPr>
          <w:rFonts w:cstheme="minorHAnsi"/>
        </w:rPr>
        <w:t xml:space="preserve">The quality of lower extremity kinematic measurement is intrinsically linked to the quality of the model used for the assessment. </w:t>
      </w:r>
      <w:proofErr w:type="gramStart"/>
      <w:r w:rsidRPr="00805693">
        <w:rPr>
          <w:rFonts w:cstheme="minorHAnsi"/>
        </w:rPr>
        <w:t>Measurement accuracy, repeatability of model measurements, and ease of application,</w:t>
      </w:r>
      <w:proofErr w:type="gramEnd"/>
      <w:r w:rsidRPr="00805693">
        <w:rPr>
          <w:rFonts w:cstheme="minorHAnsi"/>
        </w:rPr>
        <w:t xml:space="preserve"> are all key factors which determine whether a given model performs sufficiently. Clinical gait analysis requires a model which can be applied to patients regardless of age or cognition, and which uses instrumentation that is not affected by gait pathology (e.g., medial thigh instrumentation which is obscured or repositioned by the contralateral limb during scissoring gait). A model also becomes more valuable as it provides more information on a per-trial basis, making the integration of </w:t>
      </w:r>
      <w:proofErr w:type="spellStart"/>
      <w:r w:rsidRPr="00805693">
        <w:rPr>
          <w:rFonts w:cstheme="minorHAnsi"/>
        </w:rPr>
        <w:t>multisegmental</w:t>
      </w:r>
      <w:proofErr w:type="spellEnd"/>
      <w:r w:rsidRPr="00805693">
        <w:rPr>
          <w:rFonts w:cstheme="minorHAnsi"/>
        </w:rPr>
        <w:t xml:space="preserve"> foot motion into standardized measurements of lower extremity motion particularly useful. More and better information may ultimately lead to improved treatment planning, as recommendations for therapy, bracing, and surgery can all stem from measures of joint kinematics.</w:t>
      </w:r>
    </w:p>
    <w:p w14:paraId="01DC77AD" w14:textId="54400A87" w:rsidR="00FB3F3B" w:rsidRPr="00805693" w:rsidRDefault="00FB3F3B" w:rsidP="00FB3F3B">
      <w:pPr>
        <w:rPr>
          <w:rFonts w:cstheme="minorHAnsi"/>
        </w:rPr>
      </w:pPr>
      <w:r w:rsidRPr="00805693">
        <w:rPr>
          <w:rFonts w:cstheme="minorHAnsi"/>
        </w:rPr>
        <w:t xml:space="preserve">Both anthropometric and cluster-based models have seen extensive use in the clinical arena, with the Conventional Gait Model [CGM, a.k.a. </w:t>
      </w:r>
      <w:proofErr w:type="spellStart"/>
      <w:r w:rsidRPr="00805693">
        <w:rPr>
          <w:rFonts w:cstheme="minorHAnsi"/>
        </w:rPr>
        <w:t>Kadaba</w:t>
      </w:r>
      <w:proofErr w:type="spellEnd"/>
      <w:r w:rsidRPr="00805693">
        <w:rPr>
          <w:rFonts w:cstheme="minorHAnsi"/>
        </w:rPr>
        <w:t xml:space="preserve"> model, Helen Hayes model, </w:t>
      </w:r>
      <w:proofErr w:type="spellStart"/>
      <w:r w:rsidRPr="00805693">
        <w:rPr>
          <w:rFonts w:cstheme="minorHAnsi"/>
        </w:rPr>
        <w:t>PlugInGait</w:t>
      </w:r>
      <w:proofErr w:type="spellEnd"/>
      <w:r w:rsidRPr="00805693">
        <w:rPr>
          <w:rFonts w:cstheme="minorHAnsi"/>
        </w:rPr>
        <w:t xml:space="preserve"> (PIG)]</w:t>
      </w:r>
      <w:bookmarkStart w:id="5" w:name="bbib1"/>
      <w:r w:rsidRPr="00805693">
        <w:rPr>
          <w:rFonts w:cstheme="minorHAnsi"/>
          <w:vertAlign w:val="superscript"/>
        </w:rPr>
        <w:t>1, </w:t>
      </w:r>
      <w:bookmarkStart w:id="6" w:name="bbib2"/>
      <w:r w:rsidRPr="00805693">
        <w:rPr>
          <w:rFonts w:cstheme="minorHAnsi"/>
          <w:vertAlign w:val="superscript"/>
        </w:rPr>
        <w:t>2</w:t>
      </w:r>
      <w:r w:rsidRPr="00805693">
        <w:rPr>
          <w:rFonts w:cstheme="minorHAnsi"/>
        </w:rPr>
        <w:t> and the Cleveland Clinic Model</w:t>
      </w:r>
      <w:bookmarkStart w:id="7" w:name="bbib3"/>
      <w:r w:rsidRPr="00805693">
        <w:rPr>
          <w:rFonts w:cstheme="minorHAnsi"/>
          <w:vertAlign w:val="superscript"/>
        </w:rPr>
        <w:t>3</w:t>
      </w:r>
      <w:bookmarkEnd w:id="7"/>
      <w:r w:rsidRPr="00805693">
        <w:rPr>
          <w:rFonts w:cstheme="minorHAnsi"/>
        </w:rPr>
        <w:t> being notable examples of each. Despite their widespread clinical acceptance, these modeling methods are not without shortcomings. Both methods are based on the assumption that the same set of rules relates skin-mounted markers to underlying bony anatomy for all participants uniformly.</w:t>
      </w:r>
      <w:bookmarkStart w:id="8" w:name="bbib4"/>
      <w:r w:rsidRPr="00805693">
        <w:rPr>
          <w:rFonts w:cstheme="minorHAnsi"/>
          <w:vertAlign w:val="superscript"/>
        </w:rPr>
        <w:t>4</w:t>
      </w:r>
      <w:bookmarkEnd w:id="8"/>
      <w:r w:rsidRPr="00805693">
        <w:rPr>
          <w:rFonts w:cstheme="minorHAnsi"/>
        </w:rPr>
        <w:t> Both models also rely on the repeatable placement of markers with high accuracy; the repeatability of this placement, and the effects of inaccuracy, have been reported by several investigators.</w:t>
      </w:r>
      <w:bookmarkStart w:id="9" w:name="bbib5"/>
      <w:r w:rsidRPr="00805693">
        <w:rPr>
          <w:rFonts w:cstheme="minorHAnsi"/>
          <w:vertAlign w:val="superscript"/>
        </w:rPr>
        <w:t>5</w:t>
      </w:r>
      <w:bookmarkEnd w:id="9"/>
      <w:r w:rsidRPr="00805693">
        <w:rPr>
          <w:rFonts w:cstheme="minorHAnsi"/>
          <w:vertAlign w:val="superscript"/>
        </w:rPr>
        <w:t>, </w:t>
      </w:r>
      <w:bookmarkStart w:id="10" w:name="bbib6"/>
      <w:r w:rsidRPr="00805693">
        <w:rPr>
          <w:rFonts w:cstheme="minorHAnsi"/>
          <w:vertAlign w:val="superscript"/>
        </w:rPr>
        <w:t>6</w:t>
      </w:r>
      <w:bookmarkEnd w:id="10"/>
      <w:r w:rsidRPr="00805693">
        <w:rPr>
          <w:rFonts w:cstheme="minorHAnsi"/>
          <w:vertAlign w:val="superscript"/>
        </w:rPr>
        <w:t>, </w:t>
      </w:r>
      <w:bookmarkStart w:id="11" w:name="bbib7"/>
      <w:proofErr w:type="gramStart"/>
      <w:r w:rsidRPr="00805693">
        <w:rPr>
          <w:rFonts w:cstheme="minorHAnsi"/>
          <w:vertAlign w:val="superscript"/>
        </w:rPr>
        <w:t>7</w:t>
      </w:r>
      <w:bookmarkEnd w:id="11"/>
      <w:proofErr w:type="gramEnd"/>
    </w:p>
    <w:p w14:paraId="01E7D76E" w14:textId="64774E28" w:rsidR="00FB3F3B" w:rsidRPr="00805693" w:rsidRDefault="00FB3F3B" w:rsidP="00FB3F3B">
      <w:pPr>
        <w:rPr>
          <w:rFonts w:cstheme="minorHAnsi"/>
        </w:rPr>
      </w:pPr>
      <w:r w:rsidRPr="00805693">
        <w:rPr>
          <w:rFonts w:cstheme="minorHAnsi"/>
        </w:rPr>
        <w:lastRenderedPageBreak/>
        <w:t>While efficient in design and application, these models share a common shortcoming in their single-segment representation of the foot, which is unable to clearly represent commonly seen deformities such as midfoot break or pes </w:t>
      </w:r>
      <w:proofErr w:type="spellStart"/>
      <w:r w:rsidRPr="00805693">
        <w:rPr>
          <w:rFonts w:cstheme="minorHAnsi"/>
        </w:rPr>
        <w:t>planovalgus</w:t>
      </w:r>
      <w:proofErr w:type="spellEnd"/>
      <w:r w:rsidRPr="00805693">
        <w:rPr>
          <w:rFonts w:cstheme="minorHAnsi"/>
        </w:rPr>
        <w:t xml:space="preserve">. Predictive methods for calculating hip joint center (HJC) location also limit their usefulness, as </w:t>
      </w:r>
      <w:proofErr w:type="gramStart"/>
      <w:r w:rsidRPr="00805693">
        <w:rPr>
          <w:rFonts w:cstheme="minorHAnsi"/>
        </w:rPr>
        <w:t>a number of</w:t>
      </w:r>
      <w:proofErr w:type="gramEnd"/>
      <w:r w:rsidRPr="00805693">
        <w:rPr>
          <w:rFonts w:cstheme="minorHAnsi"/>
        </w:rPr>
        <w:t xml:space="preserve"> investigators</w:t>
      </w:r>
      <w:bookmarkStart w:id="12" w:name="bbib8"/>
      <w:r w:rsidRPr="00805693">
        <w:rPr>
          <w:rFonts w:cstheme="minorHAnsi"/>
          <w:vertAlign w:val="superscript"/>
        </w:rPr>
        <w:t>8, </w:t>
      </w:r>
      <w:bookmarkStart w:id="13" w:name="bbib9"/>
      <w:r w:rsidRPr="00805693">
        <w:rPr>
          <w:rFonts w:cstheme="minorHAnsi"/>
          <w:vertAlign w:val="superscript"/>
        </w:rPr>
        <w:t>9, </w:t>
      </w:r>
      <w:bookmarkStart w:id="14" w:name="bbib10"/>
      <w:r w:rsidRPr="00805693">
        <w:rPr>
          <w:rFonts w:cstheme="minorHAnsi"/>
          <w:vertAlign w:val="superscript"/>
        </w:rPr>
        <w:t>10, </w:t>
      </w:r>
      <w:bookmarkStart w:id="15" w:name="bbib11"/>
      <w:r w:rsidRPr="00805693">
        <w:rPr>
          <w:rFonts w:cstheme="minorHAnsi"/>
          <w:vertAlign w:val="superscript"/>
        </w:rPr>
        <w:t>11</w:t>
      </w:r>
      <w:bookmarkEnd w:id="15"/>
      <w:r w:rsidRPr="00805693">
        <w:rPr>
          <w:rFonts w:cstheme="minorHAnsi"/>
          <w:vertAlign w:val="superscript"/>
        </w:rPr>
        <w:t>, </w:t>
      </w:r>
      <w:bookmarkStart w:id="16" w:name="bbib12"/>
      <w:r w:rsidRPr="00805693">
        <w:rPr>
          <w:rFonts w:cstheme="minorHAnsi"/>
          <w:vertAlign w:val="superscript"/>
        </w:rPr>
        <w:t>12</w:t>
      </w:r>
      <w:r w:rsidRPr="00805693">
        <w:rPr>
          <w:rFonts w:cstheme="minorHAnsi"/>
        </w:rPr>
        <w:t xml:space="preserve"> have demonstrated the improved accuracy and robustness of a functional method for calculating HJC location. While functional methods require some additional calibration and </w:t>
      </w:r>
      <w:proofErr w:type="gramStart"/>
      <w:r w:rsidRPr="00805693">
        <w:rPr>
          <w:rFonts w:cstheme="minorHAnsi"/>
        </w:rPr>
        <w:t>higher level</w:t>
      </w:r>
      <w:proofErr w:type="gramEnd"/>
      <w:r w:rsidRPr="00805693">
        <w:rPr>
          <w:rFonts w:cstheme="minorHAnsi"/>
        </w:rPr>
        <w:t xml:space="preserve"> computations, these requirements are now well within the realm of feasibility for most motion analysis labs.</w:t>
      </w:r>
    </w:p>
    <w:p w14:paraId="3640578D" w14:textId="77BB14AA" w:rsidR="00FB3F3B" w:rsidRPr="00805693" w:rsidRDefault="00FB3F3B" w:rsidP="00FB3F3B">
      <w:pPr>
        <w:rPr>
          <w:rFonts w:cstheme="minorHAnsi"/>
        </w:rPr>
      </w:pPr>
      <w:r w:rsidRPr="00805693">
        <w:rPr>
          <w:rFonts w:cstheme="minorHAnsi"/>
        </w:rPr>
        <w:t>Unlike lower extremity biomechanical modeling, the literature presents no clear standard for the modeling of multiple segments of the foot and ankle. Published models differ in both the number of segments being tracked and the definition of those segments’ neutral alignment. Some previous reports have defined the neutral position based on a patient’s comfortable standing position;</w:t>
      </w:r>
      <w:bookmarkStart w:id="17" w:name="bbib13"/>
      <w:r w:rsidRPr="00805693">
        <w:rPr>
          <w:rFonts w:cstheme="minorHAnsi"/>
          <w:vertAlign w:val="superscript"/>
        </w:rPr>
        <w:t>13</w:t>
      </w:r>
      <w:bookmarkEnd w:id="17"/>
      <w:r w:rsidRPr="00805693">
        <w:rPr>
          <w:rFonts w:cstheme="minorHAnsi"/>
          <w:vertAlign w:val="superscript"/>
        </w:rPr>
        <w:t>, </w:t>
      </w:r>
      <w:bookmarkStart w:id="18" w:name="bbib14"/>
      <w:r w:rsidRPr="00805693">
        <w:rPr>
          <w:rFonts w:cstheme="minorHAnsi"/>
          <w:vertAlign w:val="superscript"/>
        </w:rPr>
        <w:t>14</w:t>
      </w:r>
      <w:bookmarkEnd w:id="18"/>
      <w:r w:rsidRPr="00805693">
        <w:rPr>
          <w:rFonts w:cstheme="minorHAnsi"/>
        </w:rPr>
        <w:t> others have used an imposed position such as subtalar neutral</w:t>
      </w:r>
      <w:bookmarkStart w:id="19" w:name="bbib15"/>
      <w:r w:rsidRPr="00805693">
        <w:rPr>
          <w:rFonts w:cstheme="minorHAnsi"/>
          <w:vertAlign w:val="superscript"/>
        </w:rPr>
        <w:t>15</w:t>
      </w:r>
      <w:bookmarkEnd w:id="19"/>
      <w:r w:rsidRPr="00805693">
        <w:rPr>
          <w:rFonts w:cstheme="minorHAnsi"/>
        </w:rPr>
        <w:t> or vertical tibia.</w:t>
      </w:r>
      <w:bookmarkStart w:id="20" w:name="bbib16"/>
      <w:r w:rsidRPr="00805693">
        <w:rPr>
          <w:rFonts w:cstheme="minorHAnsi"/>
          <w:vertAlign w:val="superscript"/>
        </w:rPr>
        <w:t>16, </w:t>
      </w:r>
      <w:bookmarkStart w:id="21" w:name="bbib17"/>
      <w:r w:rsidRPr="00805693">
        <w:rPr>
          <w:rFonts w:cstheme="minorHAnsi"/>
          <w:vertAlign w:val="superscript"/>
        </w:rPr>
        <w:t>17</w:t>
      </w:r>
      <w:bookmarkEnd w:id="21"/>
      <w:r w:rsidRPr="00805693">
        <w:rPr>
          <w:rFonts w:cstheme="minorHAnsi"/>
        </w:rPr>
        <w:t> However, the ability of these models to adequately represent deformities such as calcaneal valgus or collapsed longitudinal arch has been questioned.</w:t>
      </w:r>
      <w:r w:rsidRPr="00805693">
        <w:rPr>
          <w:rFonts w:cstheme="minorHAnsi"/>
          <w:vertAlign w:val="superscript"/>
        </w:rPr>
        <w:t>16</w:t>
      </w:r>
      <w:bookmarkEnd w:id="20"/>
      <w:r w:rsidRPr="00805693">
        <w:rPr>
          <w:rFonts w:cstheme="minorHAnsi"/>
          <w:vertAlign w:val="superscript"/>
        </w:rPr>
        <w:t>, </w:t>
      </w:r>
      <w:bookmarkStart w:id="22" w:name="bbib18"/>
      <w:r w:rsidRPr="00805693">
        <w:rPr>
          <w:rFonts w:cstheme="minorHAnsi"/>
          <w:vertAlign w:val="superscript"/>
        </w:rPr>
        <w:t>18</w:t>
      </w:r>
      <w:bookmarkEnd w:id="22"/>
      <w:r w:rsidRPr="00805693">
        <w:rPr>
          <w:rFonts w:cstheme="minorHAnsi"/>
        </w:rPr>
        <w:t xml:space="preserve"> These participant-specific alignments make comparisons across and between groups difficult, as the “zero position” for each segment is dependent on the participant’s original neutral position. An alternative solution is the use of </w:t>
      </w:r>
      <w:proofErr w:type="gramStart"/>
      <w:r w:rsidRPr="00805693">
        <w:rPr>
          <w:rFonts w:cstheme="minorHAnsi"/>
        </w:rPr>
        <w:t>anatomically-based</w:t>
      </w:r>
      <w:proofErr w:type="gramEnd"/>
      <w:r w:rsidRPr="00805693">
        <w:rPr>
          <w:rFonts w:cstheme="minorHAnsi"/>
        </w:rPr>
        <w:t xml:space="preserve"> indexing methods that allow referencing of tracked anatomical markers to underlying bony orientation. Such methods have been incorporated previously into the Milwaukee Foot Model (MFM)</w:t>
      </w:r>
      <w:bookmarkStart w:id="23" w:name="bbib19"/>
      <w:r w:rsidRPr="00805693">
        <w:rPr>
          <w:rFonts w:cstheme="minorHAnsi"/>
          <w:vertAlign w:val="superscript"/>
        </w:rPr>
        <w:t>19</w:t>
      </w:r>
      <w:bookmarkEnd w:id="23"/>
      <w:r w:rsidRPr="00805693">
        <w:rPr>
          <w:rFonts w:cstheme="minorHAnsi"/>
          <w:vertAlign w:val="superscript"/>
        </w:rPr>
        <w:t>, </w:t>
      </w:r>
      <w:bookmarkStart w:id="24" w:name="bbib20"/>
      <w:r w:rsidRPr="00805693">
        <w:rPr>
          <w:rFonts w:cstheme="minorHAnsi"/>
          <w:vertAlign w:val="superscript"/>
        </w:rPr>
        <w:t>20</w:t>
      </w:r>
      <w:bookmarkEnd w:id="24"/>
      <w:r w:rsidRPr="00805693">
        <w:rPr>
          <w:rFonts w:cstheme="minorHAnsi"/>
        </w:rPr>
        <w:t> and used in a series of characterizations of patients with foot and ankle pathology.</w:t>
      </w:r>
      <w:bookmarkStart w:id="25" w:name="bbib21"/>
      <w:r w:rsidRPr="00805693">
        <w:rPr>
          <w:rFonts w:cstheme="minorHAnsi"/>
          <w:vertAlign w:val="superscript"/>
        </w:rPr>
        <w:t>21</w:t>
      </w:r>
      <w:bookmarkEnd w:id="25"/>
      <w:r w:rsidRPr="00805693">
        <w:rPr>
          <w:rFonts w:cstheme="minorHAnsi"/>
          <w:vertAlign w:val="superscript"/>
        </w:rPr>
        <w:t>, </w:t>
      </w:r>
      <w:bookmarkStart w:id="26" w:name="bbib22"/>
      <w:r w:rsidRPr="00805693">
        <w:rPr>
          <w:rFonts w:cstheme="minorHAnsi"/>
          <w:vertAlign w:val="superscript"/>
        </w:rPr>
        <w:t>22</w:t>
      </w:r>
      <w:bookmarkEnd w:id="26"/>
      <w:r w:rsidRPr="00805693">
        <w:rPr>
          <w:rFonts w:cstheme="minorHAnsi"/>
          <w:vertAlign w:val="superscript"/>
        </w:rPr>
        <w:t>, </w:t>
      </w:r>
      <w:bookmarkStart w:id="27" w:name="bbib23"/>
      <w:r w:rsidRPr="00805693">
        <w:rPr>
          <w:rFonts w:cstheme="minorHAnsi"/>
          <w:vertAlign w:val="superscript"/>
        </w:rPr>
        <w:t>23</w:t>
      </w:r>
      <w:bookmarkEnd w:id="27"/>
      <w:r w:rsidRPr="00805693">
        <w:rPr>
          <w:rFonts w:cstheme="minorHAnsi"/>
          <w:vertAlign w:val="superscript"/>
        </w:rPr>
        <w:t>, </w:t>
      </w:r>
      <w:bookmarkStart w:id="28" w:name="bbib24"/>
      <w:proofErr w:type="gramStart"/>
      <w:r w:rsidRPr="00805693">
        <w:rPr>
          <w:rFonts w:cstheme="minorHAnsi"/>
          <w:vertAlign w:val="superscript"/>
        </w:rPr>
        <w:t>24</w:t>
      </w:r>
      <w:bookmarkEnd w:id="28"/>
      <w:proofErr w:type="gramEnd"/>
    </w:p>
    <w:p w14:paraId="5D6B9CB9" w14:textId="453E9161" w:rsidR="00FB3F3B" w:rsidRPr="00805693" w:rsidRDefault="00FB3F3B" w:rsidP="00FB3F3B">
      <w:pPr>
        <w:rPr>
          <w:rFonts w:cstheme="minorHAnsi"/>
        </w:rPr>
      </w:pPr>
      <w:r w:rsidRPr="00805693">
        <w:rPr>
          <w:rFonts w:cstheme="minorHAnsi"/>
        </w:rPr>
        <w:t>The purpose of this study was to develop a full 3D lower extremity model integrating multiple segments of the foot (hindfoot, forefoot, and hallux) into a standard lower extremity model (pelvis, hip, and knee), while incorporating previously defined functional methods for determining HJC location.</w:t>
      </w:r>
      <w:r w:rsidRPr="00805693">
        <w:rPr>
          <w:rFonts w:cstheme="minorHAnsi"/>
          <w:vertAlign w:val="superscript"/>
        </w:rPr>
        <w:t>8</w:t>
      </w:r>
      <w:bookmarkEnd w:id="12"/>
      <w:r w:rsidRPr="00805693">
        <w:rPr>
          <w:rFonts w:cstheme="minorHAnsi"/>
          <w:vertAlign w:val="superscript"/>
        </w:rPr>
        <w:t>, </w:t>
      </w:r>
      <w:bookmarkStart w:id="29" w:name="bbib25"/>
      <w:r w:rsidRPr="00805693">
        <w:rPr>
          <w:rFonts w:cstheme="minorHAnsi"/>
          <w:vertAlign w:val="superscript"/>
        </w:rPr>
        <w:t>25, </w:t>
      </w:r>
      <w:bookmarkStart w:id="30" w:name="bbib26"/>
      <w:r w:rsidRPr="00805693">
        <w:rPr>
          <w:rFonts w:cstheme="minorHAnsi"/>
          <w:vertAlign w:val="superscript"/>
        </w:rPr>
        <w:t>26</w:t>
      </w:r>
      <w:r w:rsidRPr="00805693">
        <w:rPr>
          <w:rFonts w:cstheme="minorHAnsi"/>
        </w:rPr>
        <w:t> Following the scheme of the Milwaukee Foot Model, radiographic referencing methods were included to relate the orientation of marker-based axes to bone-based axes for the multiple segments of the foot.</w:t>
      </w:r>
    </w:p>
    <w:p w14:paraId="04685BF9" w14:textId="77777777" w:rsidR="00FB3F3B" w:rsidRPr="00805693" w:rsidRDefault="00FB3F3B" w:rsidP="00B320DF">
      <w:pPr>
        <w:pStyle w:val="Heading1"/>
        <w:rPr>
          <w:rFonts w:asciiTheme="minorHAnsi" w:hAnsiTheme="minorHAnsi" w:cstheme="minorHAnsi"/>
        </w:rPr>
      </w:pPr>
      <w:r w:rsidRPr="00805693">
        <w:rPr>
          <w:rFonts w:asciiTheme="minorHAnsi" w:hAnsiTheme="minorHAnsi" w:cstheme="minorHAnsi"/>
        </w:rPr>
        <w:t>2. Methods</w:t>
      </w:r>
    </w:p>
    <w:p w14:paraId="329D0F1D" w14:textId="77777777" w:rsidR="00FB3F3B" w:rsidRPr="00805693" w:rsidRDefault="00FB3F3B" w:rsidP="00B320DF">
      <w:pPr>
        <w:pStyle w:val="Heading2"/>
        <w:rPr>
          <w:rFonts w:asciiTheme="minorHAnsi" w:hAnsiTheme="minorHAnsi" w:cstheme="minorHAnsi"/>
        </w:rPr>
      </w:pPr>
      <w:r w:rsidRPr="00805693">
        <w:rPr>
          <w:rFonts w:asciiTheme="minorHAnsi" w:hAnsiTheme="minorHAnsi" w:cstheme="minorHAnsi"/>
        </w:rPr>
        <w:t>2.1. Experimental procedures</w:t>
      </w:r>
    </w:p>
    <w:p w14:paraId="4E599317" w14:textId="77777777" w:rsidR="00FB3F3B" w:rsidRPr="00805693" w:rsidRDefault="00FB3F3B" w:rsidP="00FB3F3B">
      <w:pPr>
        <w:rPr>
          <w:rFonts w:cstheme="minorHAnsi"/>
        </w:rPr>
      </w:pPr>
      <w:r w:rsidRPr="00805693">
        <w:rPr>
          <w:rFonts w:cstheme="minorHAnsi"/>
        </w:rPr>
        <w:t>Ten young healthy ambulators were tested in the Motion Analysis Laboratory at the Medical College of Wisconsin (MCW). Participants ranged in age from 25 years to 36 years and included four males and six females. The study was approved by the MCW Institutional Review Board, and all participants provided informed consent prior to participating in the study.</w:t>
      </w:r>
    </w:p>
    <w:p w14:paraId="5D6CC51A" w14:textId="1A47B9CE" w:rsidR="00FB3F3B" w:rsidRPr="00805693" w:rsidRDefault="00FB3F3B" w:rsidP="00FB3F3B">
      <w:pPr>
        <w:rPr>
          <w:rFonts w:cstheme="minorHAnsi"/>
        </w:rPr>
      </w:pPr>
      <w:r w:rsidRPr="00805693">
        <w:rPr>
          <w:rFonts w:cstheme="minorHAnsi"/>
        </w:rPr>
        <w:t xml:space="preserve">Prior to motion testing, standing radiographs of the foot were acquired for </w:t>
      </w:r>
      <w:proofErr w:type="gramStart"/>
      <w:r w:rsidRPr="00805693">
        <w:rPr>
          <w:rFonts w:cstheme="minorHAnsi"/>
        </w:rPr>
        <w:t>each individual</w:t>
      </w:r>
      <w:proofErr w:type="gramEnd"/>
      <w:r w:rsidRPr="00805693">
        <w:rPr>
          <w:rFonts w:cstheme="minorHAnsi"/>
        </w:rPr>
        <w:t xml:space="preserve"> using a foot position template (FPT) to standardize posture. Each participant stood on a piece of firm cardboard in a comfortable position. A single investigator traced both feet and marked the positions of the calcaneal tuberosity (CT) and head of the second metatarsal (MT2). The FPT was then marked with a line between CT and MT2, representing the longitudinal axis of the foot. The cardboard was cut along a line perpendicular to this longitudinal axis just distal to the toes, </w:t>
      </w:r>
      <w:proofErr w:type="gramStart"/>
      <w:r w:rsidRPr="00805693">
        <w:rPr>
          <w:rFonts w:cstheme="minorHAnsi"/>
        </w:rPr>
        <w:t>and also</w:t>
      </w:r>
      <w:proofErr w:type="gramEnd"/>
      <w:r w:rsidRPr="00805693">
        <w:rPr>
          <w:rFonts w:cstheme="minorHAnsi"/>
        </w:rPr>
        <w:t xml:space="preserve"> cut along a line parallel to the axis just lateral of the footprint (</w:t>
      </w:r>
      <w:bookmarkStart w:id="31" w:name="bfig1"/>
      <w:r w:rsidRPr="00805693">
        <w:rPr>
          <w:rFonts w:cstheme="minorHAnsi"/>
        </w:rPr>
        <w:t>Figure 1</w:t>
      </w:r>
      <w:bookmarkEnd w:id="31"/>
      <w:r w:rsidRPr="00805693">
        <w:rPr>
          <w:rFonts w:cstheme="minorHAnsi"/>
        </w:rPr>
        <w:t>). Radio-opaque markers were used to mark the line so it could be redrawn on x-rays. The FPT was used to reposition the individual's feet for acquisition of lateral, A/P, and modified coronal plane weightbearing radiographs; the cut edges of the FPT were used to align the x-ray plate for the lateral and coronal plane views.</w:t>
      </w:r>
    </w:p>
    <w:p w14:paraId="30D257EE" w14:textId="46520D39" w:rsidR="00FB3F3B" w:rsidRPr="00805693" w:rsidRDefault="00FB3F3B" w:rsidP="00B320DF">
      <w:pPr>
        <w:pStyle w:val="NoSpacing"/>
        <w:rPr>
          <w:rFonts w:cstheme="minorHAnsi"/>
        </w:rPr>
      </w:pPr>
      <w:r w:rsidRPr="00805693">
        <w:rPr>
          <w:rFonts w:cstheme="minorHAnsi"/>
          <w:noProof/>
        </w:rPr>
        <w:lastRenderedPageBreak/>
        <w:drawing>
          <wp:inline distT="0" distB="0" distL="0" distR="0" wp14:anchorId="6E39008D" wp14:editId="65121845">
            <wp:extent cx="2743200" cy="1719072"/>
            <wp:effectExtent l="0" t="0" r="0" b="0"/>
            <wp:docPr id="500" name="Picture 50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Picture 500">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3200" cy="1719072"/>
                    </a:xfrm>
                    <a:prstGeom prst="rect">
                      <a:avLst/>
                    </a:prstGeom>
                    <a:noFill/>
                    <a:ln>
                      <a:noFill/>
                    </a:ln>
                  </pic:spPr>
                </pic:pic>
              </a:graphicData>
            </a:graphic>
          </wp:inline>
        </w:drawing>
      </w:r>
    </w:p>
    <w:p w14:paraId="0194C9B6" w14:textId="215CC12A" w:rsidR="00FB3F3B" w:rsidRPr="00805693" w:rsidRDefault="00FB3F3B" w:rsidP="00B320DF">
      <w:pPr>
        <w:pStyle w:val="NoSpacing"/>
        <w:rPr>
          <w:rFonts w:cstheme="minorHAnsi"/>
        </w:rPr>
      </w:pPr>
      <w:r w:rsidRPr="00805693">
        <w:rPr>
          <w:rFonts w:cstheme="minorHAnsi"/>
        </w:rPr>
        <w:t>Figure 1. Schematic diagram of foot position template (FPT) used to replicate foot position between radiograph testing and motion analysis testing.</w:t>
      </w:r>
    </w:p>
    <w:p w14:paraId="7E6B216D" w14:textId="77777777" w:rsidR="00B320DF" w:rsidRPr="00805693" w:rsidRDefault="00B320DF" w:rsidP="00FB3F3B">
      <w:pPr>
        <w:rPr>
          <w:rFonts w:cstheme="minorHAnsi"/>
        </w:rPr>
      </w:pPr>
    </w:p>
    <w:p w14:paraId="440B08EF" w14:textId="025EFD5B" w:rsidR="00FB3F3B" w:rsidRPr="00805693" w:rsidRDefault="00FB3F3B" w:rsidP="00FB3F3B">
      <w:pPr>
        <w:rPr>
          <w:rFonts w:cstheme="minorHAnsi"/>
        </w:rPr>
      </w:pPr>
      <w:r w:rsidRPr="00805693">
        <w:rPr>
          <w:rFonts w:cstheme="minorHAnsi"/>
        </w:rPr>
        <w:t>Participants were instrumented with reflective markers (diameter = 16 mm) secured to specific anatomical and technical locations with thin-profile double-sided adhesive (</w:t>
      </w:r>
      <w:bookmarkStart w:id="32" w:name="btbl1"/>
      <w:r w:rsidRPr="00805693">
        <w:rPr>
          <w:rFonts w:cstheme="minorHAnsi"/>
        </w:rPr>
        <w:t>Table 1</w:t>
      </w:r>
      <w:bookmarkEnd w:id="32"/>
      <w:r w:rsidRPr="00805693">
        <w:rPr>
          <w:rFonts w:cstheme="minorHAnsi"/>
        </w:rPr>
        <w:t>). Anatomical locations were identified via palpation by a single investigator. Following instrumentation, data collection began with a Vicon 524 Motion Analysis System (Vicon Motion Systems; Centennial, CO, USA; 15 cameras, fs = 120 Hz). A “static” trial was captured first, in which the individual resumed his comfortable posture on the FPT. Knee alignment devices (KADs) were used during the capture of the static trial for assessment of knee joint center location and axis orientation following the standard KAD protocol.</w:t>
      </w:r>
      <w:bookmarkStart w:id="33" w:name="bbib27"/>
      <w:r w:rsidRPr="00805693">
        <w:rPr>
          <w:rFonts w:cstheme="minorHAnsi"/>
          <w:vertAlign w:val="superscript"/>
        </w:rPr>
        <w:t>27</w:t>
      </w:r>
      <w:bookmarkEnd w:id="33"/>
      <w:r w:rsidRPr="00805693">
        <w:rPr>
          <w:rFonts w:cstheme="minorHAnsi"/>
        </w:rPr>
        <w:t> Following collection of static trial data, the participant went through several “HJC calibration” trials using a protocol of active sagittal and coronal plane motion described by Piazza.</w:t>
      </w:r>
      <w:r w:rsidRPr="00805693">
        <w:rPr>
          <w:rFonts w:cstheme="minorHAnsi"/>
          <w:vertAlign w:val="superscript"/>
        </w:rPr>
        <w:t>12</w:t>
      </w:r>
      <w:r w:rsidRPr="00805693">
        <w:rPr>
          <w:rFonts w:cstheme="minorHAnsi"/>
        </w:rPr>
        <w:t> These trials were followed by walking trials at a freely selected speed along the laboratory walkway (length = 6 m). For purposes of repeatability testing, three participants returned to the lab for two more identical testing sessions.</w:t>
      </w:r>
    </w:p>
    <w:p w14:paraId="76628D0B" w14:textId="77777777" w:rsidR="00FB3F3B" w:rsidRPr="00805693" w:rsidRDefault="00FB3F3B" w:rsidP="00FB3F3B">
      <w:pPr>
        <w:rPr>
          <w:rFonts w:cstheme="minorHAnsi"/>
        </w:rPr>
      </w:pPr>
      <w:r w:rsidRPr="00805693">
        <w:rPr>
          <w:rFonts w:cstheme="minorHAnsi"/>
        </w:rPr>
        <w:t xml:space="preserve">Table 1. Anatomical markers with placement notes. With the exception of the SACR, all markers are placed </w:t>
      </w:r>
      <w:proofErr w:type="gramStart"/>
      <w:r w:rsidRPr="00805693">
        <w:rPr>
          <w:rFonts w:cstheme="minorHAnsi"/>
        </w:rPr>
        <w:t>bilaterally</w:t>
      </w:r>
      <w:proofErr w:type="gramEnd"/>
    </w:p>
    <w:tbl>
      <w:tblPr>
        <w:tblStyle w:val="TableGrid"/>
        <w:tblW w:w="0" w:type="auto"/>
        <w:tblLook w:val="04A0" w:firstRow="1" w:lastRow="0" w:firstColumn="1" w:lastColumn="0" w:noHBand="0" w:noVBand="1"/>
      </w:tblPr>
      <w:tblGrid>
        <w:gridCol w:w="1794"/>
        <w:gridCol w:w="8276"/>
      </w:tblGrid>
      <w:tr w:rsidR="00FB3F3B" w:rsidRPr="00805693" w14:paraId="7386B2FB" w14:textId="77777777" w:rsidTr="00B320DF">
        <w:tc>
          <w:tcPr>
            <w:tcW w:w="0" w:type="auto"/>
            <w:hideMark/>
          </w:tcPr>
          <w:p w14:paraId="3DC9CA98" w14:textId="77777777" w:rsidR="00FB3F3B" w:rsidRPr="00805693" w:rsidRDefault="00FB3F3B" w:rsidP="00FB3F3B">
            <w:pPr>
              <w:rPr>
                <w:rFonts w:cstheme="minorHAnsi"/>
                <w:b/>
                <w:bCs/>
              </w:rPr>
            </w:pPr>
            <w:r w:rsidRPr="00805693">
              <w:rPr>
                <w:rFonts w:cstheme="minorHAnsi"/>
                <w:b/>
                <w:bCs/>
              </w:rPr>
              <w:t>Marker name</w:t>
            </w:r>
          </w:p>
        </w:tc>
        <w:tc>
          <w:tcPr>
            <w:tcW w:w="0" w:type="auto"/>
            <w:hideMark/>
          </w:tcPr>
          <w:p w14:paraId="016DFCC5" w14:textId="77777777" w:rsidR="00FB3F3B" w:rsidRPr="00805693" w:rsidRDefault="00FB3F3B" w:rsidP="00FB3F3B">
            <w:pPr>
              <w:rPr>
                <w:rFonts w:cstheme="minorHAnsi"/>
                <w:b/>
                <w:bCs/>
              </w:rPr>
            </w:pPr>
            <w:r w:rsidRPr="00805693">
              <w:rPr>
                <w:rFonts w:cstheme="minorHAnsi"/>
                <w:b/>
                <w:bCs/>
              </w:rPr>
              <w:t>Placement</w:t>
            </w:r>
          </w:p>
        </w:tc>
      </w:tr>
      <w:tr w:rsidR="00FB3F3B" w:rsidRPr="00805693" w14:paraId="34B6B7E7" w14:textId="77777777" w:rsidTr="00B320DF">
        <w:tc>
          <w:tcPr>
            <w:tcW w:w="0" w:type="auto"/>
            <w:hideMark/>
          </w:tcPr>
          <w:p w14:paraId="118D47D7" w14:textId="77777777" w:rsidR="00FB3F3B" w:rsidRPr="00805693" w:rsidRDefault="00FB3F3B" w:rsidP="00FB3F3B">
            <w:pPr>
              <w:rPr>
                <w:rFonts w:cstheme="minorHAnsi"/>
              </w:rPr>
            </w:pPr>
            <w:r w:rsidRPr="00805693">
              <w:rPr>
                <w:rFonts w:cstheme="minorHAnsi"/>
              </w:rPr>
              <w:t>SACR</w:t>
            </w:r>
          </w:p>
        </w:tc>
        <w:tc>
          <w:tcPr>
            <w:tcW w:w="0" w:type="auto"/>
            <w:hideMark/>
          </w:tcPr>
          <w:p w14:paraId="7409BD79" w14:textId="77777777" w:rsidR="00FB3F3B" w:rsidRPr="00805693" w:rsidRDefault="00FB3F3B" w:rsidP="00FB3F3B">
            <w:pPr>
              <w:rPr>
                <w:rFonts w:cstheme="minorHAnsi"/>
              </w:rPr>
            </w:pPr>
            <w:r w:rsidRPr="00805693">
              <w:rPr>
                <w:rFonts w:cstheme="minorHAnsi"/>
              </w:rPr>
              <w:t>Midpoint of line between left and right PSIS</w:t>
            </w:r>
          </w:p>
        </w:tc>
      </w:tr>
      <w:tr w:rsidR="00FB3F3B" w:rsidRPr="00805693" w14:paraId="18328B13" w14:textId="77777777" w:rsidTr="00B320DF">
        <w:tc>
          <w:tcPr>
            <w:tcW w:w="0" w:type="auto"/>
            <w:hideMark/>
          </w:tcPr>
          <w:p w14:paraId="60B9F6F4" w14:textId="77777777" w:rsidR="00FB3F3B" w:rsidRPr="00805693" w:rsidRDefault="00FB3F3B" w:rsidP="00FB3F3B">
            <w:pPr>
              <w:rPr>
                <w:rFonts w:cstheme="minorHAnsi"/>
              </w:rPr>
            </w:pPr>
            <w:r w:rsidRPr="00805693">
              <w:rPr>
                <w:rFonts w:cstheme="minorHAnsi"/>
              </w:rPr>
              <w:t>ASI</w:t>
            </w:r>
          </w:p>
        </w:tc>
        <w:tc>
          <w:tcPr>
            <w:tcW w:w="0" w:type="auto"/>
            <w:hideMark/>
          </w:tcPr>
          <w:p w14:paraId="5943C6E8" w14:textId="77777777" w:rsidR="00FB3F3B" w:rsidRPr="00805693" w:rsidRDefault="00FB3F3B" w:rsidP="00FB3F3B">
            <w:pPr>
              <w:rPr>
                <w:rFonts w:cstheme="minorHAnsi"/>
              </w:rPr>
            </w:pPr>
            <w:r w:rsidRPr="00805693">
              <w:rPr>
                <w:rFonts w:cstheme="minorHAnsi"/>
              </w:rPr>
              <w:t>ASIS</w:t>
            </w:r>
          </w:p>
        </w:tc>
      </w:tr>
      <w:tr w:rsidR="00FB3F3B" w:rsidRPr="00805693" w14:paraId="1002CD5F" w14:textId="77777777" w:rsidTr="00B320DF">
        <w:tc>
          <w:tcPr>
            <w:tcW w:w="0" w:type="auto"/>
            <w:hideMark/>
          </w:tcPr>
          <w:p w14:paraId="660E14BE" w14:textId="77777777" w:rsidR="00FB3F3B" w:rsidRPr="00805693" w:rsidRDefault="00FB3F3B" w:rsidP="00FB3F3B">
            <w:pPr>
              <w:rPr>
                <w:rFonts w:cstheme="minorHAnsi"/>
              </w:rPr>
            </w:pPr>
            <w:r w:rsidRPr="00805693">
              <w:rPr>
                <w:rFonts w:cstheme="minorHAnsi"/>
              </w:rPr>
              <w:t>THI</w:t>
            </w:r>
          </w:p>
        </w:tc>
        <w:tc>
          <w:tcPr>
            <w:tcW w:w="0" w:type="auto"/>
            <w:hideMark/>
          </w:tcPr>
          <w:p w14:paraId="453EA9BF" w14:textId="77777777" w:rsidR="00FB3F3B" w:rsidRPr="00805693" w:rsidRDefault="00FB3F3B" w:rsidP="00FB3F3B">
            <w:pPr>
              <w:rPr>
                <w:rFonts w:cstheme="minorHAnsi"/>
              </w:rPr>
            </w:pPr>
            <w:r w:rsidRPr="00805693">
              <w:rPr>
                <w:rFonts w:cstheme="minorHAnsi"/>
              </w:rPr>
              <w:t>Midpoint of line between greater trochanter and lateral femoral epicondyle</w:t>
            </w:r>
          </w:p>
        </w:tc>
      </w:tr>
      <w:tr w:rsidR="00FB3F3B" w:rsidRPr="00805693" w14:paraId="5F94651C" w14:textId="77777777" w:rsidTr="00B320DF">
        <w:tc>
          <w:tcPr>
            <w:tcW w:w="0" w:type="auto"/>
            <w:hideMark/>
          </w:tcPr>
          <w:p w14:paraId="568D65D7" w14:textId="77777777" w:rsidR="00FB3F3B" w:rsidRPr="00805693" w:rsidRDefault="00FB3F3B" w:rsidP="00FB3F3B">
            <w:pPr>
              <w:rPr>
                <w:rFonts w:cstheme="minorHAnsi"/>
              </w:rPr>
            </w:pPr>
            <w:r w:rsidRPr="00805693">
              <w:rPr>
                <w:rFonts w:cstheme="minorHAnsi"/>
              </w:rPr>
              <w:t>KNE</w:t>
            </w:r>
          </w:p>
        </w:tc>
        <w:tc>
          <w:tcPr>
            <w:tcW w:w="0" w:type="auto"/>
            <w:hideMark/>
          </w:tcPr>
          <w:p w14:paraId="0988C904" w14:textId="77777777" w:rsidR="00FB3F3B" w:rsidRPr="00805693" w:rsidRDefault="00FB3F3B" w:rsidP="00FB3F3B">
            <w:pPr>
              <w:rPr>
                <w:rFonts w:cstheme="minorHAnsi"/>
              </w:rPr>
            </w:pPr>
            <w:r w:rsidRPr="00805693">
              <w:rPr>
                <w:rFonts w:cstheme="minorHAnsi"/>
              </w:rPr>
              <w:t>Lateral femoral epicondyle</w:t>
            </w:r>
          </w:p>
        </w:tc>
      </w:tr>
      <w:tr w:rsidR="00FB3F3B" w:rsidRPr="00805693" w14:paraId="0F8EF929" w14:textId="77777777" w:rsidTr="00B320DF">
        <w:tc>
          <w:tcPr>
            <w:tcW w:w="0" w:type="auto"/>
            <w:hideMark/>
          </w:tcPr>
          <w:p w14:paraId="5AF7C806" w14:textId="77777777" w:rsidR="00FB3F3B" w:rsidRPr="00805693" w:rsidRDefault="00FB3F3B" w:rsidP="00FB3F3B">
            <w:pPr>
              <w:rPr>
                <w:rFonts w:cstheme="minorHAnsi"/>
              </w:rPr>
            </w:pPr>
            <w:r w:rsidRPr="00805693">
              <w:rPr>
                <w:rFonts w:cstheme="minorHAnsi"/>
              </w:rPr>
              <w:t>TIB</w:t>
            </w:r>
          </w:p>
        </w:tc>
        <w:tc>
          <w:tcPr>
            <w:tcW w:w="0" w:type="auto"/>
            <w:hideMark/>
          </w:tcPr>
          <w:p w14:paraId="6EC17AC0" w14:textId="77777777" w:rsidR="00FB3F3B" w:rsidRPr="00805693" w:rsidRDefault="00FB3F3B" w:rsidP="00FB3F3B">
            <w:pPr>
              <w:rPr>
                <w:rFonts w:cstheme="minorHAnsi"/>
              </w:rPr>
            </w:pPr>
            <w:r w:rsidRPr="00805693">
              <w:rPr>
                <w:rFonts w:cstheme="minorHAnsi"/>
              </w:rPr>
              <w:t>Midpoint of line between lateral femoral epicondyle and lateral malleolus</w:t>
            </w:r>
          </w:p>
        </w:tc>
      </w:tr>
      <w:tr w:rsidR="00FB3F3B" w:rsidRPr="00805693" w14:paraId="5146902E" w14:textId="77777777" w:rsidTr="00B320DF">
        <w:tc>
          <w:tcPr>
            <w:tcW w:w="0" w:type="auto"/>
            <w:hideMark/>
          </w:tcPr>
          <w:p w14:paraId="7AF95276" w14:textId="77777777" w:rsidR="00FB3F3B" w:rsidRPr="00805693" w:rsidRDefault="00FB3F3B" w:rsidP="00FB3F3B">
            <w:pPr>
              <w:rPr>
                <w:rFonts w:cstheme="minorHAnsi"/>
              </w:rPr>
            </w:pPr>
            <w:r w:rsidRPr="00805693">
              <w:rPr>
                <w:rFonts w:cstheme="minorHAnsi"/>
              </w:rPr>
              <w:t>MSAT</w:t>
            </w:r>
          </w:p>
        </w:tc>
        <w:tc>
          <w:tcPr>
            <w:tcW w:w="0" w:type="auto"/>
            <w:hideMark/>
          </w:tcPr>
          <w:p w14:paraId="49DD7E64" w14:textId="77777777" w:rsidR="00FB3F3B" w:rsidRPr="00805693" w:rsidRDefault="00FB3F3B" w:rsidP="00FB3F3B">
            <w:pPr>
              <w:rPr>
                <w:rFonts w:cstheme="minorHAnsi"/>
              </w:rPr>
            </w:pPr>
            <w:r w:rsidRPr="00805693">
              <w:rPr>
                <w:rFonts w:cstheme="minorHAnsi"/>
              </w:rPr>
              <w:t>Medial superior anterior aspect of tibia</w:t>
            </w:r>
          </w:p>
        </w:tc>
      </w:tr>
      <w:tr w:rsidR="00FB3F3B" w:rsidRPr="00805693" w14:paraId="424EBFFF" w14:textId="77777777" w:rsidTr="00B320DF">
        <w:tc>
          <w:tcPr>
            <w:tcW w:w="0" w:type="auto"/>
            <w:hideMark/>
          </w:tcPr>
          <w:p w14:paraId="1B1603FD" w14:textId="77777777" w:rsidR="00FB3F3B" w:rsidRPr="00805693" w:rsidRDefault="00FB3F3B" w:rsidP="00FB3F3B">
            <w:pPr>
              <w:rPr>
                <w:rFonts w:cstheme="minorHAnsi"/>
              </w:rPr>
            </w:pPr>
            <w:r w:rsidRPr="00805693">
              <w:rPr>
                <w:rFonts w:cstheme="minorHAnsi"/>
              </w:rPr>
              <w:t>MMAL</w:t>
            </w:r>
          </w:p>
        </w:tc>
        <w:tc>
          <w:tcPr>
            <w:tcW w:w="0" w:type="auto"/>
            <w:hideMark/>
          </w:tcPr>
          <w:p w14:paraId="36A3BB21" w14:textId="77777777" w:rsidR="00FB3F3B" w:rsidRPr="00805693" w:rsidRDefault="00FB3F3B" w:rsidP="00FB3F3B">
            <w:pPr>
              <w:rPr>
                <w:rFonts w:cstheme="minorHAnsi"/>
              </w:rPr>
            </w:pPr>
            <w:r w:rsidRPr="00805693">
              <w:rPr>
                <w:rFonts w:cstheme="minorHAnsi"/>
              </w:rPr>
              <w:t>Medial malleolus</w:t>
            </w:r>
          </w:p>
        </w:tc>
      </w:tr>
      <w:tr w:rsidR="00FB3F3B" w:rsidRPr="00805693" w14:paraId="73FA1FBB" w14:textId="77777777" w:rsidTr="00B320DF">
        <w:tc>
          <w:tcPr>
            <w:tcW w:w="0" w:type="auto"/>
            <w:hideMark/>
          </w:tcPr>
          <w:p w14:paraId="62287FC3" w14:textId="77777777" w:rsidR="00FB3F3B" w:rsidRPr="00805693" w:rsidRDefault="00FB3F3B" w:rsidP="00FB3F3B">
            <w:pPr>
              <w:rPr>
                <w:rFonts w:cstheme="minorHAnsi"/>
              </w:rPr>
            </w:pPr>
            <w:r w:rsidRPr="00805693">
              <w:rPr>
                <w:rFonts w:cstheme="minorHAnsi"/>
              </w:rPr>
              <w:t>LMAL</w:t>
            </w:r>
          </w:p>
        </w:tc>
        <w:tc>
          <w:tcPr>
            <w:tcW w:w="0" w:type="auto"/>
            <w:hideMark/>
          </w:tcPr>
          <w:p w14:paraId="46BA4BC8" w14:textId="77777777" w:rsidR="00FB3F3B" w:rsidRPr="00805693" w:rsidRDefault="00FB3F3B" w:rsidP="00FB3F3B">
            <w:pPr>
              <w:rPr>
                <w:rFonts w:cstheme="minorHAnsi"/>
              </w:rPr>
            </w:pPr>
            <w:r w:rsidRPr="00805693">
              <w:rPr>
                <w:rFonts w:cstheme="minorHAnsi"/>
              </w:rPr>
              <w:t>Lateral malleolus</w:t>
            </w:r>
          </w:p>
        </w:tc>
      </w:tr>
      <w:tr w:rsidR="00FB3F3B" w:rsidRPr="00805693" w14:paraId="4A0B519B" w14:textId="77777777" w:rsidTr="00B320DF">
        <w:tc>
          <w:tcPr>
            <w:tcW w:w="0" w:type="auto"/>
            <w:hideMark/>
          </w:tcPr>
          <w:p w14:paraId="5DA02E3C" w14:textId="77777777" w:rsidR="00FB3F3B" w:rsidRPr="00805693" w:rsidRDefault="00FB3F3B" w:rsidP="00FB3F3B">
            <w:pPr>
              <w:rPr>
                <w:rFonts w:cstheme="minorHAnsi"/>
              </w:rPr>
            </w:pPr>
            <w:r w:rsidRPr="00805693">
              <w:rPr>
                <w:rFonts w:cstheme="minorHAnsi"/>
              </w:rPr>
              <w:t>TCAL</w:t>
            </w:r>
          </w:p>
        </w:tc>
        <w:tc>
          <w:tcPr>
            <w:tcW w:w="0" w:type="auto"/>
            <w:hideMark/>
          </w:tcPr>
          <w:p w14:paraId="651AA3D0" w14:textId="77777777" w:rsidR="00FB3F3B" w:rsidRPr="00805693" w:rsidRDefault="00FB3F3B" w:rsidP="00FB3F3B">
            <w:pPr>
              <w:rPr>
                <w:rFonts w:cstheme="minorHAnsi"/>
              </w:rPr>
            </w:pPr>
            <w:r w:rsidRPr="00805693">
              <w:rPr>
                <w:rFonts w:cstheme="minorHAnsi"/>
              </w:rPr>
              <w:t>Calcaneal tuberosity</w:t>
            </w:r>
          </w:p>
        </w:tc>
      </w:tr>
      <w:tr w:rsidR="00FB3F3B" w:rsidRPr="00805693" w14:paraId="51D78AFE" w14:textId="77777777" w:rsidTr="00B320DF">
        <w:tc>
          <w:tcPr>
            <w:tcW w:w="0" w:type="auto"/>
            <w:hideMark/>
          </w:tcPr>
          <w:p w14:paraId="2F46887E" w14:textId="77777777" w:rsidR="00FB3F3B" w:rsidRPr="00805693" w:rsidRDefault="00FB3F3B" w:rsidP="00FB3F3B">
            <w:pPr>
              <w:rPr>
                <w:rFonts w:cstheme="minorHAnsi"/>
              </w:rPr>
            </w:pPr>
            <w:r w:rsidRPr="00805693">
              <w:rPr>
                <w:rFonts w:cstheme="minorHAnsi"/>
              </w:rPr>
              <w:t>MCAL</w:t>
            </w:r>
          </w:p>
        </w:tc>
        <w:tc>
          <w:tcPr>
            <w:tcW w:w="0" w:type="auto"/>
            <w:hideMark/>
          </w:tcPr>
          <w:p w14:paraId="3FEF13CE" w14:textId="77777777" w:rsidR="00FB3F3B" w:rsidRPr="00805693" w:rsidRDefault="00FB3F3B" w:rsidP="00FB3F3B">
            <w:pPr>
              <w:rPr>
                <w:rFonts w:cstheme="minorHAnsi"/>
              </w:rPr>
            </w:pPr>
            <w:r w:rsidRPr="00805693">
              <w:rPr>
                <w:rFonts w:cstheme="minorHAnsi"/>
              </w:rPr>
              <w:t>Medial aspect of calcaneus</w:t>
            </w:r>
          </w:p>
        </w:tc>
      </w:tr>
      <w:tr w:rsidR="00FB3F3B" w:rsidRPr="00805693" w14:paraId="0D730A05" w14:textId="77777777" w:rsidTr="00B320DF">
        <w:tc>
          <w:tcPr>
            <w:tcW w:w="0" w:type="auto"/>
            <w:hideMark/>
          </w:tcPr>
          <w:p w14:paraId="54FC2536" w14:textId="77777777" w:rsidR="00FB3F3B" w:rsidRPr="00805693" w:rsidRDefault="00FB3F3B" w:rsidP="00FB3F3B">
            <w:pPr>
              <w:rPr>
                <w:rFonts w:cstheme="minorHAnsi"/>
              </w:rPr>
            </w:pPr>
            <w:r w:rsidRPr="00805693">
              <w:rPr>
                <w:rFonts w:cstheme="minorHAnsi"/>
              </w:rPr>
              <w:t>LCAL</w:t>
            </w:r>
          </w:p>
        </w:tc>
        <w:tc>
          <w:tcPr>
            <w:tcW w:w="0" w:type="auto"/>
            <w:hideMark/>
          </w:tcPr>
          <w:p w14:paraId="682C7AE1" w14:textId="77777777" w:rsidR="00FB3F3B" w:rsidRPr="00805693" w:rsidRDefault="00FB3F3B" w:rsidP="00FB3F3B">
            <w:pPr>
              <w:rPr>
                <w:rFonts w:cstheme="minorHAnsi"/>
              </w:rPr>
            </w:pPr>
            <w:r w:rsidRPr="00805693">
              <w:rPr>
                <w:rFonts w:cstheme="minorHAnsi"/>
              </w:rPr>
              <w:t>Lateral aspect of calcaneus</w:t>
            </w:r>
          </w:p>
        </w:tc>
      </w:tr>
      <w:tr w:rsidR="00FB3F3B" w:rsidRPr="00805693" w14:paraId="7A200582" w14:textId="77777777" w:rsidTr="00B320DF">
        <w:tc>
          <w:tcPr>
            <w:tcW w:w="0" w:type="auto"/>
            <w:hideMark/>
          </w:tcPr>
          <w:p w14:paraId="11541419" w14:textId="77777777" w:rsidR="00FB3F3B" w:rsidRPr="00805693" w:rsidRDefault="00FB3F3B" w:rsidP="00FB3F3B">
            <w:pPr>
              <w:rPr>
                <w:rFonts w:cstheme="minorHAnsi"/>
              </w:rPr>
            </w:pPr>
            <w:r w:rsidRPr="00805693">
              <w:rPr>
                <w:rFonts w:cstheme="minorHAnsi"/>
              </w:rPr>
              <w:t>T5ML</w:t>
            </w:r>
          </w:p>
        </w:tc>
        <w:tc>
          <w:tcPr>
            <w:tcW w:w="0" w:type="auto"/>
            <w:hideMark/>
          </w:tcPr>
          <w:p w14:paraId="6193B1FC" w14:textId="77777777" w:rsidR="00FB3F3B" w:rsidRPr="00805693" w:rsidRDefault="00FB3F3B" w:rsidP="00FB3F3B">
            <w:pPr>
              <w:rPr>
                <w:rFonts w:cstheme="minorHAnsi"/>
              </w:rPr>
            </w:pPr>
            <w:r w:rsidRPr="00805693">
              <w:rPr>
                <w:rFonts w:cstheme="minorHAnsi"/>
              </w:rPr>
              <w:t>Tuberosity of fifth metatarsal</w:t>
            </w:r>
          </w:p>
        </w:tc>
      </w:tr>
      <w:tr w:rsidR="00FB3F3B" w:rsidRPr="00805693" w14:paraId="256C90F0" w14:textId="77777777" w:rsidTr="00B320DF">
        <w:tc>
          <w:tcPr>
            <w:tcW w:w="0" w:type="auto"/>
            <w:hideMark/>
          </w:tcPr>
          <w:p w14:paraId="39803AD2" w14:textId="77777777" w:rsidR="00FB3F3B" w:rsidRPr="00805693" w:rsidRDefault="00FB3F3B" w:rsidP="00FB3F3B">
            <w:pPr>
              <w:rPr>
                <w:rFonts w:cstheme="minorHAnsi"/>
              </w:rPr>
            </w:pPr>
            <w:r w:rsidRPr="00805693">
              <w:rPr>
                <w:rFonts w:cstheme="minorHAnsi"/>
              </w:rPr>
              <w:t>MH1M</w:t>
            </w:r>
          </w:p>
        </w:tc>
        <w:tc>
          <w:tcPr>
            <w:tcW w:w="0" w:type="auto"/>
            <w:hideMark/>
          </w:tcPr>
          <w:p w14:paraId="075D6807" w14:textId="77777777" w:rsidR="00FB3F3B" w:rsidRPr="00805693" w:rsidRDefault="00FB3F3B" w:rsidP="00FB3F3B">
            <w:pPr>
              <w:rPr>
                <w:rFonts w:cstheme="minorHAnsi"/>
              </w:rPr>
            </w:pPr>
            <w:r w:rsidRPr="00805693">
              <w:rPr>
                <w:rFonts w:cstheme="minorHAnsi"/>
              </w:rPr>
              <w:t>Head of first metatarsal</w:t>
            </w:r>
          </w:p>
        </w:tc>
      </w:tr>
      <w:tr w:rsidR="00FB3F3B" w:rsidRPr="00805693" w14:paraId="3C2813D4" w14:textId="77777777" w:rsidTr="00B320DF">
        <w:tc>
          <w:tcPr>
            <w:tcW w:w="0" w:type="auto"/>
            <w:hideMark/>
          </w:tcPr>
          <w:p w14:paraId="51010A19" w14:textId="77777777" w:rsidR="00FB3F3B" w:rsidRPr="00805693" w:rsidRDefault="00FB3F3B" w:rsidP="00FB3F3B">
            <w:pPr>
              <w:rPr>
                <w:rFonts w:cstheme="minorHAnsi"/>
              </w:rPr>
            </w:pPr>
            <w:r w:rsidRPr="00805693">
              <w:rPr>
                <w:rFonts w:cstheme="minorHAnsi"/>
              </w:rPr>
              <w:t>LH5M</w:t>
            </w:r>
          </w:p>
        </w:tc>
        <w:tc>
          <w:tcPr>
            <w:tcW w:w="0" w:type="auto"/>
            <w:hideMark/>
          </w:tcPr>
          <w:p w14:paraId="2FED42CA" w14:textId="77777777" w:rsidR="00FB3F3B" w:rsidRPr="00805693" w:rsidRDefault="00FB3F3B" w:rsidP="00FB3F3B">
            <w:pPr>
              <w:rPr>
                <w:rFonts w:cstheme="minorHAnsi"/>
              </w:rPr>
            </w:pPr>
            <w:r w:rsidRPr="00805693">
              <w:rPr>
                <w:rFonts w:cstheme="minorHAnsi"/>
              </w:rPr>
              <w:t>Head of fifth metatarsal</w:t>
            </w:r>
          </w:p>
        </w:tc>
      </w:tr>
      <w:tr w:rsidR="00FB3F3B" w:rsidRPr="00805693" w14:paraId="5F2EB31D" w14:textId="77777777" w:rsidTr="00B320DF">
        <w:tc>
          <w:tcPr>
            <w:tcW w:w="0" w:type="auto"/>
            <w:hideMark/>
          </w:tcPr>
          <w:p w14:paraId="688D7AB0" w14:textId="77777777" w:rsidR="00FB3F3B" w:rsidRPr="00805693" w:rsidRDefault="00FB3F3B" w:rsidP="00FB3F3B">
            <w:pPr>
              <w:rPr>
                <w:rFonts w:cstheme="minorHAnsi"/>
              </w:rPr>
            </w:pPr>
            <w:r w:rsidRPr="00805693">
              <w:rPr>
                <w:rFonts w:cstheme="minorHAnsi"/>
              </w:rPr>
              <w:t>XHAL, YHAL, ZHAL</w:t>
            </w:r>
          </w:p>
        </w:tc>
        <w:tc>
          <w:tcPr>
            <w:tcW w:w="0" w:type="auto"/>
            <w:hideMark/>
          </w:tcPr>
          <w:p w14:paraId="16A8A781" w14:textId="77777777" w:rsidR="00FB3F3B" w:rsidRPr="00805693" w:rsidRDefault="00FB3F3B" w:rsidP="00FB3F3B">
            <w:pPr>
              <w:rPr>
                <w:rFonts w:cstheme="minorHAnsi"/>
              </w:rPr>
            </w:pPr>
            <w:r w:rsidRPr="00805693">
              <w:rPr>
                <w:rFonts w:cstheme="minorHAnsi"/>
              </w:rPr>
              <w:t>Triad mounted on hallux, oriented such that XHAL points anteriorly and YHAL points laterally</w:t>
            </w:r>
          </w:p>
        </w:tc>
      </w:tr>
    </w:tbl>
    <w:p w14:paraId="45928F53" w14:textId="77777777" w:rsidR="00B320DF" w:rsidRPr="00805693" w:rsidRDefault="00B320DF" w:rsidP="00FB3F3B">
      <w:pPr>
        <w:rPr>
          <w:rFonts w:cstheme="minorHAnsi"/>
        </w:rPr>
      </w:pPr>
    </w:p>
    <w:p w14:paraId="1D9A42AB" w14:textId="6EEE4323" w:rsidR="00FB3F3B" w:rsidRPr="00805693" w:rsidRDefault="00FB3F3B" w:rsidP="00FB3F3B">
      <w:pPr>
        <w:rPr>
          <w:rFonts w:cstheme="minorHAnsi"/>
        </w:rPr>
      </w:pPr>
      <w:r w:rsidRPr="00805693">
        <w:rPr>
          <w:rFonts w:cstheme="minorHAnsi"/>
        </w:rPr>
        <w:t xml:space="preserve">Lower extremity data was then processed using the standardized PIG lower extremity model included with Vicon Workstation software, the MFM, and the new integrated model (NIM, written in the </w:t>
      </w:r>
      <w:proofErr w:type="spellStart"/>
      <w:r w:rsidRPr="00805693">
        <w:rPr>
          <w:rFonts w:cstheme="minorHAnsi"/>
        </w:rPr>
        <w:t>Matlab</w:t>
      </w:r>
      <w:proofErr w:type="spellEnd"/>
      <w:r w:rsidRPr="00805693">
        <w:rPr>
          <w:rFonts w:cstheme="minorHAnsi"/>
        </w:rPr>
        <w:t xml:space="preserve"> environment). The </w:t>
      </w:r>
      <w:r w:rsidRPr="00805693">
        <w:rPr>
          <w:rFonts w:cstheme="minorHAnsi"/>
        </w:rPr>
        <w:lastRenderedPageBreak/>
        <w:t xml:space="preserve">NIM calculated motion between six adjacent segments using Euler angle methods with a sagittal-coronal-transverse order of </w:t>
      </w:r>
      <w:proofErr w:type="spellStart"/>
      <w:r w:rsidRPr="00805693">
        <w:rPr>
          <w:rFonts w:cstheme="minorHAnsi"/>
        </w:rPr>
        <w:t>derotation</w:t>
      </w:r>
      <w:proofErr w:type="spellEnd"/>
      <w:r w:rsidRPr="00805693">
        <w:rPr>
          <w:rFonts w:cstheme="minorHAnsi"/>
        </w:rPr>
        <w:t xml:space="preserve">, providing three-dimensional kinematics for the: (1) pelvis (orientation relative to global); (2) hip (thigh relative to pelvis); (3) knee (tibia relative to thigh); (4) ankle (hindfoot relative to tibia); (5) </w:t>
      </w:r>
      <w:proofErr w:type="spellStart"/>
      <w:r w:rsidRPr="00805693">
        <w:rPr>
          <w:rFonts w:cstheme="minorHAnsi"/>
        </w:rPr>
        <w:t>transtarsal</w:t>
      </w:r>
      <w:proofErr w:type="spellEnd"/>
      <w:r w:rsidRPr="00805693">
        <w:rPr>
          <w:rFonts w:cstheme="minorHAnsi"/>
        </w:rPr>
        <w:t xml:space="preserve"> (forefoot relative to hindfoot), and (6) MTP1 (hallux relative to forefoot).</w:t>
      </w:r>
    </w:p>
    <w:p w14:paraId="41FC5983" w14:textId="77777777" w:rsidR="00FB3F3B" w:rsidRPr="00805693" w:rsidRDefault="00FB3F3B" w:rsidP="00FB3F3B">
      <w:pPr>
        <w:rPr>
          <w:rFonts w:cstheme="minorHAnsi"/>
        </w:rPr>
      </w:pPr>
      <w:r w:rsidRPr="00805693">
        <w:rPr>
          <w:rFonts w:cstheme="minorHAnsi"/>
        </w:rPr>
        <w:t xml:space="preserve">Result sets from all three models (PIG, MFM, and NIM) were normalized to 0–100% of the gait cycle using a cubic spline interpolation implemented with the </w:t>
      </w:r>
      <w:proofErr w:type="spellStart"/>
      <w:r w:rsidRPr="00805693">
        <w:rPr>
          <w:rFonts w:cstheme="minorHAnsi"/>
        </w:rPr>
        <w:t>Matlab</w:t>
      </w:r>
      <w:proofErr w:type="spellEnd"/>
      <w:r w:rsidRPr="00805693">
        <w:rPr>
          <w:rFonts w:cstheme="minorHAnsi"/>
        </w:rPr>
        <w:t> </w:t>
      </w:r>
      <w:r w:rsidRPr="00805693">
        <w:rPr>
          <w:rFonts w:cstheme="minorHAnsi"/>
          <w:i/>
          <w:iCs/>
        </w:rPr>
        <w:t>interp1</w:t>
      </w:r>
      <w:r w:rsidRPr="00805693">
        <w:rPr>
          <w:rFonts w:cstheme="minorHAnsi"/>
        </w:rPr>
        <w:t> function.</w:t>
      </w:r>
    </w:p>
    <w:p w14:paraId="0902C3B2" w14:textId="77777777" w:rsidR="00FB3F3B" w:rsidRPr="00805693" w:rsidRDefault="00FB3F3B" w:rsidP="00B320DF">
      <w:pPr>
        <w:pStyle w:val="Heading2"/>
        <w:rPr>
          <w:rFonts w:asciiTheme="minorHAnsi" w:hAnsiTheme="minorHAnsi" w:cstheme="minorHAnsi"/>
        </w:rPr>
      </w:pPr>
      <w:r w:rsidRPr="00805693">
        <w:rPr>
          <w:rFonts w:asciiTheme="minorHAnsi" w:hAnsiTheme="minorHAnsi" w:cstheme="minorHAnsi"/>
        </w:rPr>
        <w:t>2.2. New integrated model</w:t>
      </w:r>
    </w:p>
    <w:p w14:paraId="4A1A339E" w14:textId="5FF4A4DE" w:rsidR="00FB3F3B" w:rsidRPr="00805693" w:rsidRDefault="00FB3F3B" w:rsidP="00FB3F3B">
      <w:pPr>
        <w:rPr>
          <w:rFonts w:cstheme="minorHAnsi"/>
        </w:rPr>
      </w:pPr>
      <w:r w:rsidRPr="00805693">
        <w:rPr>
          <w:rFonts w:cstheme="minorHAnsi"/>
        </w:rPr>
        <w:t>Previously described methods were used to establish the local reference system for the pelvis.</w:t>
      </w:r>
      <w:r w:rsidRPr="00805693">
        <w:rPr>
          <w:rFonts w:cstheme="minorHAnsi"/>
          <w:vertAlign w:val="superscript"/>
        </w:rPr>
        <w:t>1</w:t>
      </w:r>
      <w:bookmarkEnd w:id="5"/>
      <w:r w:rsidRPr="00805693">
        <w:rPr>
          <w:rFonts w:cstheme="minorHAnsi"/>
          <w:vertAlign w:val="superscript"/>
        </w:rPr>
        <w:t>, 2</w:t>
      </w:r>
      <w:bookmarkEnd w:id="6"/>
      <w:r w:rsidRPr="00805693">
        <w:rPr>
          <w:rFonts w:cstheme="minorHAnsi"/>
        </w:rPr>
        <w:t> The bias-compensated least squares solution</w:t>
      </w:r>
      <w:r w:rsidRPr="00805693">
        <w:rPr>
          <w:rFonts w:cstheme="minorHAnsi"/>
          <w:vertAlign w:val="superscript"/>
        </w:rPr>
        <w:t>25</w:t>
      </w:r>
      <w:bookmarkEnd w:id="29"/>
      <w:r w:rsidRPr="00805693">
        <w:rPr>
          <w:rFonts w:cstheme="minorHAnsi"/>
          <w:vertAlign w:val="superscript"/>
        </w:rPr>
        <w:t>, 26</w:t>
      </w:r>
      <w:bookmarkEnd w:id="30"/>
      <w:r w:rsidRPr="00805693">
        <w:rPr>
          <w:rFonts w:cstheme="minorHAnsi"/>
        </w:rPr>
        <w:t> was applied to the HJC calibration trials; once the HJC location was established, standard methods were also used to establish the local reference system for the thigh. For each of the multiple segments of the foot (tibia, hindfoot, forefoot, and hallux), two axis systems were created; marker-based axis system </w:t>
      </w:r>
      <w:r w:rsidRPr="00805693">
        <w:rPr>
          <w:rFonts w:cstheme="minorHAnsi"/>
          <w:i/>
          <w:iCs/>
        </w:rPr>
        <w:t>M</w:t>
      </w:r>
      <w:r w:rsidRPr="00805693">
        <w:rPr>
          <w:rFonts w:cstheme="minorHAnsi"/>
        </w:rPr>
        <w:t> was created based on motion analysis data, and bone-based axis system </w:t>
      </w:r>
      <w:r w:rsidRPr="00805693">
        <w:rPr>
          <w:rFonts w:cstheme="minorHAnsi"/>
          <w:i/>
          <w:iCs/>
        </w:rPr>
        <w:t>B</w:t>
      </w:r>
      <w:r w:rsidRPr="00805693">
        <w:rPr>
          <w:rFonts w:cstheme="minorHAnsi"/>
        </w:rPr>
        <w:t> was based on measurements of segment orientation taken from weightbearing radiographs.</w:t>
      </w:r>
    </w:p>
    <w:p w14:paraId="6A3B17D3" w14:textId="77777777" w:rsidR="00FB3F3B" w:rsidRPr="00805693" w:rsidRDefault="00FB3F3B" w:rsidP="00FB3F3B">
      <w:pPr>
        <w:rPr>
          <w:rFonts w:cstheme="minorHAnsi"/>
        </w:rPr>
      </w:pPr>
      <w:r w:rsidRPr="00805693">
        <w:rPr>
          <w:rFonts w:cstheme="minorHAnsi"/>
        </w:rPr>
        <w:t>While the original MFM used relative angle measurements and an iterative optimization approach for defining bone-based axis systems, the NIM approaches these calculations from a projection angle perspective. X-ray measurements were taken by referencing a segment’s orientation to a particular global vector, thereby providing a measurement of global position when the participant is in a comfortable weightbearing position. Bone-based axis systems could then be constructed such that the projection of the system into the global planes would yield the offset angles measured from x-rays.</w:t>
      </w:r>
    </w:p>
    <w:p w14:paraId="37BE3AE1" w14:textId="0A0C335F" w:rsidR="00B320DF" w:rsidRPr="00805693" w:rsidRDefault="00FB3F3B" w:rsidP="00FB3F3B">
      <w:pPr>
        <w:rPr>
          <w:rFonts w:cstheme="minorHAnsi"/>
        </w:rPr>
      </w:pPr>
      <w:r w:rsidRPr="00805693">
        <w:rPr>
          <w:rFonts w:cstheme="minorHAnsi"/>
        </w:rPr>
        <w:t xml:space="preserve">For each portion of the </w:t>
      </w:r>
      <w:proofErr w:type="spellStart"/>
      <w:r w:rsidRPr="00805693">
        <w:rPr>
          <w:rFonts w:cstheme="minorHAnsi"/>
        </w:rPr>
        <w:t>multisegmental</w:t>
      </w:r>
      <w:proofErr w:type="spellEnd"/>
      <w:r w:rsidRPr="00805693">
        <w:rPr>
          <w:rFonts w:cstheme="minorHAnsi"/>
        </w:rPr>
        <w:t xml:space="preserve"> foot, a relationship was assumed to exist between the marker-based axes </w:t>
      </w:r>
      <w:proofErr w:type="spellStart"/>
      <w:r w:rsidRPr="00805693">
        <w:rPr>
          <w:rFonts w:cstheme="minorHAnsi"/>
          <w:i/>
          <w:iCs/>
        </w:rPr>
        <w:t>M</w:t>
      </w:r>
      <w:r w:rsidRPr="00805693">
        <w:rPr>
          <w:rFonts w:cstheme="minorHAnsi"/>
          <w:i/>
          <w:iCs/>
          <w:vertAlign w:val="subscript"/>
        </w:rPr>
        <w:t>s</w:t>
      </w:r>
      <w:proofErr w:type="spellEnd"/>
      <w:r w:rsidRPr="00805693">
        <w:rPr>
          <w:rFonts w:cstheme="minorHAnsi"/>
        </w:rPr>
        <w:t> and the bone-based axes </w:t>
      </w:r>
      <w:r w:rsidRPr="00805693">
        <w:rPr>
          <w:rFonts w:cstheme="minorHAnsi"/>
          <w:i/>
          <w:iCs/>
        </w:rPr>
        <w:t>B</w:t>
      </w:r>
      <w:r w:rsidRPr="00805693">
        <w:rPr>
          <w:rFonts w:cstheme="minorHAnsi"/>
          <w:i/>
          <w:iCs/>
          <w:vertAlign w:val="subscript"/>
        </w:rPr>
        <w:t>s</w:t>
      </w:r>
      <w:r w:rsidRPr="00805693">
        <w:rPr>
          <w:rFonts w:cstheme="minorHAnsi"/>
        </w:rPr>
        <w:t> in the static trial. This relationship was defined as the 3 × 3 transformation matrix </w:t>
      </w:r>
      <w:r w:rsidRPr="00805693">
        <w:rPr>
          <w:rFonts w:cstheme="minorHAnsi"/>
          <w:i/>
          <w:iCs/>
        </w:rPr>
        <w:t>T</w:t>
      </w:r>
      <w:r w:rsidRPr="00805693">
        <w:rPr>
          <w:rFonts w:cstheme="minorHAnsi"/>
        </w:rPr>
        <w:t> (Equation </w:t>
      </w:r>
      <w:bookmarkStart w:id="34" w:name="bfd1"/>
      <w:r w:rsidRPr="00805693">
        <w:rPr>
          <w:rFonts w:cstheme="minorHAnsi"/>
        </w:rPr>
        <w:t>1</w:t>
      </w:r>
      <w:bookmarkEnd w:id="34"/>
      <w:r w:rsidRPr="00805693">
        <w:rPr>
          <w:rFonts w:cstheme="minorHAnsi"/>
        </w:rPr>
        <w:t>). The same relationship was assumed to exist between marker- and bone-based axes in the dynamic trials (</w:t>
      </w:r>
      <w:r w:rsidRPr="00805693">
        <w:rPr>
          <w:rFonts w:cstheme="minorHAnsi"/>
          <w:i/>
          <w:iCs/>
        </w:rPr>
        <w:t>M</w:t>
      </w:r>
      <w:r w:rsidRPr="00805693">
        <w:rPr>
          <w:rFonts w:cstheme="minorHAnsi"/>
          <w:i/>
          <w:iCs/>
          <w:vertAlign w:val="subscript"/>
        </w:rPr>
        <w:t>d</w:t>
      </w:r>
      <w:r w:rsidRPr="00805693">
        <w:rPr>
          <w:rFonts w:cstheme="minorHAnsi"/>
        </w:rPr>
        <w:t> and </w:t>
      </w:r>
      <w:r w:rsidRPr="00805693">
        <w:rPr>
          <w:rFonts w:cstheme="minorHAnsi"/>
          <w:i/>
          <w:iCs/>
        </w:rPr>
        <w:t>B</w:t>
      </w:r>
      <w:r w:rsidRPr="00805693">
        <w:rPr>
          <w:rFonts w:cstheme="minorHAnsi"/>
          <w:i/>
          <w:iCs/>
          <w:vertAlign w:val="subscript"/>
        </w:rPr>
        <w:t>d</w:t>
      </w:r>
      <w:r w:rsidRPr="00805693">
        <w:rPr>
          <w:rFonts w:cstheme="minorHAnsi"/>
        </w:rPr>
        <w:t>, respectively; Equation </w:t>
      </w:r>
      <w:bookmarkStart w:id="35" w:name="bfd2"/>
      <w:r w:rsidRPr="00805693">
        <w:rPr>
          <w:rFonts w:cstheme="minorHAnsi"/>
        </w:rPr>
        <w:t>2</w:t>
      </w:r>
      <w:bookmarkEnd w:id="35"/>
      <w:r w:rsidRPr="00805693">
        <w:rPr>
          <w:rFonts w:cstheme="minorHAnsi"/>
        </w:rPr>
        <w:t>). Given the positions of the anatomical markers affixed to the foot during dynamic trials, the orientations of bone-based axes could be determined at each data frame in the dynamic trial (Equation </w:t>
      </w:r>
      <w:bookmarkStart w:id="36" w:name="bfd3"/>
      <w:r w:rsidRPr="00805693">
        <w:rPr>
          <w:rFonts w:cstheme="minorHAnsi"/>
        </w:rPr>
        <w:t>3</w:t>
      </w:r>
      <w:bookmarkEnd w:id="36"/>
      <w:r w:rsidRPr="00805693">
        <w:rPr>
          <w:rFonts w:cstheme="minorHAnsi"/>
        </w:rPr>
        <w:t>).</w:t>
      </w:r>
    </w:p>
    <w:p w14:paraId="5FDBA467" w14:textId="59A9BD55" w:rsidR="004D116B" w:rsidRPr="00805693" w:rsidRDefault="00FB3F3B" w:rsidP="00FB3F3B">
      <w:pPr>
        <w:rPr>
          <w:rFonts w:cstheme="minorHAnsi"/>
        </w:rPr>
      </w:pPr>
      <w:r w:rsidRPr="00805693">
        <w:rPr>
          <w:rFonts w:cstheme="minorHAnsi"/>
        </w:rPr>
        <w:t>(1)</w:t>
      </w:r>
      <m:oMath>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B</m:t>
            </m:r>
          </m:e>
          <m:sub>
            <m:r>
              <w:rPr>
                <w:rFonts w:ascii="Cambria Math" w:hAnsi="Cambria Math" w:cstheme="minorHAnsi"/>
              </w:rPr>
              <m:t>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s</m:t>
            </m:r>
          </m:sub>
        </m:sSub>
        <m:r>
          <w:rPr>
            <w:rFonts w:ascii="Cambria Math" w:hAnsi="Cambria Math" w:cstheme="minorHAnsi"/>
          </w:rPr>
          <m:t>·T</m:t>
        </m:r>
      </m:oMath>
    </w:p>
    <w:p w14:paraId="1108E622" w14:textId="2F4C8887" w:rsidR="004D116B" w:rsidRPr="00805693" w:rsidRDefault="00FB3F3B" w:rsidP="00FB3F3B">
      <w:pPr>
        <w:rPr>
          <w:rFonts w:cstheme="minorHAnsi"/>
        </w:rPr>
      </w:pPr>
      <w:r w:rsidRPr="00805693">
        <w:rPr>
          <w:rFonts w:cstheme="minorHAnsi"/>
        </w:rPr>
        <w:t>(2)</w:t>
      </w:r>
      <m:oMath>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B</m:t>
            </m:r>
          </m:e>
          <m:sub>
            <m:r>
              <w:rPr>
                <w:rFonts w:ascii="Cambria Math" w:hAnsi="Cambria Math" w:cstheme="minorHAnsi"/>
              </w:rPr>
              <m:t>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d</m:t>
            </m:r>
          </m:sub>
        </m:sSub>
        <m:r>
          <w:rPr>
            <w:rFonts w:ascii="Cambria Math" w:hAnsi="Cambria Math" w:cstheme="minorHAnsi"/>
          </w:rPr>
          <m:t>·T</m:t>
        </m:r>
      </m:oMath>
    </w:p>
    <w:p w14:paraId="48FE6571" w14:textId="11448534" w:rsidR="00E20239" w:rsidRPr="00805693" w:rsidRDefault="00FB3F3B" w:rsidP="00FB3F3B">
      <w:pPr>
        <w:rPr>
          <w:rFonts w:cstheme="minorHAnsi"/>
        </w:rPr>
      </w:pPr>
      <w:r w:rsidRPr="00805693">
        <w:rPr>
          <w:rFonts w:cstheme="minorHAnsi"/>
        </w:rPr>
        <w:t>(3)</w:t>
      </w:r>
      <m:oMath>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B</m:t>
            </m:r>
          </m:e>
          <m:sub>
            <m:r>
              <w:rPr>
                <w:rFonts w:ascii="Cambria Math" w:hAnsi="Cambria Math" w:cstheme="minorHAnsi"/>
              </w:rPr>
              <m:t>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M</m:t>
            </m:r>
          </m:e>
          <m:sub>
            <m:r>
              <w:rPr>
                <w:rFonts w:ascii="Cambria Math" w:hAnsi="Cambria Math" w:cstheme="minorHAnsi"/>
              </w:rPr>
              <m:t>d</m:t>
            </m:r>
          </m:sub>
        </m:sSub>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M</m:t>
            </m:r>
          </m:e>
          <m:sub>
            <m:r>
              <w:rPr>
                <w:rFonts w:ascii="Cambria Math" w:hAnsi="Cambria Math" w:cstheme="minorHAnsi"/>
              </w:rPr>
              <m:t>s</m:t>
            </m:r>
          </m:sub>
          <m:sup>
            <m:r>
              <w:rPr>
                <w:rFonts w:ascii="Cambria Math" w:hAnsi="Cambria Math" w:cstheme="minorHAnsi"/>
              </w:rPr>
              <m:t>-1</m:t>
            </m:r>
          </m:sup>
        </m:sSubSup>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B</m:t>
            </m:r>
          </m:e>
          <m:sub>
            <m:r>
              <w:rPr>
                <w:rFonts w:ascii="Cambria Math" w:hAnsi="Cambria Math" w:cstheme="minorHAnsi"/>
              </w:rPr>
              <m:t>s</m:t>
            </m:r>
          </m:sub>
        </m:sSub>
      </m:oMath>
    </w:p>
    <w:p w14:paraId="4B6DB5C6" w14:textId="77777777" w:rsidR="00FB3F3B" w:rsidRPr="00805693" w:rsidRDefault="00FB3F3B" w:rsidP="00E20239">
      <w:pPr>
        <w:pStyle w:val="Heading2"/>
        <w:rPr>
          <w:rFonts w:asciiTheme="minorHAnsi" w:hAnsiTheme="minorHAnsi" w:cstheme="minorHAnsi"/>
        </w:rPr>
      </w:pPr>
      <w:r w:rsidRPr="00805693">
        <w:rPr>
          <w:rFonts w:asciiTheme="minorHAnsi" w:hAnsiTheme="minorHAnsi" w:cstheme="minorHAnsi"/>
        </w:rPr>
        <w:t>2.3. Data analysis</w:t>
      </w:r>
    </w:p>
    <w:p w14:paraId="4AE344D2" w14:textId="71B4709B" w:rsidR="00FB3F3B" w:rsidRPr="00805693" w:rsidRDefault="00FB3F3B" w:rsidP="00FB3F3B">
      <w:pPr>
        <w:rPr>
          <w:rFonts w:cstheme="minorHAnsi"/>
        </w:rPr>
      </w:pPr>
      <w:r w:rsidRPr="00805693">
        <w:rPr>
          <w:rFonts w:cstheme="minorHAnsi"/>
        </w:rPr>
        <w:t>NIM measurements of pelvis orientation (relative to global), hip motion, and knee motion were compared to their PIG counterparts; NIM measurements of hindfoot, forefoot, and hallux motion were compared to their MFM counterparts using pointwise correlation and cross-correlation techniques. Pointwise correlation was performed to ascertain similarity in curve morphology, while cross-correlation analysis was performed primarily to ascertain the presence of time offsets.</w:t>
      </w:r>
    </w:p>
    <w:p w14:paraId="0BD4089B" w14:textId="77777777" w:rsidR="00FB3F3B" w:rsidRPr="00805693" w:rsidRDefault="00FB3F3B" w:rsidP="00FB3F3B">
      <w:pPr>
        <w:rPr>
          <w:rFonts w:cstheme="minorHAnsi"/>
        </w:rPr>
      </w:pPr>
      <w:r w:rsidRPr="00805693">
        <w:rPr>
          <w:rFonts w:cstheme="minorHAnsi"/>
        </w:rPr>
        <w:t>For each participant, correlation between NIM and PIG/MFM output was calculated at each time point across all trials for each kinematic measure. Each correlation calculation was performed on a pointwise basis to compute Pearson’s linear correlation coefficient (</w:t>
      </w:r>
      <w:r w:rsidRPr="00805693">
        <w:rPr>
          <w:rFonts w:cstheme="minorHAnsi"/>
          <w:i/>
          <w:iCs/>
        </w:rPr>
        <w:t>r</w:t>
      </w:r>
      <w:r w:rsidRPr="00805693">
        <w:rPr>
          <w:rFonts w:cstheme="minorHAnsi"/>
        </w:rPr>
        <w:t>) and a </w:t>
      </w:r>
      <w:r w:rsidRPr="00805693">
        <w:rPr>
          <w:rFonts w:cstheme="minorHAnsi"/>
          <w:i/>
          <w:iCs/>
        </w:rPr>
        <w:t>p</w:t>
      </w:r>
      <w:r w:rsidRPr="00805693">
        <w:rPr>
          <w:rFonts w:cstheme="minorHAnsi"/>
        </w:rPr>
        <w:t xml:space="preserve"> value indicating whether the correlation was significantly nonzero. These evaluations were also performed on pooled data from all participants. The correlation analysis was implemented using the </w:t>
      </w:r>
      <w:proofErr w:type="spellStart"/>
      <w:r w:rsidRPr="00805693">
        <w:rPr>
          <w:rFonts w:cstheme="minorHAnsi"/>
        </w:rPr>
        <w:t>Matlab</w:t>
      </w:r>
      <w:proofErr w:type="spellEnd"/>
      <w:r w:rsidRPr="00805693">
        <w:rPr>
          <w:rFonts w:cstheme="minorHAnsi"/>
        </w:rPr>
        <w:t> </w:t>
      </w:r>
      <w:proofErr w:type="spellStart"/>
      <w:r w:rsidRPr="00805693">
        <w:rPr>
          <w:rFonts w:cstheme="minorHAnsi"/>
          <w:i/>
          <w:iCs/>
        </w:rPr>
        <w:t>corr</w:t>
      </w:r>
      <w:proofErr w:type="spellEnd"/>
      <w:r w:rsidRPr="00805693">
        <w:rPr>
          <w:rFonts w:cstheme="minorHAnsi"/>
        </w:rPr>
        <w:t> function.</w:t>
      </w:r>
    </w:p>
    <w:p w14:paraId="605ACD64" w14:textId="77777777" w:rsidR="00FB3F3B" w:rsidRPr="00805693" w:rsidRDefault="00FB3F3B" w:rsidP="00FB3F3B">
      <w:pPr>
        <w:rPr>
          <w:rFonts w:cstheme="minorHAnsi"/>
        </w:rPr>
      </w:pPr>
      <w:r w:rsidRPr="00805693">
        <w:rPr>
          <w:rFonts w:cstheme="minorHAnsi"/>
        </w:rPr>
        <w:lastRenderedPageBreak/>
        <w:t xml:space="preserve">Cross-correlation between NIM and PIG/MFM output was calculated across all time points for each measure within each trial. Cross-correlation was implemented using the </w:t>
      </w:r>
      <w:proofErr w:type="spellStart"/>
      <w:r w:rsidRPr="00805693">
        <w:rPr>
          <w:rFonts w:cstheme="minorHAnsi"/>
        </w:rPr>
        <w:t>Matlab</w:t>
      </w:r>
      <w:proofErr w:type="spellEnd"/>
      <w:r w:rsidRPr="00805693">
        <w:rPr>
          <w:rFonts w:cstheme="minorHAnsi"/>
        </w:rPr>
        <w:t> </w:t>
      </w:r>
      <w:proofErr w:type="spellStart"/>
      <w:r w:rsidRPr="00805693">
        <w:rPr>
          <w:rFonts w:cstheme="minorHAnsi"/>
          <w:i/>
          <w:iCs/>
        </w:rPr>
        <w:t>xcorr</w:t>
      </w:r>
      <w:proofErr w:type="spellEnd"/>
      <w:r w:rsidRPr="00805693">
        <w:rPr>
          <w:rFonts w:cstheme="minorHAnsi"/>
        </w:rPr>
        <w:t> function; output was normalized such that the point of maximum cross-correlation was set to 1.</w:t>
      </w:r>
    </w:p>
    <w:p w14:paraId="1686602E" w14:textId="1ACDC4DB" w:rsidR="00FB3F3B" w:rsidRPr="00805693" w:rsidRDefault="00FB3F3B" w:rsidP="00FB3F3B">
      <w:pPr>
        <w:rPr>
          <w:rFonts w:cstheme="minorHAnsi"/>
        </w:rPr>
      </w:pPr>
      <w:r w:rsidRPr="00805693">
        <w:rPr>
          <w:rFonts w:cstheme="minorHAnsi"/>
        </w:rPr>
        <w:t>A repeatability assessment was also performed using data from the subset of three participants who attended multiple testing sessions in the laboratory. Repeatability was assessed using the coefficient of multiple correlation (CMC) as described by Kadaba.</w:t>
      </w:r>
      <w:bookmarkStart w:id="37" w:name="bbib28"/>
      <w:r w:rsidRPr="00805693">
        <w:rPr>
          <w:rFonts w:cstheme="minorHAnsi"/>
          <w:vertAlign w:val="superscript"/>
        </w:rPr>
        <w:t>28</w:t>
      </w:r>
    </w:p>
    <w:p w14:paraId="3C2478F0" w14:textId="77777777" w:rsidR="00FB3F3B" w:rsidRPr="00805693" w:rsidRDefault="00FB3F3B" w:rsidP="00E20239">
      <w:pPr>
        <w:pStyle w:val="Heading1"/>
        <w:rPr>
          <w:rFonts w:asciiTheme="minorHAnsi" w:hAnsiTheme="minorHAnsi" w:cstheme="minorHAnsi"/>
        </w:rPr>
      </w:pPr>
      <w:r w:rsidRPr="00805693">
        <w:rPr>
          <w:rFonts w:asciiTheme="minorHAnsi" w:hAnsiTheme="minorHAnsi" w:cstheme="minorHAnsi"/>
        </w:rPr>
        <w:t>3. Results</w:t>
      </w:r>
    </w:p>
    <w:p w14:paraId="5E4059D1" w14:textId="77777777" w:rsidR="00FB3F3B" w:rsidRPr="00805693" w:rsidRDefault="00FB3F3B" w:rsidP="00E20239">
      <w:pPr>
        <w:pStyle w:val="Heading2"/>
        <w:rPr>
          <w:rFonts w:asciiTheme="minorHAnsi" w:hAnsiTheme="minorHAnsi" w:cstheme="minorHAnsi"/>
        </w:rPr>
      </w:pPr>
      <w:r w:rsidRPr="00805693">
        <w:rPr>
          <w:rFonts w:asciiTheme="minorHAnsi" w:hAnsiTheme="minorHAnsi" w:cstheme="minorHAnsi"/>
        </w:rPr>
        <w:t>3.1. Cross-correlation</w:t>
      </w:r>
    </w:p>
    <w:p w14:paraId="65C27D77" w14:textId="77777777" w:rsidR="00FB3F3B" w:rsidRPr="00805693" w:rsidRDefault="00FB3F3B" w:rsidP="00FB3F3B">
      <w:pPr>
        <w:rPr>
          <w:rFonts w:cstheme="minorHAnsi"/>
        </w:rPr>
      </w:pPr>
      <w:r w:rsidRPr="00805693">
        <w:rPr>
          <w:rFonts w:cstheme="minorHAnsi"/>
        </w:rPr>
        <w:t xml:space="preserve">For </w:t>
      </w:r>
      <w:proofErr w:type="gramStart"/>
      <w:r w:rsidRPr="00805693">
        <w:rPr>
          <w:rFonts w:cstheme="minorHAnsi"/>
        </w:rPr>
        <w:t>the majority of</w:t>
      </w:r>
      <w:proofErr w:type="gramEnd"/>
      <w:r w:rsidRPr="00805693">
        <w:rPr>
          <w:rFonts w:cstheme="minorHAnsi"/>
        </w:rPr>
        <w:t xml:space="preserve"> measures, including all sagittal plane measures, the point of peak cross-correlation was found at </w:t>
      </w:r>
      <w:r w:rsidRPr="00805693">
        <w:rPr>
          <w:rFonts w:cstheme="minorHAnsi"/>
          <w:i/>
          <w:iCs/>
        </w:rPr>
        <w:t>t</w:t>
      </w:r>
      <w:r w:rsidRPr="00805693">
        <w:rPr>
          <w:rFonts w:cstheme="minorHAnsi"/>
        </w:rPr>
        <w:t xml:space="preserve"> = 0. This suggests that there is no time delay between NIM and PIG/MFM, and that output can be compared on a point-by-point basis across time without concern for temporal shifts. While several measures had nonzero points of peak correlation, these were </w:t>
      </w:r>
      <w:proofErr w:type="gramStart"/>
      <w:r w:rsidRPr="00805693">
        <w:rPr>
          <w:rFonts w:cstheme="minorHAnsi"/>
        </w:rPr>
        <w:t>fairly low</w:t>
      </w:r>
      <w:proofErr w:type="gramEnd"/>
      <w:r w:rsidRPr="00805693">
        <w:rPr>
          <w:rFonts w:cstheme="minorHAnsi"/>
        </w:rPr>
        <w:t xml:space="preserve"> in magnitude and were noted in distal foot segments which seemed most affected by the different methods of referencing marker-based axis systems to bony orientations.</w:t>
      </w:r>
    </w:p>
    <w:p w14:paraId="71543690" w14:textId="77777777" w:rsidR="00FB3F3B" w:rsidRPr="00805693" w:rsidRDefault="00FB3F3B" w:rsidP="00E20239">
      <w:pPr>
        <w:pStyle w:val="Heading2"/>
        <w:rPr>
          <w:rFonts w:asciiTheme="minorHAnsi" w:hAnsiTheme="minorHAnsi" w:cstheme="minorHAnsi"/>
        </w:rPr>
      </w:pPr>
      <w:r w:rsidRPr="00805693">
        <w:rPr>
          <w:rFonts w:asciiTheme="minorHAnsi" w:hAnsiTheme="minorHAnsi" w:cstheme="minorHAnsi"/>
        </w:rPr>
        <w:t>3.2. Pointwise correlation</w:t>
      </w:r>
    </w:p>
    <w:p w14:paraId="46BE2793" w14:textId="69014554" w:rsidR="00FB3F3B" w:rsidRPr="00805693" w:rsidRDefault="00FB3F3B" w:rsidP="00FB3F3B">
      <w:pPr>
        <w:rPr>
          <w:rFonts w:cstheme="minorHAnsi"/>
        </w:rPr>
      </w:pPr>
      <w:r w:rsidRPr="00805693">
        <w:rPr>
          <w:rFonts w:cstheme="minorHAnsi"/>
        </w:rPr>
        <w:t>Pooled correlation output from all participants is presented in </w:t>
      </w:r>
      <w:bookmarkStart w:id="38" w:name="bfig2"/>
      <w:r w:rsidRPr="00805693">
        <w:rPr>
          <w:rFonts w:cstheme="minorHAnsi"/>
        </w:rPr>
        <w:t>Figure 2</w:t>
      </w:r>
      <w:bookmarkEnd w:id="38"/>
      <w:r w:rsidRPr="00805693">
        <w:rPr>
          <w:rFonts w:cstheme="minorHAnsi"/>
        </w:rPr>
        <w:t>. At each time point </w:t>
      </w:r>
      <w:r w:rsidRPr="00805693">
        <w:rPr>
          <w:rFonts w:cstheme="minorHAnsi"/>
          <w:i/>
          <w:iCs/>
        </w:rPr>
        <w:t>t</w:t>
      </w:r>
      <w:r w:rsidRPr="00805693">
        <w:rPr>
          <w:rFonts w:cstheme="minorHAnsi"/>
        </w:rPr>
        <w:t>, the </w:t>
      </w:r>
      <w:r w:rsidRPr="00805693">
        <w:rPr>
          <w:rFonts w:cstheme="minorHAnsi"/>
          <w:i/>
          <w:iCs/>
        </w:rPr>
        <w:t>r</w:t>
      </w:r>
      <w:r w:rsidRPr="00805693">
        <w:rPr>
          <w:rFonts w:cstheme="minorHAnsi"/>
        </w:rPr>
        <w:t> value represents the correlation between NIM and PIG/MFM values across multiple trials. Vertically shaded regions of the plot indicate portions of the gait cycle where the correlation between NIM and PIG/MFM is significantly nonzero.</w:t>
      </w:r>
    </w:p>
    <w:p w14:paraId="08011696" w14:textId="0A82CA94" w:rsidR="00FB3F3B" w:rsidRPr="00805693" w:rsidRDefault="00FB3F3B" w:rsidP="00E20239">
      <w:pPr>
        <w:pStyle w:val="NoSpacing"/>
        <w:rPr>
          <w:rFonts w:cstheme="minorHAnsi"/>
        </w:rPr>
      </w:pPr>
      <w:r w:rsidRPr="00805693">
        <w:rPr>
          <w:rFonts w:cstheme="minorHAnsi"/>
          <w:noProof/>
        </w:rPr>
        <w:drawing>
          <wp:inline distT="0" distB="0" distL="0" distR="0" wp14:anchorId="1BD714B1" wp14:editId="0239ED2E">
            <wp:extent cx="2743200" cy="3328416"/>
            <wp:effectExtent l="0" t="0" r="0" b="5715"/>
            <wp:docPr id="499" name="Picture 4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Picture 499">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3328416"/>
                    </a:xfrm>
                    <a:prstGeom prst="rect">
                      <a:avLst/>
                    </a:prstGeom>
                    <a:noFill/>
                    <a:ln>
                      <a:noFill/>
                    </a:ln>
                  </pic:spPr>
                </pic:pic>
              </a:graphicData>
            </a:graphic>
          </wp:inline>
        </w:drawing>
      </w:r>
    </w:p>
    <w:p w14:paraId="160024CC" w14:textId="25E95EAA" w:rsidR="00FB3F3B" w:rsidRPr="00805693" w:rsidRDefault="00FB3F3B" w:rsidP="00E20239">
      <w:pPr>
        <w:pStyle w:val="NoSpacing"/>
        <w:rPr>
          <w:rFonts w:cstheme="minorHAnsi"/>
        </w:rPr>
      </w:pPr>
      <w:r w:rsidRPr="00805693">
        <w:rPr>
          <w:rFonts w:cstheme="minorHAnsi"/>
        </w:rPr>
        <w:t>Figure 2. Pooled pointwise correlation results from all participants. Correlation coefficient </w:t>
      </w:r>
      <w:r w:rsidRPr="00805693">
        <w:rPr>
          <w:rFonts w:cstheme="minorHAnsi"/>
          <w:i/>
          <w:iCs/>
        </w:rPr>
        <w:t>r</w:t>
      </w:r>
      <w:r w:rsidRPr="00805693">
        <w:rPr>
          <w:rFonts w:cstheme="minorHAnsi"/>
        </w:rPr>
        <w:t> was calculated for each point in the data cycle between output from NIM and PIG/MFM. Data are plotted from 0% to 100% gait cycle; shaded regions indicate significant nonzero correlation.</w:t>
      </w:r>
    </w:p>
    <w:p w14:paraId="04E166CB" w14:textId="77777777" w:rsidR="00E20239" w:rsidRPr="00805693" w:rsidRDefault="00E20239" w:rsidP="00FB3F3B">
      <w:pPr>
        <w:rPr>
          <w:rFonts w:cstheme="minorHAnsi"/>
        </w:rPr>
      </w:pPr>
    </w:p>
    <w:p w14:paraId="1E90583D" w14:textId="052D84AF" w:rsidR="00FB3F3B" w:rsidRPr="00805693" w:rsidRDefault="00FB3F3B" w:rsidP="00FB3F3B">
      <w:pPr>
        <w:rPr>
          <w:rFonts w:cstheme="minorHAnsi"/>
        </w:rPr>
      </w:pPr>
      <w:r w:rsidRPr="00805693">
        <w:rPr>
          <w:rFonts w:cstheme="minorHAnsi"/>
        </w:rPr>
        <w:t xml:space="preserve">High correlations are observed between NIM and PIG/MFM across the gait cycle for most segment/plane combinations. The major exceptions to this are at the knee in the coronal and transverse planes, and in the </w:t>
      </w:r>
      <w:r w:rsidRPr="00805693">
        <w:rPr>
          <w:rFonts w:cstheme="minorHAnsi"/>
        </w:rPr>
        <w:lastRenderedPageBreak/>
        <w:t>coronal plane motion of the forefoot and hallux. Correlation values for knee measures are observed to demonstrate considerable fluctuation (−0.5 to 0.5) across the cycle, and these values are significant for only a small portion of the cycle in the coronal and transverse planes.</w:t>
      </w:r>
    </w:p>
    <w:p w14:paraId="2295E37E" w14:textId="77777777" w:rsidR="00FB3F3B" w:rsidRPr="00805693" w:rsidRDefault="00FB3F3B" w:rsidP="00E20239">
      <w:pPr>
        <w:pStyle w:val="Heading2"/>
        <w:rPr>
          <w:rFonts w:asciiTheme="minorHAnsi" w:hAnsiTheme="minorHAnsi" w:cstheme="minorHAnsi"/>
        </w:rPr>
      </w:pPr>
      <w:r w:rsidRPr="00805693">
        <w:rPr>
          <w:rFonts w:asciiTheme="minorHAnsi" w:hAnsiTheme="minorHAnsi" w:cstheme="minorHAnsi"/>
        </w:rPr>
        <w:t>3.3. Repeatability assessment</w:t>
      </w:r>
    </w:p>
    <w:p w14:paraId="6B452F9D" w14:textId="7FEAA73E" w:rsidR="00FB3F3B" w:rsidRPr="00805693" w:rsidRDefault="00FB3F3B" w:rsidP="00FB3F3B">
      <w:pPr>
        <w:rPr>
          <w:rFonts w:cstheme="minorHAnsi"/>
        </w:rPr>
      </w:pPr>
      <w:r w:rsidRPr="00805693">
        <w:rPr>
          <w:rFonts w:cstheme="minorHAnsi"/>
        </w:rPr>
        <w:t>Session-based CMC values are presented in </w:t>
      </w:r>
      <w:bookmarkStart w:id="39" w:name="btbl2"/>
      <w:r w:rsidRPr="00805693">
        <w:rPr>
          <w:rFonts w:cstheme="minorHAnsi"/>
        </w:rPr>
        <w:t>Table 2</w:t>
      </w:r>
      <w:bookmarkEnd w:id="39"/>
      <w:r w:rsidRPr="00805693">
        <w:rPr>
          <w:rFonts w:cstheme="minorHAnsi"/>
          <w:vertAlign w:val="superscript"/>
        </w:rPr>
        <w:t>28</w:t>
      </w:r>
      <w:r w:rsidRPr="00805693">
        <w:rPr>
          <w:rFonts w:cstheme="minorHAnsi"/>
        </w:rPr>
        <w:t> (intra-session values are available for all 10 participants; inter-session values are available for the three participants who made multiple visits to the lab). Inter-session values are presented for both raw data and data adjusted by removing the daily mean, following the method described by Kadaba.</w:t>
      </w:r>
      <w:r w:rsidRPr="00805693">
        <w:rPr>
          <w:rFonts w:cstheme="minorHAnsi"/>
          <w:vertAlign w:val="superscript"/>
        </w:rPr>
        <w:t>28</w:t>
      </w:r>
      <w:r w:rsidRPr="00805693">
        <w:rPr>
          <w:rFonts w:cstheme="minorHAnsi"/>
        </w:rPr>
        <w:t> Participant-based CMC values are presented in </w:t>
      </w:r>
      <w:bookmarkStart w:id="40" w:name="btbl3"/>
      <w:r w:rsidRPr="00805693">
        <w:rPr>
          <w:rFonts w:cstheme="minorHAnsi"/>
        </w:rPr>
        <w:t>Table 3</w:t>
      </w:r>
      <w:bookmarkStart w:id="41" w:name="bbib29"/>
      <w:bookmarkEnd w:id="40"/>
      <w:r w:rsidR="00E20239" w:rsidRPr="00805693">
        <w:rPr>
          <w:rFonts w:cstheme="minorHAnsi"/>
        </w:rPr>
        <w:t xml:space="preserve"> </w:t>
      </w:r>
      <w:r w:rsidRPr="00805693">
        <w:rPr>
          <w:rFonts w:cstheme="minorHAnsi"/>
          <w:vertAlign w:val="superscript"/>
        </w:rPr>
        <w:t>29, </w:t>
      </w:r>
      <w:bookmarkStart w:id="42" w:name="bbib30"/>
      <w:r w:rsidRPr="00805693">
        <w:rPr>
          <w:rFonts w:cstheme="minorHAnsi"/>
          <w:vertAlign w:val="superscript"/>
        </w:rPr>
        <w:t>30</w:t>
      </w:r>
      <w:r w:rsidRPr="00805693">
        <w:rPr>
          <w:rFonts w:cstheme="minorHAnsi"/>
        </w:rPr>
        <w:t xml:space="preserve"> for all 10 individuals. Each table includes previously reported comparison values; lower extremity values are those originally reported by </w:t>
      </w:r>
      <w:proofErr w:type="spellStart"/>
      <w:r w:rsidRPr="00805693">
        <w:rPr>
          <w:rFonts w:cstheme="minorHAnsi"/>
        </w:rPr>
        <w:t>Kadaba</w:t>
      </w:r>
      <w:proofErr w:type="spellEnd"/>
      <w:r w:rsidRPr="00805693">
        <w:rPr>
          <w:rFonts w:cstheme="minorHAnsi"/>
        </w:rPr>
        <w:t xml:space="preserve"> et al</w:t>
      </w:r>
      <w:r w:rsidRPr="00805693">
        <w:rPr>
          <w:rFonts w:cstheme="minorHAnsi"/>
          <w:vertAlign w:val="superscript"/>
        </w:rPr>
        <w:t>28</w:t>
      </w:r>
      <w:r w:rsidRPr="00805693">
        <w:rPr>
          <w:rFonts w:cstheme="minorHAnsi"/>
        </w:rPr>
        <w:t xml:space="preserve">, while </w:t>
      </w:r>
      <w:proofErr w:type="spellStart"/>
      <w:r w:rsidRPr="00805693">
        <w:rPr>
          <w:rFonts w:cstheme="minorHAnsi"/>
        </w:rPr>
        <w:t>multisegmental</w:t>
      </w:r>
      <w:proofErr w:type="spellEnd"/>
      <w:r w:rsidRPr="00805693">
        <w:rPr>
          <w:rFonts w:cstheme="minorHAnsi"/>
        </w:rPr>
        <w:t xml:space="preserve"> foot values are those originally reported by </w:t>
      </w:r>
      <w:proofErr w:type="spellStart"/>
      <w:r w:rsidRPr="00805693">
        <w:rPr>
          <w:rFonts w:cstheme="minorHAnsi"/>
        </w:rPr>
        <w:t>Leardini</w:t>
      </w:r>
      <w:proofErr w:type="spellEnd"/>
      <w:r w:rsidRPr="00805693">
        <w:rPr>
          <w:rFonts w:cstheme="minorHAnsi"/>
        </w:rPr>
        <w:t xml:space="preserve"> et al</w:t>
      </w:r>
      <w:r w:rsidRPr="00805693">
        <w:rPr>
          <w:rFonts w:cstheme="minorHAnsi"/>
          <w:vertAlign w:val="superscript"/>
        </w:rPr>
        <w:t>29</w:t>
      </w:r>
      <w:r w:rsidRPr="00805693">
        <w:rPr>
          <w:rFonts w:cstheme="minorHAnsi"/>
        </w:rPr>
        <w:t xml:space="preserve"> and </w:t>
      </w:r>
      <w:proofErr w:type="spellStart"/>
      <w:r w:rsidRPr="00805693">
        <w:rPr>
          <w:rFonts w:cstheme="minorHAnsi"/>
        </w:rPr>
        <w:t>Jenkyn</w:t>
      </w:r>
      <w:proofErr w:type="spellEnd"/>
      <w:r w:rsidRPr="00805693">
        <w:rPr>
          <w:rFonts w:cstheme="minorHAnsi"/>
        </w:rPr>
        <w:t xml:space="preserve"> and Nichol.</w:t>
      </w:r>
      <w:r w:rsidRPr="00805693">
        <w:rPr>
          <w:rFonts w:cstheme="minorHAnsi"/>
          <w:vertAlign w:val="superscript"/>
        </w:rPr>
        <w:t>30</w:t>
      </w:r>
      <w:r w:rsidRPr="00805693">
        <w:rPr>
          <w:rFonts w:cstheme="minorHAnsi"/>
        </w:rPr>
        <w:t> In nearly all cases, CMC values reported for this study meet or exceed the previously reported values.</w:t>
      </w:r>
    </w:p>
    <w:p w14:paraId="602DF833" w14:textId="77777777" w:rsidR="00E20239" w:rsidRPr="00805693" w:rsidRDefault="00E20239" w:rsidP="00FB3F3B">
      <w:pPr>
        <w:rPr>
          <w:rFonts w:cstheme="minorHAnsi"/>
        </w:rPr>
        <w:sectPr w:rsidR="00E20239" w:rsidRPr="00805693" w:rsidSect="00013176">
          <w:pgSz w:w="12240" w:h="15840"/>
          <w:pgMar w:top="1080" w:right="1080" w:bottom="1080" w:left="1080" w:header="720" w:footer="720" w:gutter="0"/>
          <w:cols w:space="720"/>
          <w:docGrid w:linePitch="360"/>
        </w:sectPr>
      </w:pPr>
    </w:p>
    <w:p w14:paraId="584087E1" w14:textId="175339A5" w:rsidR="00FB3F3B" w:rsidRPr="00805693" w:rsidRDefault="00FB3F3B" w:rsidP="00FB3F3B">
      <w:pPr>
        <w:rPr>
          <w:rFonts w:cstheme="minorHAnsi"/>
        </w:rPr>
      </w:pPr>
      <w:r w:rsidRPr="00805693">
        <w:rPr>
          <w:rFonts w:cstheme="minorHAnsi"/>
        </w:rPr>
        <w:lastRenderedPageBreak/>
        <w:t xml:space="preserve">Table 2. Intra-session CMC values calculated for 10 participants and inter-session CMC values calculated for three participants. Corresponding measures as reported by </w:t>
      </w:r>
      <w:proofErr w:type="spellStart"/>
      <w:r w:rsidRPr="00805693">
        <w:rPr>
          <w:rFonts w:cstheme="minorHAnsi"/>
        </w:rPr>
        <w:t>Kadaba</w:t>
      </w:r>
      <w:proofErr w:type="spellEnd"/>
      <w:r w:rsidRPr="00805693">
        <w:rPr>
          <w:rFonts w:cstheme="minorHAnsi"/>
        </w:rPr>
        <w:t xml:space="preserve"> et al</w:t>
      </w:r>
      <w:r w:rsidRPr="00805693">
        <w:rPr>
          <w:rFonts w:cstheme="minorHAnsi"/>
          <w:vertAlign w:val="superscript"/>
        </w:rPr>
        <w:t>28</w:t>
      </w:r>
      <w:r w:rsidRPr="00805693">
        <w:rPr>
          <w:rFonts w:cstheme="minorHAnsi"/>
        </w:rPr>
        <w:t xml:space="preserve"> are provided for comparison. (Note that </w:t>
      </w:r>
      <w:proofErr w:type="spellStart"/>
      <w:r w:rsidRPr="00805693">
        <w:rPr>
          <w:rFonts w:cstheme="minorHAnsi"/>
        </w:rPr>
        <w:t>Kadaba’s</w:t>
      </w:r>
      <w:proofErr w:type="spellEnd"/>
      <w:r w:rsidRPr="00805693">
        <w:rPr>
          <w:rFonts w:cstheme="minorHAnsi"/>
        </w:rPr>
        <w:t xml:space="preserve"> original measurements of ankle motion are listed here for comparison to hindfoot motion.) Unavailable comparison measures are indicated by a </w:t>
      </w:r>
      <w:proofErr w:type="gramStart"/>
      <w:r w:rsidRPr="00805693">
        <w:rPr>
          <w:rFonts w:cstheme="minorHAnsi"/>
        </w:rPr>
        <w:t>dash</w:t>
      </w:r>
      <w:proofErr w:type="gramEnd"/>
    </w:p>
    <w:tbl>
      <w:tblPr>
        <w:tblStyle w:val="TableGrid"/>
        <w:tblW w:w="0" w:type="auto"/>
        <w:tblLook w:val="04A0" w:firstRow="1" w:lastRow="0" w:firstColumn="1" w:lastColumn="0" w:noHBand="0" w:noVBand="1"/>
      </w:tblPr>
      <w:tblGrid>
        <w:gridCol w:w="1008"/>
        <w:gridCol w:w="1188"/>
        <w:gridCol w:w="1863"/>
        <w:gridCol w:w="1394"/>
        <w:gridCol w:w="1865"/>
        <w:gridCol w:w="1394"/>
        <w:gridCol w:w="3437"/>
        <w:gridCol w:w="1394"/>
      </w:tblGrid>
      <w:tr w:rsidR="004A33C9" w:rsidRPr="00805693" w14:paraId="18493224" w14:textId="77777777" w:rsidTr="00790C92">
        <w:tc>
          <w:tcPr>
            <w:tcW w:w="0" w:type="auto"/>
            <w:hideMark/>
          </w:tcPr>
          <w:p w14:paraId="30804517" w14:textId="77777777" w:rsidR="004A33C9" w:rsidRPr="00805693" w:rsidRDefault="004A33C9" w:rsidP="00FB3F3B">
            <w:pPr>
              <w:rPr>
                <w:rFonts w:cstheme="minorHAnsi"/>
              </w:rPr>
            </w:pPr>
          </w:p>
        </w:tc>
        <w:tc>
          <w:tcPr>
            <w:tcW w:w="0" w:type="auto"/>
          </w:tcPr>
          <w:p w14:paraId="3EA9A7AB" w14:textId="0003E54C" w:rsidR="004A33C9" w:rsidRPr="00805693" w:rsidRDefault="004A33C9" w:rsidP="00FB3F3B">
            <w:pPr>
              <w:rPr>
                <w:rFonts w:cstheme="minorHAnsi"/>
              </w:rPr>
            </w:pPr>
          </w:p>
        </w:tc>
        <w:tc>
          <w:tcPr>
            <w:tcW w:w="0" w:type="auto"/>
            <w:hideMark/>
          </w:tcPr>
          <w:p w14:paraId="5AE46591" w14:textId="77777777" w:rsidR="004A33C9" w:rsidRPr="00805693" w:rsidRDefault="004A33C9" w:rsidP="00FB3F3B">
            <w:pPr>
              <w:rPr>
                <w:rFonts w:cstheme="minorHAnsi"/>
                <w:b/>
                <w:bCs/>
              </w:rPr>
            </w:pPr>
            <w:r w:rsidRPr="00805693">
              <w:rPr>
                <w:rFonts w:cstheme="minorHAnsi"/>
                <w:b/>
                <w:bCs/>
              </w:rPr>
              <w:t>Intra-session CMC</w:t>
            </w:r>
          </w:p>
        </w:tc>
        <w:tc>
          <w:tcPr>
            <w:tcW w:w="0" w:type="auto"/>
          </w:tcPr>
          <w:p w14:paraId="0D92184D" w14:textId="0CA2C175" w:rsidR="004A33C9" w:rsidRPr="00805693" w:rsidRDefault="004A33C9" w:rsidP="00FB3F3B">
            <w:pPr>
              <w:rPr>
                <w:rFonts w:cstheme="minorHAnsi"/>
                <w:b/>
                <w:bCs/>
              </w:rPr>
            </w:pPr>
          </w:p>
        </w:tc>
        <w:tc>
          <w:tcPr>
            <w:tcW w:w="0" w:type="auto"/>
            <w:hideMark/>
          </w:tcPr>
          <w:p w14:paraId="13F73030" w14:textId="77777777" w:rsidR="004A33C9" w:rsidRPr="00805693" w:rsidRDefault="004A33C9" w:rsidP="00FB3F3B">
            <w:pPr>
              <w:rPr>
                <w:rFonts w:cstheme="minorHAnsi"/>
                <w:b/>
                <w:bCs/>
              </w:rPr>
            </w:pPr>
            <w:r w:rsidRPr="00805693">
              <w:rPr>
                <w:rFonts w:cstheme="minorHAnsi"/>
                <w:b/>
                <w:bCs/>
              </w:rPr>
              <w:t>Inter-session CMC</w:t>
            </w:r>
          </w:p>
        </w:tc>
        <w:tc>
          <w:tcPr>
            <w:tcW w:w="0" w:type="auto"/>
          </w:tcPr>
          <w:p w14:paraId="38BAF8E5" w14:textId="38EA6A27" w:rsidR="004A33C9" w:rsidRPr="00805693" w:rsidRDefault="004A33C9" w:rsidP="00FB3F3B">
            <w:pPr>
              <w:rPr>
                <w:rFonts w:cstheme="minorHAnsi"/>
                <w:b/>
                <w:bCs/>
              </w:rPr>
            </w:pPr>
          </w:p>
        </w:tc>
        <w:tc>
          <w:tcPr>
            <w:tcW w:w="0" w:type="auto"/>
            <w:hideMark/>
          </w:tcPr>
          <w:p w14:paraId="089461FF" w14:textId="77777777" w:rsidR="004A33C9" w:rsidRPr="00805693" w:rsidRDefault="004A33C9" w:rsidP="00FB3F3B">
            <w:pPr>
              <w:rPr>
                <w:rFonts w:cstheme="minorHAnsi"/>
                <w:b/>
                <w:bCs/>
              </w:rPr>
            </w:pPr>
            <w:r w:rsidRPr="00805693">
              <w:rPr>
                <w:rFonts w:cstheme="minorHAnsi"/>
                <w:b/>
                <w:bCs/>
              </w:rPr>
              <w:t>Inter-session CMC (mean removed)</w:t>
            </w:r>
          </w:p>
        </w:tc>
        <w:tc>
          <w:tcPr>
            <w:tcW w:w="0" w:type="auto"/>
          </w:tcPr>
          <w:p w14:paraId="77EB487F" w14:textId="25249C7E" w:rsidR="004A33C9" w:rsidRPr="00805693" w:rsidRDefault="004A33C9" w:rsidP="00FB3F3B">
            <w:pPr>
              <w:rPr>
                <w:rFonts w:cstheme="minorHAnsi"/>
                <w:b/>
                <w:bCs/>
              </w:rPr>
            </w:pPr>
          </w:p>
        </w:tc>
      </w:tr>
      <w:tr w:rsidR="004A33C9" w:rsidRPr="00805693" w14:paraId="5FDFCB35" w14:textId="77777777" w:rsidTr="00646863">
        <w:tc>
          <w:tcPr>
            <w:tcW w:w="0" w:type="auto"/>
            <w:hideMark/>
          </w:tcPr>
          <w:p w14:paraId="2A3A6D98" w14:textId="77777777" w:rsidR="004A33C9" w:rsidRPr="00805693" w:rsidRDefault="004A33C9" w:rsidP="00FB3F3B">
            <w:pPr>
              <w:rPr>
                <w:rFonts w:cstheme="minorHAnsi"/>
              </w:rPr>
            </w:pPr>
          </w:p>
        </w:tc>
        <w:tc>
          <w:tcPr>
            <w:tcW w:w="0" w:type="auto"/>
          </w:tcPr>
          <w:p w14:paraId="4B154840" w14:textId="59EB12BB" w:rsidR="004A33C9" w:rsidRPr="00805693" w:rsidRDefault="004A33C9" w:rsidP="00FB3F3B">
            <w:pPr>
              <w:rPr>
                <w:rFonts w:cstheme="minorHAnsi"/>
              </w:rPr>
            </w:pPr>
          </w:p>
        </w:tc>
        <w:tc>
          <w:tcPr>
            <w:tcW w:w="0" w:type="auto"/>
            <w:hideMark/>
          </w:tcPr>
          <w:p w14:paraId="0A81896F" w14:textId="77777777" w:rsidR="004A33C9" w:rsidRPr="00805693" w:rsidRDefault="004A33C9" w:rsidP="00FB3F3B">
            <w:pPr>
              <w:rPr>
                <w:rFonts w:cstheme="minorHAnsi"/>
                <w:b/>
                <w:bCs/>
              </w:rPr>
            </w:pPr>
            <w:r w:rsidRPr="00805693">
              <w:rPr>
                <w:rFonts w:cstheme="minorHAnsi"/>
                <w:b/>
                <w:bCs/>
              </w:rPr>
              <w:t>Current</w:t>
            </w:r>
          </w:p>
        </w:tc>
        <w:tc>
          <w:tcPr>
            <w:tcW w:w="0" w:type="auto"/>
            <w:hideMark/>
          </w:tcPr>
          <w:p w14:paraId="2682140F" w14:textId="77777777" w:rsidR="004A33C9" w:rsidRPr="00805693" w:rsidRDefault="004A33C9" w:rsidP="00FB3F3B">
            <w:pPr>
              <w:rPr>
                <w:rFonts w:cstheme="minorHAnsi"/>
                <w:b/>
                <w:bCs/>
              </w:rPr>
            </w:pPr>
            <w:proofErr w:type="spellStart"/>
            <w:r w:rsidRPr="00805693">
              <w:rPr>
                <w:rFonts w:cstheme="minorHAnsi"/>
                <w:b/>
                <w:bCs/>
              </w:rPr>
              <w:t>Kadaba</w:t>
            </w:r>
            <w:proofErr w:type="spellEnd"/>
            <w:r w:rsidRPr="00805693">
              <w:rPr>
                <w:rFonts w:cstheme="minorHAnsi"/>
                <w:b/>
                <w:bCs/>
              </w:rPr>
              <w:t xml:space="preserve"> 1989</w:t>
            </w:r>
          </w:p>
        </w:tc>
        <w:tc>
          <w:tcPr>
            <w:tcW w:w="0" w:type="auto"/>
            <w:hideMark/>
          </w:tcPr>
          <w:p w14:paraId="674847C8" w14:textId="77777777" w:rsidR="004A33C9" w:rsidRPr="00805693" w:rsidRDefault="004A33C9" w:rsidP="00FB3F3B">
            <w:pPr>
              <w:rPr>
                <w:rFonts w:cstheme="minorHAnsi"/>
                <w:b/>
                <w:bCs/>
              </w:rPr>
            </w:pPr>
            <w:r w:rsidRPr="00805693">
              <w:rPr>
                <w:rFonts w:cstheme="minorHAnsi"/>
                <w:b/>
                <w:bCs/>
              </w:rPr>
              <w:t>Current</w:t>
            </w:r>
          </w:p>
        </w:tc>
        <w:tc>
          <w:tcPr>
            <w:tcW w:w="0" w:type="auto"/>
            <w:hideMark/>
          </w:tcPr>
          <w:p w14:paraId="5AF6B6AB" w14:textId="77777777" w:rsidR="004A33C9" w:rsidRPr="00805693" w:rsidRDefault="004A33C9" w:rsidP="00FB3F3B">
            <w:pPr>
              <w:rPr>
                <w:rFonts w:cstheme="minorHAnsi"/>
                <w:b/>
                <w:bCs/>
              </w:rPr>
            </w:pPr>
            <w:proofErr w:type="spellStart"/>
            <w:r w:rsidRPr="00805693">
              <w:rPr>
                <w:rFonts w:cstheme="minorHAnsi"/>
                <w:b/>
                <w:bCs/>
              </w:rPr>
              <w:t>Kadaba</w:t>
            </w:r>
            <w:proofErr w:type="spellEnd"/>
            <w:r w:rsidRPr="00805693">
              <w:rPr>
                <w:rFonts w:cstheme="minorHAnsi"/>
                <w:b/>
                <w:bCs/>
              </w:rPr>
              <w:t xml:space="preserve"> 1989</w:t>
            </w:r>
          </w:p>
        </w:tc>
        <w:tc>
          <w:tcPr>
            <w:tcW w:w="0" w:type="auto"/>
            <w:hideMark/>
          </w:tcPr>
          <w:p w14:paraId="45CAB75B" w14:textId="77777777" w:rsidR="004A33C9" w:rsidRPr="00805693" w:rsidRDefault="004A33C9" w:rsidP="00FB3F3B">
            <w:pPr>
              <w:rPr>
                <w:rFonts w:cstheme="minorHAnsi"/>
                <w:b/>
                <w:bCs/>
              </w:rPr>
            </w:pPr>
            <w:r w:rsidRPr="00805693">
              <w:rPr>
                <w:rFonts w:cstheme="minorHAnsi"/>
                <w:b/>
                <w:bCs/>
              </w:rPr>
              <w:t>Current</w:t>
            </w:r>
          </w:p>
        </w:tc>
        <w:tc>
          <w:tcPr>
            <w:tcW w:w="0" w:type="auto"/>
            <w:hideMark/>
          </w:tcPr>
          <w:p w14:paraId="0CE8F3DB" w14:textId="77777777" w:rsidR="004A33C9" w:rsidRPr="00805693" w:rsidRDefault="004A33C9" w:rsidP="00FB3F3B">
            <w:pPr>
              <w:rPr>
                <w:rFonts w:cstheme="minorHAnsi"/>
                <w:b/>
                <w:bCs/>
              </w:rPr>
            </w:pPr>
            <w:proofErr w:type="spellStart"/>
            <w:r w:rsidRPr="00805693">
              <w:rPr>
                <w:rFonts w:cstheme="minorHAnsi"/>
                <w:b/>
                <w:bCs/>
              </w:rPr>
              <w:t>Kadaba</w:t>
            </w:r>
            <w:proofErr w:type="spellEnd"/>
            <w:r w:rsidRPr="00805693">
              <w:rPr>
                <w:rFonts w:cstheme="minorHAnsi"/>
                <w:b/>
                <w:bCs/>
              </w:rPr>
              <w:t xml:space="preserve"> 1989</w:t>
            </w:r>
          </w:p>
        </w:tc>
      </w:tr>
      <w:tr w:rsidR="00FB3F3B" w:rsidRPr="00805693" w14:paraId="432CD1D3" w14:textId="77777777" w:rsidTr="00E20239">
        <w:tc>
          <w:tcPr>
            <w:tcW w:w="0" w:type="auto"/>
            <w:hideMark/>
          </w:tcPr>
          <w:p w14:paraId="2783A85E" w14:textId="77777777" w:rsidR="00FB3F3B" w:rsidRPr="00805693" w:rsidRDefault="00FB3F3B" w:rsidP="00FB3F3B">
            <w:pPr>
              <w:rPr>
                <w:rFonts w:cstheme="minorHAnsi"/>
              </w:rPr>
            </w:pPr>
            <w:r w:rsidRPr="00805693">
              <w:rPr>
                <w:rFonts w:cstheme="minorHAnsi"/>
              </w:rPr>
              <w:t>Pelvis</w:t>
            </w:r>
          </w:p>
        </w:tc>
        <w:tc>
          <w:tcPr>
            <w:tcW w:w="0" w:type="auto"/>
            <w:hideMark/>
          </w:tcPr>
          <w:p w14:paraId="00DED826" w14:textId="77777777" w:rsidR="00FB3F3B" w:rsidRPr="00805693" w:rsidRDefault="00FB3F3B" w:rsidP="00FB3F3B">
            <w:pPr>
              <w:rPr>
                <w:rFonts w:cstheme="minorHAnsi"/>
              </w:rPr>
            </w:pPr>
            <w:r w:rsidRPr="00805693">
              <w:rPr>
                <w:rFonts w:cstheme="minorHAnsi"/>
              </w:rPr>
              <w:t>Sagittal</w:t>
            </w:r>
          </w:p>
        </w:tc>
        <w:tc>
          <w:tcPr>
            <w:tcW w:w="0" w:type="auto"/>
            <w:hideMark/>
          </w:tcPr>
          <w:p w14:paraId="0016CD8D" w14:textId="77777777" w:rsidR="00FB3F3B" w:rsidRPr="00805693" w:rsidRDefault="00FB3F3B" w:rsidP="00FB3F3B">
            <w:pPr>
              <w:rPr>
                <w:rFonts w:cstheme="minorHAnsi"/>
              </w:rPr>
            </w:pPr>
            <w:r w:rsidRPr="00805693">
              <w:rPr>
                <w:rFonts w:cstheme="minorHAnsi"/>
              </w:rPr>
              <w:t>0.7212</w:t>
            </w:r>
          </w:p>
        </w:tc>
        <w:tc>
          <w:tcPr>
            <w:tcW w:w="0" w:type="auto"/>
            <w:hideMark/>
          </w:tcPr>
          <w:p w14:paraId="05D83FFE" w14:textId="77777777" w:rsidR="00FB3F3B" w:rsidRPr="00805693" w:rsidRDefault="00FB3F3B" w:rsidP="00FB3F3B">
            <w:pPr>
              <w:rPr>
                <w:rFonts w:cstheme="minorHAnsi"/>
              </w:rPr>
            </w:pPr>
            <w:r w:rsidRPr="00805693">
              <w:rPr>
                <w:rFonts w:cstheme="minorHAnsi"/>
              </w:rPr>
              <w:t>0.643</w:t>
            </w:r>
          </w:p>
        </w:tc>
        <w:tc>
          <w:tcPr>
            <w:tcW w:w="0" w:type="auto"/>
            <w:hideMark/>
          </w:tcPr>
          <w:p w14:paraId="541BA0DD" w14:textId="77777777" w:rsidR="00FB3F3B" w:rsidRPr="00805693" w:rsidRDefault="00FB3F3B" w:rsidP="00FB3F3B">
            <w:pPr>
              <w:rPr>
                <w:rFonts w:cstheme="minorHAnsi"/>
              </w:rPr>
            </w:pPr>
            <w:r w:rsidRPr="00805693">
              <w:rPr>
                <w:rFonts w:cstheme="minorHAnsi"/>
              </w:rPr>
              <w:t>0.4971</w:t>
            </w:r>
          </w:p>
        </w:tc>
        <w:tc>
          <w:tcPr>
            <w:tcW w:w="0" w:type="auto"/>
            <w:hideMark/>
          </w:tcPr>
          <w:p w14:paraId="42F72ABC" w14:textId="77777777" w:rsidR="00FB3F3B" w:rsidRPr="00805693" w:rsidRDefault="00FB3F3B" w:rsidP="00FB3F3B">
            <w:pPr>
              <w:rPr>
                <w:rFonts w:cstheme="minorHAnsi"/>
              </w:rPr>
            </w:pPr>
            <w:r w:rsidRPr="00805693">
              <w:rPr>
                <w:rFonts w:cstheme="minorHAnsi"/>
              </w:rPr>
              <w:t>0.240</w:t>
            </w:r>
          </w:p>
        </w:tc>
        <w:tc>
          <w:tcPr>
            <w:tcW w:w="0" w:type="auto"/>
            <w:hideMark/>
          </w:tcPr>
          <w:p w14:paraId="1F2F4930" w14:textId="77777777" w:rsidR="00FB3F3B" w:rsidRPr="00805693" w:rsidRDefault="00FB3F3B" w:rsidP="00FB3F3B">
            <w:pPr>
              <w:rPr>
                <w:rFonts w:cstheme="minorHAnsi"/>
              </w:rPr>
            </w:pPr>
            <w:r w:rsidRPr="00805693">
              <w:rPr>
                <w:rFonts w:cstheme="minorHAnsi"/>
              </w:rPr>
              <w:t>0.7594</w:t>
            </w:r>
          </w:p>
        </w:tc>
        <w:tc>
          <w:tcPr>
            <w:tcW w:w="0" w:type="auto"/>
            <w:hideMark/>
          </w:tcPr>
          <w:p w14:paraId="74177693" w14:textId="77777777" w:rsidR="00FB3F3B" w:rsidRPr="00805693" w:rsidRDefault="00FB3F3B" w:rsidP="00FB3F3B">
            <w:pPr>
              <w:rPr>
                <w:rFonts w:cstheme="minorHAnsi"/>
              </w:rPr>
            </w:pPr>
            <w:r w:rsidRPr="00805693">
              <w:rPr>
                <w:rFonts w:cstheme="minorHAnsi"/>
              </w:rPr>
              <w:t>0.649</w:t>
            </w:r>
          </w:p>
        </w:tc>
      </w:tr>
      <w:tr w:rsidR="00FB3F3B" w:rsidRPr="00805693" w14:paraId="55F981A6" w14:textId="77777777" w:rsidTr="00E20239">
        <w:tc>
          <w:tcPr>
            <w:tcW w:w="0" w:type="auto"/>
            <w:hideMark/>
          </w:tcPr>
          <w:p w14:paraId="297A5F33" w14:textId="77777777" w:rsidR="00FB3F3B" w:rsidRPr="00805693" w:rsidRDefault="00FB3F3B" w:rsidP="00FB3F3B">
            <w:pPr>
              <w:rPr>
                <w:rFonts w:cstheme="minorHAnsi"/>
              </w:rPr>
            </w:pPr>
          </w:p>
        </w:tc>
        <w:tc>
          <w:tcPr>
            <w:tcW w:w="0" w:type="auto"/>
            <w:hideMark/>
          </w:tcPr>
          <w:p w14:paraId="56A2EF4F" w14:textId="77777777" w:rsidR="00FB3F3B" w:rsidRPr="00805693" w:rsidRDefault="00FB3F3B" w:rsidP="00FB3F3B">
            <w:pPr>
              <w:rPr>
                <w:rFonts w:cstheme="minorHAnsi"/>
              </w:rPr>
            </w:pPr>
            <w:r w:rsidRPr="00805693">
              <w:rPr>
                <w:rFonts w:cstheme="minorHAnsi"/>
              </w:rPr>
              <w:t>Coronal</w:t>
            </w:r>
          </w:p>
        </w:tc>
        <w:tc>
          <w:tcPr>
            <w:tcW w:w="0" w:type="auto"/>
            <w:hideMark/>
          </w:tcPr>
          <w:p w14:paraId="43C383FD" w14:textId="77777777" w:rsidR="00FB3F3B" w:rsidRPr="00805693" w:rsidRDefault="00FB3F3B" w:rsidP="00FB3F3B">
            <w:pPr>
              <w:rPr>
                <w:rFonts w:cstheme="minorHAnsi"/>
              </w:rPr>
            </w:pPr>
            <w:r w:rsidRPr="00805693">
              <w:rPr>
                <w:rFonts w:cstheme="minorHAnsi"/>
              </w:rPr>
              <w:t>0.9808</w:t>
            </w:r>
          </w:p>
        </w:tc>
        <w:tc>
          <w:tcPr>
            <w:tcW w:w="0" w:type="auto"/>
            <w:hideMark/>
          </w:tcPr>
          <w:p w14:paraId="3EAB5607" w14:textId="77777777" w:rsidR="00FB3F3B" w:rsidRPr="00805693" w:rsidRDefault="00FB3F3B" w:rsidP="00FB3F3B">
            <w:pPr>
              <w:rPr>
                <w:rFonts w:cstheme="minorHAnsi"/>
              </w:rPr>
            </w:pPr>
            <w:r w:rsidRPr="00805693">
              <w:rPr>
                <w:rFonts w:cstheme="minorHAnsi"/>
              </w:rPr>
              <w:t>0.956</w:t>
            </w:r>
          </w:p>
        </w:tc>
        <w:tc>
          <w:tcPr>
            <w:tcW w:w="0" w:type="auto"/>
            <w:hideMark/>
          </w:tcPr>
          <w:p w14:paraId="4E103192" w14:textId="77777777" w:rsidR="00FB3F3B" w:rsidRPr="00805693" w:rsidRDefault="00FB3F3B" w:rsidP="00FB3F3B">
            <w:pPr>
              <w:rPr>
                <w:rFonts w:cstheme="minorHAnsi"/>
              </w:rPr>
            </w:pPr>
            <w:r w:rsidRPr="00805693">
              <w:rPr>
                <w:rFonts w:cstheme="minorHAnsi"/>
              </w:rPr>
              <w:t>0.9559</w:t>
            </w:r>
          </w:p>
        </w:tc>
        <w:tc>
          <w:tcPr>
            <w:tcW w:w="0" w:type="auto"/>
            <w:hideMark/>
          </w:tcPr>
          <w:p w14:paraId="5E4A7E83" w14:textId="77777777" w:rsidR="00FB3F3B" w:rsidRPr="00805693" w:rsidRDefault="00FB3F3B" w:rsidP="00FB3F3B">
            <w:pPr>
              <w:rPr>
                <w:rFonts w:cstheme="minorHAnsi"/>
              </w:rPr>
            </w:pPr>
            <w:r w:rsidRPr="00805693">
              <w:rPr>
                <w:rFonts w:cstheme="minorHAnsi"/>
              </w:rPr>
              <w:t>0.883</w:t>
            </w:r>
          </w:p>
        </w:tc>
        <w:tc>
          <w:tcPr>
            <w:tcW w:w="0" w:type="auto"/>
            <w:hideMark/>
          </w:tcPr>
          <w:p w14:paraId="6AE44493" w14:textId="77777777" w:rsidR="00FB3F3B" w:rsidRPr="00805693" w:rsidRDefault="00FB3F3B" w:rsidP="00FB3F3B">
            <w:pPr>
              <w:rPr>
                <w:rFonts w:cstheme="minorHAnsi"/>
              </w:rPr>
            </w:pPr>
            <w:r w:rsidRPr="00805693">
              <w:rPr>
                <w:rFonts w:cstheme="minorHAnsi"/>
              </w:rPr>
              <w:t>0.9626</w:t>
            </w:r>
          </w:p>
        </w:tc>
        <w:tc>
          <w:tcPr>
            <w:tcW w:w="0" w:type="auto"/>
            <w:hideMark/>
          </w:tcPr>
          <w:p w14:paraId="5227A533" w14:textId="77777777" w:rsidR="00FB3F3B" w:rsidRPr="00805693" w:rsidRDefault="00FB3F3B" w:rsidP="00FB3F3B">
            <w:pPr>
              <w:rPr>
                <w:rFonts w:cstheme="minorHAnsi"/>
              </w:rPr>
            </w:pPr>
            <w:r w:rsidRPr="00805693">
              <w:rPr>
                <w:rFonts w:cstheme="minorHAnsi"/>
              </w:rPr>
              <w:t>0.943</w:t>
            </w:r>
          </w:p>
        </w:tc>
      </w:tr>
      <w:tr w:rsidR="00FB3F3B" w:rsidRPr="00805693" w14:paraId="2E126993" w14:textId="77777777" w:rsidTr="00E20239">
        <w:tc>
          <w:tcPr>
            <w:tcW w:w="0" w:type="auto"/>
            <w:hideMark/>
          </w:tcPr>
          <w:p w14:paraId="5FEF9B43" w14:textId="77777777" w:rsidR="00FB3F3B" w:rsidRPr="00805693" w:rsidRDefault="00FB3F3B" w:rsidP="00FB3F3B">
            <w:pPr>
              <w:rPr>
                <w:rFonts w:cstheme="minorHAnsi"/>
              </w:rPr>
            </w:pPr>
          </w:p>
        </w:tc>
        <w:tc>
          <w:tcPr>
            <w:tcW w:w="0" w:type="auto"/>
            <w:hideMark/>
          </w:tcPr>
          <w:p w14:paraId="06245101" w14:textId="77777777" w:rsidR="00FB3F3B" w:rsidRPr="00805693" w:rsidRDefault="00FB3F3B" w:rsidP="00FB3F3B">
            <w:pPr>
              <w:rPr>
                <w:rFonts w:cstheme="minorHAnsi"/>
              </w:rPr>
            </w:pPr>
            <w:r w:rsidRPr="00805693">
              <w:rPr>
                <w:rFonts w:cstheme="minorHAnsi"/>
              </w:rPr>
              <w:t>Transverse</w:t>
            </w:r>
          </w:p>
        </w:tc>
        <w:tc>
          <w:tcPr>
            <w:tcW w:w="0" w:type="auto"/>
            <w:hideMark/>
          </w:tcPr>
          <w:p w14:paraId="3A4449E9" w14:textId="77777777" w:rsidR="00FB3F3B" w:rsidRPr="00805693" w:rsidRDefault="00FB3F3B" w:rsidP="00FB3F3B">
            <w:pPr>
              <w:rPr>
                <w:rFonts w:cstheme="minorHAnsi"/>
              </w:rPr>
            </w:pPr>
            <w:r w:rsidRPr="00805693">
              <w:rPr>
                <w:rFonts w:cstheme="minorHAnsi"/>
              </w:rPr>
              <w:t>0.9113</w:t>
            </w:r>
          </w:p>
        </w:tc>
        <w:tc>
          <w:tcPr>
            <w:tcW w:w="0" w:type="auto"/>
            <w:hideMark/>
          </w:tcPr>
          <w:p w14:paraId="68D45279" w14:textId="77777777" w:rsidR="00FB3F3B" w:rsidRPr="00805693" w:rsidRDefault="00FB3F3B" w:rsidP="00FB3F3B">
            <w:pPr>
              <w:rPr>
                <w:rFonts w:cstheme="minorHAnsi"/>
              </w:rPr>
            </w:pPr>
            <w:r w:rsidRPr="00805693">
              <w:rPr>
                <w:rFonts w:cstheme="minorHAnsi"/>
              </w:rPr>
              <w:t>0.878</w:t>
            </w:r>
          </w:p>
        </w:tc>
        <w:tc>
          <w:tcPr>
            <w:tcW w:w="0" w:type="auto"/>
            <w:hideMark/>
          </w:tcPr>
          <w:p w14:paraId="346CDC33" w14:textId="77777777" w:rsidR="00FB3F3B" w:rsidRPr="00805693" w:rsidRDefault="00FB3F3B" w:rsidP="00FB3F3B">
            <w:pPr>
              <w:rPr>
                <w:rFonts w:cstheme="minorHAnsi"/>
              </w:rPr>
            </w:pPr>
            <w:r w:rsidRPr="00805693">
              <w:rPr>
                <w:rFonts w:cstheme="minorHAnsi"/>
              </w:rPr>
              <w:t>0.8818</w:t>
            </w:r>
          </w:p>
        </w:tc>
        <w:tc>
          <w:tcPr>
            <w:tcW w:w="0" w:type="auto"/>
            <w:hideMark/>
          </w:tcPr>
          <w:p w14:paraId="4F486E1D" w14:textId="77777777" w:rsidR="00FB3F3B" w:rsidRPr="00805693" w:rsidRDefault="00FB3F3B" w:rsidP="00FB3F3B">
            <w:pPr>
              <w:rPr>
                <w:rFonts w:cstheme="minorHAnsi"/>
              </w:rPr>
            </w:pPr>
            <w:r w:rsidRPr="00805693">
              <w:rPr>
                <w:rFonts w:cstheme="minorHAnsi"/>
              </w:rPr>
              <w:t>0.768</w:t>
            </w:r>
          </w:p>
        </w:tc>
        <w:tc>
          <w:tcPr>
            <w:tcW w:w="0" w:type="auto"/>
            <w:hideMark/>
          </w:tcPr>
          <w:p w14:paraId="28B5235B" w14:textId="77777777" w:rsidR="00FB3F3B" w:rsidRPr="00805693" w:rsidRDefault="00FB3F3B" w:rsidP="00FB3F3B">
            <w:pPr>
              <w:rPr>
                <w:rFonts w:cstheme="minorHAnsi"/>
              </w:rPr>
            </w:pPr>
            <w:r w:rsidRPr="00805693">
              <w:rPr>
                <w:rFonts w:cstheme="minorHAnsi"/>
              </w:rPr>
              <w:t>0.8950</w:t>
            </w:r>
          </w:p>
        </w:tc>
        <w:tc>
          <w:tcPr>
            <w:tcW w:w="0" w:type="auto"/>
            <w:hideMark/>
          </w:tcPr>
          <w:p w14:paraId="481A2536" w14:textId="77777777" w:rsidR="00FB3F3B" w:rsidRPr="00805693" w:rsidRDefault="00FB3F3B" w:rsidP="00FB3F3B">
            <w:pPr>
              <w:rPr>
                <w:rFonts w:cstheme="minorHAnsi"/>
              </w:rPr>
            </w:pPr>
            <w:r w:rsidRPr="00805693">
              <w:rPr>
                <w:rFonts w:cstheme="minorHAnsi"/>
              </w:rPr>
              <w:t>0.854</w:t>
            </w:r>
          </w:p>
        </w:tc>
      </w:tr>
      <w:tr w:rsidR="00FB3F3B" w:rsidRPr="00805693" w14:paraId="1699E815" w14:textId="77777777" w:rsidTr="00E20239">
        <w:tc>
          <w:tcPr>
            <w:tcW w:w="0" w:type="auto"/>
            <w:hideMark/>
          </w:tcPr>
          <w:p w14:paraId="136907E5" w14:textId="77777777" w:rsidR="00FB3F3B" w:rsidRPr="00805693" w:rsidRDefault="00FB3F3B" w:rsidP="00FB3F3B">
            <w:pPr>
              <w:rPr>
                <w:rFonts w:cstheme="minorHAnsi"/>
              </w:rPr>
            </w:pPr>
            <w:r w:rsidRPr="00805693">
              <w:rPr>
                <w:rFonts w:cstheme="minorHAnsi"/>
              </w:rPr>
              <w:t>Hip</w:t>
            </w:r>
          </w:p>
        </w:tc>
        <w:tc>
          <w:tcPr>
            <w:tcW w:w="0" w:type="auto"/>
            <w:hideMark/>
          </w:tcPr>
          <w:p w14:paraId="3F60875A" w14:textId="77777777" w:rsidR="00FB3F3B" w:rsidRPr="00805693" w:rsidRDefault="00FB3F3B" w:rsidP="00FB3F3B">
            <w:pPr>
              <w:rPr>
                <w:rFonts w:cstheme="minorHAnsi"/>
              </w:rPr>
            </w:pPr>
            <w:r w:rsidRPr="00805693">
              <w:rPr>
                <w:rFonts w:cstheme="minorHAnsi"/>
              </w:rPr>
              <w:t>Sagittal</w:t>
            </w:r>
          </w:p>
        </w:tc>
        <w:tc>
          <w:tcPr>
            <w:tcW w:w="0" w:type="auto"/>
            <w:hideMark/>
          </w:tcPr>
          <w:p w14:paraId="75355325" w14:textId="77777777" w:rsidR="00FB3F3B" w:rsidRPr="00805693" w:rsidRDefault="00FB3F3B" w:rsidP="00FB3F3B">
            <w:pPr>
              <w:rPr>
                <w:rFonts w:cstheme="minorHAnsi"/>
              </w:rPr>
            </w:pPr>
            <w:r w:rsidRPr="00805693">
              <w:rPr>
                <w:rFonts w:cstheme="minorHAnsi"/>
              </w:rPr>
              <w:t>0.9972</w:t>
            </w:r>
          </w:p>
        </w:tc>
        <w:tc>
          <w:tcPr>
            <w:tcW w:w="0" w:type="auto"/>
            <w:hideMark/>
          </w:tcPr>
          <w:p w14:paraId="19C3AF46" w14:textId="77777777" w:rsidR="00FB3F3B" w:rsidRPr="00805693" w:rsidRDefault="00FB3F3B" w:rsidP="00FB3F3B">
            <w:pPr>
              <w:rPr>
                <w:rFonts w:cstheme="minorHAnsi"/>
              </w:rPr>
            </w:pPr>
            <w:r w:rsidRPr="00805693">
              <w:rPr>
                <w:rFonts w:cstheme="minorHAnsi"/>
              </w:rPr>
              <w:t>0.994</w:t>
            </w:r>
          </w:p>
        </w:tc>
        <w:tc>
          <w:tcPr>
            <w:tcW w:w="0" w:type="auto"/>
            <w:hideMark/>
          </w:tcPr>
          <w:p w14:paraId="0327DB96" w14:textId="77777777" w:rsidR="00FB3F3B" w:rsidRPr="00805693" w:rsidRDefault="00FB3F3B" w:rsidP="00FB3F3B">
            <w:pPr>
              <w:rPr>
                <w:rFonts w:cstheme="minorHAnsi"/>
              </w:rPr>
            </w:pPr>
            <w:r w:rsidRPr="00805693">
              <w:rPr>
                <w:rFonts w:cstheme="minorHAnsi"/>
              </w:rPr>
              <w:t>0.9853</w:t>
            </w:r>
          </w:p>
        </w:tc>
        <w:tc>
          <w:tcPr>
            <w:tcW w:w="0" w:type="auto"/>
            <w:hideMark/>
          </w:tcPr>
          <w:p w14:paraId="2B1FC416" w14:textId="77777777" w:rsidR="00FB3F3B" w:rsidRPr="00805693" w:rsidRDefault="00FB3F3B" w:rsidP="00FB3F3B">
            <w:pPr>
              <w:rPr>
                <w:rFonts w:cstheme="minorHAnsi"/>
              </w:rPr>
            </w:pPr>
            <w:r w:rsidRPr="00805693">
              <w:rPr>
                <w:rFonts w:cstheme="minorHAnsi"/>
              </w:rPr>
              <w:t>0.978</w:t>
            </w:r>
          </w:p>
        </w:tc>
        <w:tc>
          <w:tcPr>
            <w:tcW w:w="0" w:type="auto"/>
            <w:hideMark/>
          </w:tcPr>
          <w:p w14:paraId="7CB25B7B" w14:textId="77777777" w:rsidR="00FB3F3B" w:rsidRPr="00805693" w:rsidRDefault="00FB3F3B" w:rsidP="00FB3F3B">
            <w:pPr>
              <w:rPr>
                <w:rFonts w:cstheme="minorHAnsi"/>
              </w:rPr>
            </w:pPr>
            <w:r w:rsidRPr="00805693">
              <w:rPr>
                <w:rFonts w:cstheme="minorHAnsi"/>
              </w:rPr>
              <w:t>0.9941</w:t>
            </w:r>
          </w:p>
        </w:tc>
        <w:tc>
          <w:tcPr>
            <w:tcW w:w="0" w:type="auto"/>
            <w:hideMark/>
          </w:tcPr>
          <w:p w14:paraId="616C6635" w14:textId="77777777" w:rsidR="00FB3F3B" w:rsidRPr="00805693" w:rsidRDefault="00FB3F3B" w:rsidP="00FB3F3B">
            <w:pPr>
              <w:rPr>
                <w:rFonts w:cstheme="minorHAnsi"/>
              </w:rPr>
            </w:pPr>
            <w:r w:rsidRPr="00805693">
              <w:rPr>
                <w:rFonts w:cstheme="minorHAnsi"/>
              </w:rPr>
              <w:t>0.994</w:t>
            </w:r>
          </w:p>
        </w:tc>
      </w:tr>
      <w:tr w:rsidR="00FB3F3B" w:rsidRPr="00805693" w14:paraId="002C9E3E" w14:textId="77777777" w:rsidTr="00E20239">
        <w:tc>
          <w:tcPr>
            <w:tcW w:w="0" w:type="auto"/>
            <w:hideMark/>
          </w:tcPr>
          <w:p w14:paraId="29692587" w14:textId="77777777" w:rsidR="00FB3F3B" w:rsidRPr="00805693" w:rsidRDefault="00FB3F3B" w:rsidP="00FB3F3B">
            <w:pPr>
              <w:rPr>
                <w:rFonts w:cstheme="minorHAnsi"/>
              </w:rPr>
            </w:pPr>
          </w:p>
        </w:tc>
        <w:tc>
          <w:tcPr>
            <w:tcW w:w="0" w:type="auto"/>
            <w:hideMark/>
          </w:tcPr>
          <w:p w14:paraId="41D172DA" w14:textId="77777777" w:rsidR="00FB3F3B" w:rsidRPr="00805693" w:rsidRDefault="00FB3F3B" w:rsidP="00FB3F3B">
            <w:pPr>
              <w:rPr>
                <w:rFonts w:cstheme="minorHAnsi"/>
              </w:rPr>
            </w:pPr>
            <w:r w:rsidRPr="00805693">
              <w:rPr>
                <w:rFonts w:cstheme="minorHAnsi"/>
              </w:rPr>
              <w:t>Coronal</w:t>
            </w:r>
          </w:p>
        </w:tc>
        <w:tc>
          <w:tcPr>
            <w:tcW w:w="0" w:type="auto"/>
            <w:hideMark/>
          </w:tcPr>
          <w:p w14:paraId="1B2FE1A0" w14:textId="77777777" w:rsidR="00FB3F3B" w:rsidRPr="00805693" w:rsidRDefault="00FB3F3B" w:rsidP="00FB3F3B">
            <w:pPr>
              <w:rPr>
                <w:rFonts w:cstheme="minorHAnsi"/>
              </w:rPr>
            </w:pPr>
            <w:r w:rsidRPr="00805693">
              <w:rPr>
                <w:rFonts w:cstheme="minorHAnsi"/>
              </w:rPr>
              <w:t>0.9865</w:t>
            </w:r>
          </w:p>
        </w:tc>
        <w:tc>
          <w:tcPr>
            <w:tcW w:w="0" w:type="auto"/>
            <w:hideMark/>
          </w:tcPr>
          <w:p w14:paraId="16EF7518" w14:textId="77777777" w:rsidR="00FB3F3B" w:rsidRPr="00805693" w:rsidRDefault="00FB3F3B" w:rsidP="00FB3F3B">
            <w:pPr>
              <w:rPr>
                <w:rFonts w:cstheme="minorHAnsi"/>
              </w:rPr>
            </w:pPr>
            <w:r w:rsidRPr="00805693">
              <w:rPr>
                <w:rFonts w:cstheme="minorHAnsi"/>
              </w:rPr>
              <w:t>0.957</w:t>
            </w:r>
          </w:p>
        </w:tc>
        <w:tc>
          <w:tcPr>
            <w:tcW w:w="0" w:type="auto"/>
            <w:hideMark/>
          </w:tcPr>
          <w:p w14:paraId="7B6BD582" w14:textId="77777777" w:rsidR="00FB3F3B" w:rsidRPr="00805693" w:rsidRDefault="00FB3F3B" w:rsidP="00FB3F3B">
            <w:pPr>
              <w:rPr>
                <w:rFonts w:cstheme="minorHAnsi"/>
              </w:rPr>
            </w:pPr>
            <w:r w:rsidRPr="00805693">
              <w:rPr>
                <w:rFonts w:cstheme="minorHAnsi"/>
              </w:rPr>
              <w:t>0.9645</w:t>
            </w:r>
          </w:p>
        </w:tc>
        <w:tc>
          <w:tcPr>
            <w:tcW w:w="0" w:type="auto"/>
            <w:hideMark/>
          </w:tcPr>
          <w:p w14:paraId="72EADA7A" w14:textId="77777777" w:rsidR="00FB3F3B" w:rsidRPr="00805693" w:rsidRDefault="00FB3F3B" w:rsidP="00FB3F3B">
            <w:pPr>
              <w:rPr>
                <w:rFonts w:cstheme="minorHAnsi"/>
              </w:rPr>
            </w:pPr>
            <w:r w:rsidRPr="00805693">
              <w:rPr>
                <w:rFonts w:cstheme="minorHAnsi"/>
              </w:rPr>
              <w:t>0.882</w:t>
            </w:r>
          </w:p>
        </w:tc>
        <w:tc>
          <w:tcPr>
            <w:tcW w:w="0" w:type="auto"/>
            <w:hideMark/>
          </w:tcPr>
          <w:p w14:paraId="36CC7D12" w14:textId="77777777" w:rsidR="00FB3F3B" w:rsidRPr="00805693" w:rsidRDefault="00FB3F3B" w:rsidP="00FB3F3B">
            <w:pPr>
              <w:rPr>
                <w:rFonts w:cstheme="minorHAnsi"/>
              </w:rPr>
            </w:pPr>
            <w:r w:rsidRPr="00805693">
              <w:rPr>
                <w:rFonts w:cstheme="minorHAnsi"/>
              </w:rPr>
              <w:t>0.9755</w:t>
            </w:r>
          </w:p>
        </w:tc>
        <w:tc>
          <w:tcPr>
            <w:tcW w:w="0" w:type="auto"/>
            <w:hideMark/>
          </w:tcPr>
          <w:p w14:paraId="5DE6F407" w14:textId="77777777" w:rsidR="00FB3F3B" w:rsidRPr="00805693" w:rsidRDefault="00FB3F3B" w:rsidP="00FB3F3B">
            <w:pPr>
              <w:rPr>
                <w:rFonts w:cstheme="minorHAnsi"/>
              </w:rPr>
            </w:pPr>
            <w:r w:rsidRPr="00805693">
              <w:rPr>
                <w:rFonts w:cstheme="minorHAnsi"/>
              </w:rPr>
              <w:t>0.948</w:t>
            </w:r>
          </w:p>
        </w:tc>
      </w:tr>
      <w:tr w:rsidR="00FB3F3B" w:rsidRPr="00805693" w14:paraId="31D4DE2B" w14:textId="77777777" w:rsidTr="00E20239">
        <w:tc>
          <w:tcPr>
            <w:tcW w:w="0" w:type="auto"/>
            <w:hideMark/>
          </w:tcPr>
          <w:p w14:paraId="4ABF6100" w14:textId="77777777" w:rsidR="00FB3F3B" w:rsidRPr="00805693" w:rsidRDefault="00FB3F3B" w:rsidP="00FB3F3B">
            <w:pPr>
              <w:rPr>
                <w:rFonts w:cstheme="minorHAnsi"/>
              </w:rPr>
            </w:pPr>
          </w:p>
        </w:tc>
        <w:tc>
          <w:tcPr>
            <w:tcW w:w="0" w:type="auto"/>
            <w:hideMark/>
          </w:tcPr>
          <w:p w14:paraId="2AF92AD9" w14:textId="77777777" w:rsidR="00FB3F3B" w:rsidRPr="00805693" w:rsidRDefault="00FB3F3B" w:rsidP="00FB3F3B">
            <w:pPr>
              <w:rPr>
                <w:rFonts w:cstheme="minorHAnsi"/>
              </w:rPr>
            </w:pPr>
            <w:r w:rsidRPr="00805693">
              <w:rPr>
                <w:rFonts w:cstheme="minorHAnsi"/>
              </w:rPr>
              <w:t>Transverse</w:t>
            </w:r>
          </w:p>
        </w:tc>
        <w:tc>
          <w:tcPr>
            <w:tcW w:w="0" w:type="auto"/>
            <w:hideMark/>
          </w:tcPr>
          <w:p w14:paraId="33ED93A2" w14:textId="77777777" w:rsidR="00FB3F3B" w:rsidRPr="00805693" w:rsidRDefault="00FB3F3B" w:rsidP="00FB3F3B">
            <w:pPr>
              <w:rPr>
                <w:rFonts w:cstheme="minorHAnsi"/>
              </w:rPr>
            </w:pPr>
            <w:r w:rsidRPr="00805693">
              <w:rPr>
                <w:rFonts w:cstheme="minorHAnsi"/>
              </w:rPr>
              <w:t>0.9665</w:t>
            </w:r>
          </w:p>
        </w:tc>
        <w:tc>
          <w:tcPr>
            <w:tcW w:w="0" w:type="auto"/>
            <w:hideMark/>
          </w:tcPr>
          <w:p w14:paraId="3C458EA9" w14:textId="77777777" w:rsidR="00FB3F3B" w:rsidRPr="00805693" w:rsidRDefault="00FB3F3B" w:rsidP="00FB3F3B">
            <w:pPr>
              <w:rPr>
                <w:rFonts w:cstheme="minorHAnsi"/>
              </w:rPr>
            </w:pPr>
            <w:r w:rsidRPr="00805693">
              <w:rPr>
                <w:rFonts w:cstheme="minorHAnsi"/>
              </w:rPr>
              <w:t>0.893</w:t>
            </w:r>
          </w:p>
        </w:tc>
        <w:tc>
          <w:tcPr>
            <w:tcW w:w="0" w:type="auto"/>
            <w:hideMark/>
          </w:tcPr>
          <w:p w14:paraId="537EB6F2" w14:textId="77777777" w:rsidR="00FB3F3B" w:rsidRPr="00805693" w:rsidRDefault="00FB3F3B" w:rsidP="00FB3F3B">
            <w:pPr>
              <w:rPr>
                <w:rFonts w:cstheme="minorHAnsi"/>
              </w:rPr>
            </w:pPr>
            <w:r w:rsidRPr="00805693">
              <w:rPr>
                <w:rFonts w:cstheme="minorHAnsi"/>
              </w:rPr>
              <w:t>0.7597</w:t>
            </w:r>
          </w:p>
        </w:tc>
        <w:tc>
          <w:tcPr>
            <w:tcW w:w="0" w:type="auto"/>
            <w:hideMark/>
          </w:tcPr>
          <w:p w14:paraId="3F3D3BAE" w14:textId="77777777" w:rsidR="00FB3F3B" w:rsidRPr="00805693" w:rsidRDefault="00FB3F3B" w:rsidP="00FB3F3B">
            <w:pPr>
              <w:rPr>
                <w:rFonts w:cstheme="minorHAnsi"/>
              </w:rPr>
            </w:pPr>
            <w:r w:rsidRPr="00805693">
              <w:rPr>
                <w:rFonts w:cstheme="minorHAnsi"/>
              </w:rPr>
              <w:t>0.483</w:t>
            </w:r>
          </w:p>
        </w:tc>
        <w:tc>
          <w:tcPr>
            <w:tcW w:w="0" w:type="auto"/>
            <w:hideMark/>
          </w:tcPr>
          <w:p w14:paraId="2B274CEB" w14:textId="77777777" w:rsidR="00FB3F3B" w:rsidRPr="00805693" w:rsidRDefault="00FB3F3B" w:rsidP="00FB3F3B">
            <w:pPr>
              <w:rPr>
                <w:rFonts w:cstheme="minorHAnsi"/>
              </w:rPr>
            </w:pPr>
            <w:r w:rsidRPr="00805693">
              <w:rPr>
                <w:rFonts w:cstheme="minorHAnsi"/>
              </w:rPr>
              <w:t>0.9169</w:t>
            </w:r>
          </w:p>
        </w:tc>
        <w:tc>
          <w:tcPr>
            <w:tcW w:w="0" w:type="auto"/>
            <w:hideMark/>
          </w:tcPr>
          <w:p w14:paraId="1DBE8A85" w14:textId="77777777" w:rsidR="00FB3F3B" w:rsidRPr="00805693" w:rsidRDefault="00FB3F3B" w:rsidP="00FB3F3B">
            <w:pPr>
              <w:rPr>
                <w:rFonts w:cstheme="minorHAnsi"/>
              </w:rPr>
            </w:pPr>
            <w:r w:rsidRPr="00805693">
              <w:rPr>
                <w:rFonts w:cstheme="minorHAnsi"/>
              </w:rPr>
              <w:t>0.841</w:t>
            </w:r>
          </w:p>
        </w:tc>
      </w:tr>
      <w:tr w:rsidR="00FB3F3B" w:rsidRPr="00805693" w14:paraId="2461C5B7" w14:textId="77777777" w:rsidTr="00E20239">
        <w:tc>
          <w:tcPr>
            <w:tcW w:w="0" w:type="auto"/>
            <w:hideMark/>
          </w:tcPr>
          <w:p w14:paraId="4E5BE6E5" w14:textId="77777777" w:rsidR="00FB3F3B" w:rsidRPr="00805693" w:rsidRDefault="00FB3F3B" w:rsidP="00FB3F3B">
            <w:pPr>
              <w:rPr>
                <w:rFonts w:cstheme="minorHAnsi"/>
              </w:rPr>
            </w:pPr>
            <w:r w:rsidRPr="00805693">
              <w:rPr>
                <w:rFonts w:cstheme="minorHAnsi"/>
              </w:rPr>
              <w:t>Knee</w:t>
            </w:r>
          </w:p>
        </w:tc>
        <w:tc>
          <w:tcPr>
            <w:tcW w:w="0" w:type="auto"/>
            <w:hideMark/>
          </w:tcPr>
          <w:p w14:paraId="36B5BFC6" w14:textId="77777777" w:rsidR="00FB3F3B" w:rsidRPr="00805693" w:rsidRDefault="00FB3F3B" w:rsidP="00FB3F3B">
            <w:pPr>
              <w:rPr>
                <w:rFonts w:cstheme="minorHAnsi"/>
              </w:rPr>
            </w:pPr>
            <w:r w:rsidRPr="00805693">
              <w:rPr>
                <w:rFonts w:cstheme="minorHAnsi"/>
              </w:rPr>
              <w:t>Sagittal</w:t>
            </w:r>
          </w:p>
        </w:tc>
        <w:tc>
          <w:tcPr>
            <w:tcW w:w="0" w:type="auto"/>
            <w:hideMark/>
          </w:tcPr>
          <w:p w14:paraId="758AEDF0" w14:textId="77777777" w:rsidR="00FB3F3B" w:rsidRPr="00805693" w:rsidRDefault="00FB3F3B" w:rsidP="00FB3F3B">
            <w:pPr>
              <w:rPr>
                <w:rFonts w:cstheme="minorHAnsi"/>
              </w:rPr>
            </w:pPr>
            <w:r w:rsidRPr="00805693">
              <w:rPr>
                <w:rFonts w:cstheme="minorHAnsi"/>
              </w:rPr>
              <w:t>0.9938</w:t>
            </w:r>
          </w:p>
        </w:tc>
        <w:tc>
          <w:tcPr>
            <w:tcW w:w="0" w:type="auto"/>
            <w:hideMark/>
          </w:tcPr>
          <w:p w14:paraId="6DD6F650" w14:textId="77777777" w:rsidR="00FB3F3B" w:rsidRPr="00805693" w:rsidRDefault="00FB3F3B" w:rsidP="00FB3F3B">
            <w:pPr>
              <w:rPr>
                <w:rFonts w:cstheme="minorHAnsi"/>
              </w:rPr>
            </w:pPr>
            <w:r w:rsidRPr="00805693">
              <w:rPr>
                <w:rFonts w:cstheme="minorHAnsi"/>
              </w:rPr>
              <w:t>0.994</w:t>
            </w:r>
          </w:p>
        </w:tc>
        <w:tc>
          <w:tcPr>
            <w:tcW w:w="0" w:type="auto"/>
            <w:hideMark/>
          </w:tcPr>
          <w:p w14:paraId="6AB44B14" w14:textId="77777777" w:rsidR="00FB3F3B" w:rsidRPr="00805693" w:rsidRDefault="00FB3F3B" w:rsidP="00FB3F3B">
            <w:pPr>
              <w:rPr>
                <w:rFonts w:cstheme="minorHAnsi"/>
              </w:rPr>
            </w:pPr>
            <w:r w:rsidRPr="00805693">
              <w:rPr>
                <w:rFonts w:cstheme="minorHAnsi"/>
              </w:rPr>
              <w:t>0.9850</w:t>
            </w:r>
          </w:p>
        </w:tc>
        <w:tc>
          <w:tcPr>
            <w:tcW w:w="0" w:type="auto"/>
            <w:hideMark/>
          </w:tcPr>
          <w:p w14:paraId="21B12D63" w14:textId="77777777" w:rsidR="00FB3F3B" w:rsidRPr="00805693" w:rsidRDefault="00FB3F3B" w:rsidP="00FB3F3B">
            <w:pPr>
              <w:rPr>
                <w:rFonts w:cstheme="minorHAnsi"/>
              </w:rPr>
            </w:pPr>
            <w:r w:rsidRPr="00805693">
              <w:rPr>
                <w:rFonts w:cstheme="minorHAnsi"/>
              </w:rPr>
              <w:t>0.985</w:t>
            </w:r>
          </w:p>
        </w:tc>
        <w:tc>
          <w:tcPr>
            <w:tcW w:w="0" w:type="auto"/>
            <w:hideMark/>
          </w:tcPr>
          <w:p w14:paraId="2526F0C1" w14:textId="77777777" w:rsidR="00FB3F3B" w:rsidRPr="00805693" w:rsidRDefault="00FB3F3B" w:rsidP="00FB3F3B">
            <w:pPr>
              <w:rPr>
                <w:rFonts w:cstheme="minorHAnsi"/>
              </w:rPr>
            </w:pPr>
            <w:r w:rsidRPr="00805693">
              <w:rPr>
                <w:rFonts w:cstheme="minorHAnsi"/>
              </w:rPr>
              <w:t>0.9883</w:t>
            </w:r>
          </w:p>
        </w:tc>
        <w:tc>
          <w:tcPr>
            <w:tcW w:w="0" w:type="auto"/>
            <w:hideMark/>
          </w:tcPr>
          <w:p w14:paraId="61EEE205" w14:textId="77777777" w:rsidR="00FB3F3B" w:rsidRPr="00805693" w:rsidRDefault="00FB3F3B" w:rsidP="00FB3F3B">
            <w:pPr>
              <w:rPr>
                <w:rFonts w:cstheme="minorHAnsi"/>
              </w:rPr>
            </w:pPr>
            <w:r w:rsidRPr="00805693">
              <w:rPr>
                <w:rFonts w:cstheme="minorHAnsi"/>
              </w:rPr>
              <w:t>0.991</w:t>
            </w:r>
          </w:p>
        </w:tc>
      </w:tr>
      <w:tr w:rsidR="00FB3F3B" w:rsidRPr="00805693" w14:paraId="14A24C49" w14:textId="77777777" w:rsidTr="00E20239">
        <w:tc>
          <w:tcPr>
            <w:tcW w:w="0" w:type="auto"/>
            <w:hideMark/>
          </w:tcPr>
          <w:p w14:paraId="55EAC689" w14:textId="77777777" w:rsidR="00FB3F3B" w:rsidRPr="00805693" w:rsidRDefault="00FB3F3B" w:rsidP="00FB3F3B">
            <w:pPr>
              <w:rPr>
                <w:rFonts w:cstheme="minorHAnsi"/>
              </w:rPr>
            </w:pPr>
          </w:p>
        </w:tc>
        <w:tc>
          <w:tcPr>
            <w:tcW w:w="0" w:type="auto"/>
            <w:hideMark/>
          </w:tcPr>
          <w:p w14:paraId="2ACF536E" w14:textId="77777777" w:rsidR="00FB3F3B" w:rsidRPr="00805693" w:rsidRDefault="00FB3F3B" w:rsidP="00FB3F3B">
            <w:pPr>
              <w:rPr>
                <w:rFonts w:cstheme="minorHAnsi"/>
              </w:rPr>
            </w:pPr>
            <w:r w:rsidRPr="00805693">
              <w:rPr>
                <w:rFonts w:cstheme="minorHAnsi"/>
              </w:rPr>
              <w:t>Coronal</w:t>
            </w:r>
          </w:p>
        </w:tc>
        <w:tc>
          <w:tcPr>
            <w:tcW w:w="0" w:type="auto"/>
            <w:hideMark/>
          </w:tcPr>
          <w:p w14:paraId="6EC07EBF" w14:textId="77777777" w:rsidR="00FB3F3B" w:rsidRPr="00805693" w:rsidRDefault="00FB3F3B" w:rsidP="00FB3F3B">
            <w:pPr>
              <w:rPr>
                <w:rFonts w:cstheme="minorHAnsi"/>
              </w:rPr>
            </w:pPr>
            <w:r w:rsidRPr="00805693">
              <w:rPr>
                <w:rFonts w:cstheme="minorHAnsi"/>
              </w:rPr>
              <w:t>0.9791</w:t>
            </w:r>
          </w:p>
        </w:tc>
        <w:tc>
          <w:tcPr>
            <w:tcW w:w="0" w:type="auto"/>
            <w:hideMark/>
          </w:tcPr>
          <w:p w14:paraId="69CB52C8" w14:textId="77777777" w:rsidR="00FB3F3B" w:rsidRPr="00805693" w:rsidRDefault="00FB3F3B" w:rsidP="00FB3F3B">
            <w:pPr>
              <w:rPr>
                <w:rFonts w:cstheme="minorHAnsi"/>
              </w:rPr>
            </w:pPr>
            <w:r w:rsidRPr="00805693">
              <w:rPr>
                <w:rFonts w:cstheme="minorHAnsi"/>
              </w:rPr>
              <w:t>0.962</w:t>
            </w:r>
          </w:p>
        </w:tc>
        <w:tc>
          <w:tcPr>
            <w:tcW w:w="0" w:type="auto"/>
            <w:hideMark/>
          </w:tcPr>
          <w:p w14:paraId="3833A3FD" w14:textId="77777777" w:rsidR="00FB3F3B" w:rsidRPr="00805693" w:rsidRDefault="00FB3F3B" w:rsidP="00FB3F3B">
            <w:pPr>
              <w:rPr>
                <w:rFonts w:cstheme="minorHAnsi"/>
              </w:rPr>
            </w:pPr>
            <w:r w:rsidRPr="00805693">
              <w:rPr>
                <w:rFonts w:cstheme="minorHAnsi"/>
              </w:rPr>
              <w:t>0.8543</w:t>
            </w:r>
          </w:p>
        </w:tc>
        <w:tc>
          <w:tcPr>
            <w:tcW w:w="0" w:type="auto"/>
            <w:hideMark/>
          </w:tcPr>
          <w:p w14:paraId="3026F8E1" w14:textId="77777777" w:rsidR="00FB3F3B" w:rsidRPr="00805693" w:rsidRDefault="00FB3F3B" w:rsidP="00FB3F3B">
            <w:pPr>
              <w:rPr>
                <w:rFonts w:cstheme="minorHAnsi"/>
              </w:rPr>
            </w:pPr>
            <w:r w:rsidRPr="00805693">
              <w:rPr>
                <w:rFonts w:cstheme="minorHAnsi"/>
              </w:rPr>
              <w:t>0.783</w:t>
            </w:r>
          </w:p>
        </w:tc>
        <w:tc>
          <w:tcPr>
            <w:tcW w:w="0" w:type="auto"/>
            <w:hideMark/>
          </w:tcPr>
          <w:p w14:paraId="62268CA7" w14:textId="77777777" w:rsidR="00FB3F3B" w:rsidRPr="00805693" w:rsidRDefault="00FB3F3B" w:rsidP="00FB3F3B">
            <w:pPr>
              <w:rPr>
                <w:rFonts w:cstheme="minorHAnsi"/>
              </w:rPr>
            </w:pPr>
            <w:r w:rsidRPr="00805693">
              <w:rPr>
                <w:rFonts w:cstheme="minorHAnsi"/>
              </w:rPr>
              <w:t>0.8931</w:t>
            </w:r>
          </w:p>
        </w:tc>
        <w:tc>
          <w:tcPr>
            <w:tcW w:w="0" w:type="auto"/>
            <w:hideMark/>
          </w:tcPr>
          <w:p w14:paraId="7BEED65B" w14:textId="77777777" w:rsidR="00FB3F3B" w:rsidRPr="00805693" w:rsidRDefault="00FB3F3B" w:rsidP="00FB3F3B">
            <w:pPr>
              <w:rPr>
                <w:rFonts w:cstheme="minorHAnsi"/>
              </w:rPr>
            </w:pPr>
            <w:r w:rsidRPr="00805693">
              <w:rPr>
                <w:rFonts w:cstheme="minorHAnsi"/>
              </w:rPr>
              <w:t>0.858</w:t>
            </w:r>
          </w:p>
        </w:tc>
      </w:tr>
      <w:tr w:rsidR="00FB3F3B" w:rsidRPr="00805693" w14:paraId="163DDB14" w14:textId="77777777" w:rsidTr="00E20239">
        <w:tc>
          <w:tcPr>
            <w:tcW w:w="0" w:type="auto"/>
            <w:hideMark/>
          </w:tcPr>
          <w:p w14:paraId="31553D4D" w14:textId="77777777" w:rsidR="00FB3F3B" w:rsidRPr="00805693" w:rsidRDefault="00FB3F3B" w:rsidP="00FB3F3B">
            <w:pPr>
              <w:rPr>
                <w:rFonts w:cstheme="minorHAnsi"/>
              </w:rPr>
            </w:pPr>
          </w:p>
        </w:tc>
        <w:tc>
          <w:tcPr>
            <w:tcW w:w="0" w:type="auto"/>
            <w:hideMark/>
          </w:tcPr>
          <w:p w14:paraId="2E1D6FF7" w14:textId="77777777" w:rsidR="00FB3F3B" w:rsidRPr="00805693" w:rsidRDefault="00FB3F3B" w:rsidP="00FB3F3B">
            <w:pPr>
              <w:rPr>
                <w:rFonts w:cstheme="minorHAnsi"/>
              </w:rPr>
            </w:pPr>
            <w:r w:rsidRPr="00805693">
              <w:rPr>
                <w:rFonts w:cstheme="minorHAnsi"/>
              </w:rPr>
              <w:t>Transverse</w:t>
            </w:r>
          </w:p>
        </w:tc>
        <w:tc>
          <w:tcPr>
            <w:tcW w:w="0" w:type="auto"/>
            <w:hideMark/>
          </w:tcPr>
          <w:p w14:paraId="3A5D2B07" w14:textId="77777777" w:rsidR="00FB3F3B" w:rsidRPr="00805693" w:rsidRDefault="00FB3F3B" w:rsidP="00FB3F3B">
            <w:pPr>
              <w:rPr>
                <w:rFonts w:cstheme="minorHAnsi"/>
              </w:rPr>
            </w:pPr>
            <w:r w:rsidRPr="00805693">
              <w:rPr>
                <w:rFonts w:cstheme="minorHAnsi"/>
              </w:rPr>
              <w:t>0.9508</w:t>
            </w:r>
          </w:p>
        </w:tc>
        <w:tc>
          <w:tcPr>
            <w:tcW w:w="0" w:type="auto"/>
            <w:hideMark/>
          </w:tcPr>
          <w:p w14:paraId="23486C48" w14:textId="77777777" w:rsidR="00FB3F3B" w:rsidRPr="00805693" w:rsidRDefault="00FB3F3B" w:rsidP="00FB3F3B">
            <w:pPr>
              <w:rPr>
                <w:rFonts w:cstheme="minorHAnsi"/>
              </w:rPr>
            </w:pPr>
            <w:r w:rsidRPr="00805693">
              <w:rPr>
                <w:rFonts w:cstheme="minorHAnsi"/>
              </w:rPr>
              <w:t>0.918</w:t>
            </w:r>
          </w:p>
        </w:tc>
        <w:tc>
          <w:tcPr>
            <w:tcW w:w="0" w:type="auto"/>
            <w:hideMark/>
          </w:tcPr>
          <w:p w14:paraId="2C6EDD99" w14:textId="77777777" w:rsidR="00FB3F3B" w:rsidRPr="00805693" w:rsidRDefault="00FB3F3B" w:rsidP="00FB3F3B">
            <w:pPr>
              <w:rPr>
                <w:rFonts w:cstheme="minorHAnsi"/>
              </w:rPr>
            </w:pPr>
            <w:r w:rsidRPr="00805693">
              <w:rPr>
                <w:rFonts w:cstheme="minorHAnsi"/>
              </w:rPr>
              <w:t>0.8103</w:t>
            </w:r>
          </w:p>
        </w:tc>
        <w:tc>
          <w:tcPr>
            <w:tcW w:w="0" w:type="auto"/>
            <w:hideMark/>
          </w:tcPr>
          <w:p w14:paraId="34380F73" w14:textId="77777777" w:rsidR="00FB3F3B" w:rsidRPr="00805693" w:rsidRDefault="00FB3F3B" w:rsidP="00FB3F3B">
            <w:pPr>
              <w:rPr>
                <w:rFonts w:cstheme="minorHAnsi"/>
              </w:rPr>
            </w:pPr>
            <w:r w:rsidRPr="00805693">
              <w:rPr>
                <w:rFonts w:cstheme="minorHAnsi"/>
              </w:rPr>
              <w:t>0.534</w:t>
            </w:r>
          </w:p>
        </w:tc>
        <w:tc>
          <w:tcPr>
            <w:tcW w:w="0" w:type="auto"/>
            <w:hideMark/>
          </w:tcPr>
          <w:p w14:paraId="65B57296" w14:textId="77777777" w:rsidR="00FB3F3B" w:rsidRPr="00805693" w:rsidRDefault="00FB3F3B" w:rsidP="00FB3F3B">
            <w:pPr>
              <w:rPr>
                <w:rFonts w:cstheme="minorHAnsi"/>
              </w:rPr>
            </w:pPr>
            <w:r w:rsidRPr="00805693">
              <w:rPr>
                <w:rFonts w:cstheme="minorHAnsi"/>
              </w:rPr>
              <w:t>0.9116</w:t>
            </w:r>
          </w:p>
        </w:tc>
        <w:tc>
          <w:tcPr>
            <w:tcW w:w="0" w:type="auto"/>
            <w:hideMark/>
          </w:tcPr>
          <w:p w14:paraId="7CF9CD17" w14:textId="77777777" w:rsidR="00FB3F3B" w:rsidRPr="00805693" w:rsidRDefault="00FB3F3B" w:rsidP="00FB3F3B">
            <w:pPr>
              <w:rPr>
                <w:rFonts w:cstheme="minorHAnsi"/>
              </w:rPr>
            </w:pPr>
            <w:r w:rsidRPr="00805693">
              <w:rPr>
                <w:rFonts w:cstheme="minorHAnsi"/>
              </w:rPr>
              <w:t>0.849</w:t>
            </w:r>
          </w:p>
        </w:tc>
      </w:tr>
      <w:tr w:rsidR="00FB3F3B" w:rsidRPr="00805693" w14:paraId="37184EA7" w14:textId="77777777" w:rsidTr="00E20239">
        <w:tc>
          <w:tcPr>
            <w:tcW w:w="0" w:type="auto"/>
            <w:hideMark/>
          </w:tcPr>
          <w:p w14:paraId="5E0A3B25" w14:textId="77777777" w:rsidR="00FB3F3B" w:rsidRPr="00805693" w:rsidRDefault="00FB3F3B" w:rsidP="00FB3F3B">
            <w:pPr>
              <w:rPr>
                <w:rFonts w:cstheme="minorHAnsi"/>
              </w:rPr>
            </w:pPr>
            <w:r w:rsidRPr="00805693">
              <w:rPr>
                <w:rFonts w:cstheme="minorHAnsi"/>
              </w:rPr>
              <w:t>Hindfoot</w:t>
            </w:r>
          </w:p>
        </w:tc>
        <w:tc>
          <w:tcPr>
            <w:tcW w:w="0" w:type="auto"/>
            <w:hideMark/>
          </w:tcPr>
          <w:p w14:paraId="498BF313" w14:textId="77777777" w:rsidR="00FB3F3B" w:rsidRPr="00805693" w:rsidRDefault="00FB3F3B" w:rsidP="00FB3F3B">
            <w:pPr>
              <w:rPr>
                <w:rFonts w:cstheme="minorHAnsi"/>
              </w:rPr>
            </w:pPr>
            <w:r w:rsidRPr="00805693">
              <w:rPr>
                <w:rFonts w:cstheme="minorHAnsi"/>
              </w:rPr>
              <w:t>Sagittal</w:t>
            </w:r>
          </w:p>
        </w:tc>
        <w:tc>
          <w:tcPr>
            <w:tcW w:w="0" w:type="auto"/>
            <w:hideMark/>
          </w:tcPr>
          <w:p w14:paraId="18F90AAE" w14:textId="77777777" w:rsidR="00FB3F3B" w:rsidRPr="00805693" w:rsidRDefault="00FB3F3B" w:rsidP="00FB3F3B">
            <w:pPr>
              <w:rPr>
                <w:rFonts w:cstheme="minorHAnsi"/>
              </w:rPr>
            </w:pPr>
            <w:r w:rsidRPr="00805693">
              <w:rPr>
                <w:rFonts w:cstheme="minorHAnsi"/>
              </w:rPr>
              <w:t>0.9747</w:t>
            </w:r>
          </w:p>
        </w:tc>
        <w:tc>
          <w:tcPr>
            <w:tcW w:w="0" w:type="auto"/>
            <w:hideMark/>
          </w:tcPr>
          <w:p w14:paraId="251B6278" w14:textId="77777777" w:rsidR="00FB3F3B" w:rsidRPr="00805693" w:rsidRDefault="00FB3F3B" w:rsidP="00FB3F3B">
            <w:pPr>
              <w:rPr>
                <w:rFonts w:cstheme="minorHAnsi"/>
              </w:rPr>
            </w:pPr>
            <w:r w:rsidRPr="00805693">
              <w:rPr>
                <w:rFonts w:cstheme="minorHAnsi"/>
              </w:rPr>
              <w:t>0.978</w:t>
            </w:r>
          </w:p>
        </w:tc>
        <w:tc>
          <w:tcPr>
            <w:tcW w:w="0" w:type="auto"/>
            <w:hideMark/>
          </w:tcPr>
          <w:p w14:paraId="269D6458" w14:textId="77777777" w:rsidR="00FB3F3B" w:rsidRPr="00805693" w:rsidRDefault="00FB3F3B" w:rsidP="00FB3F3B">
            <w:pPr>
              <w:rPr>
                <w:rFonts w:cstheme="minorHAnsi"/>
              </w:rPr>
            </w:pPr>
            <w:r w:rsidRPr="00805693">
              <w:rPr>
                <w:rFonts w:cstheme="minorHAnsi"/>
              </w:rPr>
              <w:t>0.9155</w:t>
            </w:r>
          </w:p>
        </w:tc>
        <w:tc>
          <w:tcPr>
            <w:tcW w:w="0" w:type="auto"/>
            <w:hideMark/>
          </w:tcPr>
          <w:p w14:paraId="7F1F5A22" w14:textId="77777777" w:rsidR="00FB3F3B" w:rsidRPr="00805693" w:rsidRDefault="00FB3F3B" w:rsidP="00FB3F3B">
            <w:pPr>
              <w:rPr>
                <w:rFonts w:cstheme="minorHAnsi"/>
              </w:rPr>
            </w:pPr>
            <w:r w:rsidRPr="00805693">
              <w:rPr>
                <w:rFonts w:cstheme="minorHAnsi"/>
              </w:rPr>
              <w:t>0.933</w:t>
            </w:r>
          </w:p>
        </w:tc>
        <w:tc>
          <w:tcPr>
            <w:tcW w:w="0" w:type="auto"/>
            <w:hideMark/>
          </w:tcPr>
          <w:p w14:paraId="70D1C635" w14:textId="77777777" w:rsidR="00FB3F3B" w:rsidRPr="00805693" w:rsidRDefault="00FB3F3B" w:rsidP="00FB3F3B">
            <w:pPr>
              <w:rPr>
                <w:rFonts w:cstheme="minorHAnsi"/>
              </w:rPr>
            </w:pPr>
            <w:r w:rsidRPr="00805693">
              <w:rPr>
                <w:rFonts w:cstheme="minorHAnsi"/>
              </w:rPr>
              <w:t>0.9571</w:t>
            </w:r>
          </w:p>
        </w:tc>
        <w:tc>
          <w:tcPr>
            <w:tcW w:w="0" w:type="auto"/>
            <w:hideMark/>
          </w:tcPr>
          <w:p w14:paraId="3AADC2D6" w14:textId="77777777" w:rsidR="00FB3F3B" w:rsidRPr="00805693" w:rsidRDefault="00FB3F3B" w:rsidP="00FB3F3B">
            <w:pPr>
              <w:rPr>
                <w:rFonts w:cstheme="minorHAnsi"/>
              </w:rPr>
            </w:pPr>
            <w:r w:rsidRPr="00805693">
              <w:rPr>
                <w:rFonts w:cstheme="minorHAnsi"/>
              </w:rPr>
              <w:t>0.967</w:t>
            </w:r>
          </w:p>
        </w:tc>
      </w:tr>
      <w:tr w:rsidR="00FB3F3B" w:rsidRPr="00805693" w14:paraId="062A232D" w14:textId="77777777" w:rsidTr="00E20239">
        <w:tc>
          <w:tcPr>
            <w:tcW w:w="0" w:type="auto"/>
            <w:hideMark/>
          </w:tcPr>
          <w:p w14:paraId="3A8E3E60" w14:textId="77777777" w:rsidR="00FB3F3B" w:rsidRPr="00805693" w:rsidRDefault="00FB3F3B" w:rsidP="00FB3F3B">
            <w:pPr>
              <w:rPr>
                <w:rFonts w:cstheme="minorHAnsi"/>
              </w:rPr>
            </w:pPr>
          </w:p>
        </w:tc>
        <w:tc>
          <w:tcPr>
            <w:tcW w:w="0" w:type="auto"/>
            <w:hideMark/>
          </w:tcPr>
          <w:p w14:paraId="7DFBBD51" w14:textId="77777777" w:rsidR="00FB3F3B" w:rsidRPr="00805693" w:rsidRDefault="00FB3F3B" w:rsidP="00FB3F3B">
            <w:pPr>
              <w:rPr>
                <w:rFonts w:cstheme="minorHAnsi"/>
              </w:rPr>
            </w:pPr>
            <w:r w:rsidRPr="00805693">
              <w:rPr>
                <w:rFonts w:cstheme="minorHAnsi"/>
              </w:rPr>
              <w:t>Coronal</w:t>
            </w:r>
          </w:p>
        </w:tc>
        <w:tc>
          <w:tcPr>
            <w:tcW w:w="0" w:type="auto"/>
            <w:hideMark/>
          </w:tcPr>
          <w:p w14:paraId="3D9AC177" w14:textId="77777777" w:rsidR="00FB3F3B" w:rsidRPr="00805693" w:rsidRDefault="00FB3F3B" w:rsidP="00FB3F3B">
            <w:pPr>
              <w:rPr>
                <w:rFonts w:cstheme="minorHAnsi"/>
              </w:rPr>
            </w:pPr>
            <w:r w:rsidRPr="00805693">
              <w:rPr>
                <w:rFonts w:cstheme="minorHAnsi"/>
              </w:rPr>
              <w:t>0.9417</w:t>
            </w:r>
          </w:p>
        </w:tc>
        <w:tc>
          <w:tcPr>
            <w:tcW w:w="0" w:type="auto"/>
            <w:hideMark/>
          </w:tcPr>
          <w:p w14:paraId="74FCC194" w14:textId="77777777" w:rsidR="00FB3F3B" w:rsidRPr="00805693" w:rsidRDefault="00FB3F3B" w:rsidP="00FB3F3B">
            <w:pPr>
              <w:rPr>
                <w:rFonts w:cstheme="minorHAnsi"/>
              </w:rPr>
            </w:pPr>
            <w:r w:rsidRPr="00805693">
              <w:rPr>
                <w:rFonts w:cstheme="minorHAnsi"/>
              </w:rPr>
              <w:t>—</w:t>
            </w:r>
          </w:p>
        </w:tc>
        <w:tc>
          <w:tcPr>
            <w:tcW w:w="0" w:type="auto"/>
            <w:hideMark/>
          </w:tcPr>
          <w:p w14:paraId="1F9B3252" w14:textId="77777777" w:rsidR="00FB3F3B" w:rsidRPr="00805693" w:rsidRDefault="00FB3F3B" w:rsidP="00FB3F3B">
            <w:pPr>
              <w:rPr>
                <w:rFonts w:cstheme="minorHAnsi"/>
              </w:rPr>
            </w:pPr>
            <w:r w:rsidRPr="00805693">
              <w:rPr>
                <w:rFonts w:cstheme="minorHAnsi"/>
              </w:rPr>
              <w:t>0.8165</w:t>
            </w:r>
          </w:p>
        </w:tc>
        <w:tc>
          <w:tcPr>
            <w:tcW w:w="0" w:type="auto"/>
            <w:hideMark/>
          </w:tcPr>
          <w:p w14:paraId="1FE62877" w14:textId="77777777" w:rsidR="00FB3F3B" w:rsidRPr="00805693" w:rsidRDefault="00FB3F3B" w:rsidP="00FB3F3B">
            <w:pPr>
              <w:rPr>
                <w:rFonts w:cstheme="minorHAnsi"/>
              </w:rPr>
            </w:pPr>
            <w:r w:rsidRPr="00805693">
              <w:rPr>
                <w:rFonts w:cstheme="minorHAnsi"/>
              </w:rPr>
              <w:t>—</w:t>
            </w:r>
          </w:p>
        </w:tc>
        <w:tc>
          <w:tcPr>
            <w:tcW w:w="0" w:type="auto"/>
            <w:hideMark/>
          </w:tcPr>
          <w:p w14:paraId="5BAB2B4E" w14:textId="77777777" w:rsidR="00FB3F3B" w:rsidRPr="00805693" w:rsidRDefault="00FB3F3B" w:rsidP="00FB3F3B">
            <w:pPr>
              <w:rPr>
                <w:rFonts w:cstheme="minorHAnsi"/>
              </w:rPr>
            </w:pPr>
            <w:r w:rsidRPr="00805693">
              <w:rPr>
                <w:rFonts w:cstheme="minorHAnsi"/>
              </w:rPr>
              <w:t>0.8927</w:t>
            </w:r>
          </w:p>
        </w:tc>
        <w:tc>
          <w:tcPr>
            <w:tcW w:w="0" w:type="auto"/>
            <w:hideMark/>
          </w:tcPr>
          <w:p w14:paraId="50A93384" w14:textId="77777777" w:rsidR="00FB3F3B" w:rsidRPr="00805693" w:rsidRDefault="00FB3F3B" w:rsidP="00FB3F3B">
            <w:pPr>
              <w:rPr>
                <w:rFonts w:cstheme="minorHAnsi"/>
              </w:rPr>
            </w:pPr>
            <w:r w:rsidRPr="00805693">
              <w:rPr>
                <w:rFonts w:cstheme="minorHAnsi"/>
              </w:rPr>
              <w:t>—</w:t>
            </w:r>
          </w:p>
        </w:tc>
      </w:tr>
      <w:tr w:rsidR="00FB3F3B" w:rsidRPr="00805693" w14:paraId="4383C003" w14:textId="77777777" w:rsidTr="00E20239">
        <w:tc>
          <w:tcPr>
            <w:tcW w:w="0" w:type="auto"/>
            <w:hideMark/>
          </w:tcPr>
          <w:p w14:paraId="19942F1F" w14:textId="77777777" w:rsidR="00FB3F3B" w:rsidRPr="00805693" w:rsidRDefault="00FB3F3B" w:rsidP="00FB3F3B">
            <w:pPr>
              <w:rPr>
                <w:rFonts w:cstheme="minorHAnsi"/>
              </w:rPr>
            </w:pPr>
          </w:p>
        </w:tc>
        <w:tc>
          <w:tcPr>
            <w:tcW w:w="0" w:type="auto"/>
            <w:hideMark/>
          </w:tcPr>
          <w:p w14:paraId="64E06D75" w14:textId="77777777" w:rsidR="00FB3F3B" w:rsidRPr="00805693" w:rsidRDefault="00FB3F3B" w:rsidP="00FB3F3B">
            <w:pPr>
              <w:rPr>
                <w:rFonts w:cstheme="minorHAnsi"/>
              </w:rPr>
            </w:pPr>
            <w:r w:rsidRPr="00805693">
              <w:rPr>
                <w:rFonts w:cstheme="minorHAnsi"/>
              </w:rPr>
              <w:t>Transverse</w:t>
            </w:r>
          </w:p>
        </w:tc>
        <w:tc>
          <w:tcPr>
            <w:tcW w:w="0" w:type="auto"/>
            <w:hideMark/>
          </w:tcPr>
          <w:p w14:paraId="10D4205C" w14:textId="77777777" w:rsidR="00FB3F3B" w:rsidRPr="00805693" w:rsidRDefault="00FB3F3B" w:rsidP="00FB3F3B">
            <w:pPr>
              <w:rPr>
                <w:rFonts w:cstheme="minorHAnsi"/>
              </w:rPr>
            </w:pPr>
            <w:r w:rsidRPr="00805693">
              <w:rPr>
                <w:rFonts w:cstheme="minorHAnsi"/>
              </w:rPr>
              <w:t>0.7758</w:t>
            </w:r>
          </w:p>
        </w:tc>
        <w:tc>
          <w:tcPr>
            <w:tcW w:w="0" w:type="auto"/>
            <w:hideMark/>
          </w:tcPr>
          <w:p w14:paraId="34EA30C1" w14:textId="77777777" w:rsidR="00FB3F3B" w:rsidRPr="00805693" w:rsidRDefault="00FB3F3B" w:rsidP="00FB3F3B">
            <w:pPr>
              <w:rPr>
                <w:rFonts w:cstheme="minorHAnsi"/>
              </w:rPr>
            </w:pPr>
            <w:r w:rsidRPr="00805693">
              <w:rPr>
                <w:rFonts w:cstheme="minorHAnsi"/>
              </w:rPr>
              <w:t>0.885</w:t>
            </w:r>
          </w:p>
        </w:tc>
        <w:tc>
          <w:tcPr>
            <w:tcW w:w="0" w:type="auto"/>
            <w:hideMark/>
          </w:tcPr>
          <w:p w14:paraId="175D32F5" w14:textId="77777777" w:rsidR="00FB3F3B" w:rsidRPr="00805693" w:rsidRDefault="00FB3F3B" w:rsidP="00FB3F3B">
            <w:pPr>
              <w:rPr>
                <w:rFonts w:cstheme="minorHAnsi"/>
              </w:rPr>
            </w:pPr>
            <w:r w:rsidRPr="00805693">
              <w:rPr>
                <w:rFonts w:cstheme="minorHAnsi"/>
              </w:rPr>
              <w:t>0.4589</w:t>
            </w:r>
          </w:p>
        </w:tc>
        <w:tc>
          <w:tcPr>
            <w:tcW w:w="0" w:type="auto"/>
            <w:hideMark/>
          </w:tcPr>
          <w:p w14:paraId="6D78A87C" w14:textId="77777777" w:rsidR="00FB3F3B" w:rsidRPr="00805693" w:rsidRDefault="00FB3F3B" w:rsidP="00FB3F3B">
            <w:pPr>
              <w:rPr>
                <w:rFonts w:cstheme="minorHAnsi"/>
              </w:rPr>
            </w:pPr>
            <w:r w:rsidRPr="00805693">
              <w:rPr>
                <w:rFonts w:cstheme="minorHAnsi"/>
              </w:rPr>
              <w:t>0.612</w:t>
            </w:r>
          </w:p>
        </w:tc>
        <w:tc>
          <w:tcPr>
            <w:tcW w:w="0" w:type="auto"/>
            <w:hideMark/>
          </w:tcPr>
          <w:p w14:paraId="48E481D3" w14:textId="77777777" w:rsidR="00FB3F3B" w:rsidRPr="00805693" w:rsidRDefault="00FB3F3B" w:rsidP="00FB3F3B">
            <w:pPr>
              <w:rPr>
                <w:rFonts w:cstheme="minorHAnsi"/>
              </w:rPr>
            </w:pPr>
            <w:r w:rsidRPr="00805693">
              <w:rPr>
                <w:rFonts w:cstheme="minorHAnsi"/>
              </w:rPr>
              <w:t>0.6629</w:t>
            </w:r>
          </w:p>
        </w:tc>
        <w:tc>
          <w:tcPr>
            <w:tcW w:w="0" w:type="auto"/>
            <w:hideMark/>
          </w:tcPr>
          <w:p w14:paraId="01556156" w14:textId="77777777" w:rsidR="00FB3F3B" w:rsidRPr="00805693" w:rsidRDefault="00FB3F3B" w:rsidP="00FB3F3B">
            <w:pPr>
              <w:rPr>
                <w:rFonts w:cstheme="minorHAnsi"/>
              </w:rPr>
            </w:pPr>
            <w:r w:rsidRPr="00805693">
              <w:rPr>
                <w:rFonts w:cstheme="minorHAnsi"/>
              </w:rPr>
              <w:t>0.858</w:t>
            </w:r>
          </w:p>
        </w:tc>
      </w:tr>
      <w:tr w:rsidR="00FB3F3B" w:rsidRPr="00805693" w14:paraId="630E63F0" w14:textId="77777777" w:rsidTr="00E20239">
        <w:tc>
          <w:tcPr>
            <w:tcW w:w="0" w:type="auto"/>
            <w:hideMark/>
          </w:tcPr>
          <w:p w14:paraId="306A0D88" w14:textId="77777777" w:rsidR="00FB3F3B" w:rsidRPr="00805693" w:rsidRDefault="00FB3F3B" w:rsidP="00FB3F3B">
            <w:pPr>
              <w:rPr>
                <w:rFonts w:cstheme="minorHAnsi"/>
              </w:rPr>
            </w:pPr>
            <w:r w:rsidRPr="00805693">
              <w:rPr>
                <w:rFonts w:cstheme="minorHAnsi"/>
              </w:rPr>
              <w:t>Forefoot</w:t>
            </w:r>
          </w:p>
        </w:tc>
        <w:tc>
          <w:tcPr>
            <w:tcW w:w="0" w:type="auto"/>
            <w:hideMark/>
          </w:tcPr>
          <w:p w14:paraId="6F95E28F" w14:textId="77777777" w:rsidR="00FB3F3B" w:rsidRPr="00805693" w:rsidRDefault="00FB3F3B" w:rsidP="00FB3F3B">
            <w:pPr>
              <w:rPr>
                <w:rFonts w:cstheme="minorHAnsi"/>
              </w:rPr>
            </w:pPr>
            <w:r w:rsidRPr="00805693">
              <w:rPr>
                <w:rFonts w:cstheme="minorHAnsi"/>
              </w:rPr>
              <w:t>Sagittal</w:t>
            </w:r>
          </w:p>
        </w:tc>
        <w:tc>
          <w:tcPr>
            <w:tcW w:w="0" w:type="auto"/>
            <w:hideMark/>
          </w:tcPr>
          <w:p w14:paraId="64218514" w14:textId="77777777" w:rsidR="00FB3F3B" w:rsidRPr="00805693" w:rsidRDefault="00FB3F3B" w:rsidP="00FB3F3B">
            <w:pPr>
              <w:rPr>
                <w:rFonts w:cstheme="minorHAnsi"/>
              </w:rPr>
            </w:pPr>
            <w:r w:rsidRPr="00805693">
              <w:rPr>
                <w:rFonts w:cstheme="minorHAnsi"/>
              </w:rPr>
              <w:t>0.9472</w:t>
            </w:r>
          </w:p>
        </w:tc>
        <w:tc>
          <w:tcPr>
            <w:tcW w:w="0" w:type="auto"/>
            <w:hideMark/>
          </w:tcPr>
          <w:p w14:paraId="74FB374A" w14:textId="77777777" w:rsidR="00FB3F3B" w:rsidRPr="00805693" w:rsidRDefault="00FB3F3B" w:rsidP="00FB3F3B">
            <w:pPr>
              <w:rPr>
                <w:rFonts w:cstheme="minorHAnsi"/>
              </w:rPr>
            </w:pPr>
            <w:r w:rsidRPr="00805693">
              <w:rPr>
                <w:rFonts w:cstheme="minorHAnsi"/>
              </w:rPr>
              <w:t>—</w:t>
            </w:r>
          </w:p>
        </w:tc>
        <w:tc>
          <w:tcPr>
            <w:tcW w:w="0" w:type="auto"/>
            <w:hideMark/>
          </w:tcPr>
          <w:p w14:paraId="648508B8" w14:textId="77777777" w:rsidR="00FB3F3B" w:rsidRPr="00805693" w:rsidRDefault="00FB3F3B" w:rsidP="00FB3F3B">
            <w:pPr>
              <w:rPr>
                <w:rFonts w:cstheme="minorHAnsi"/>
              </w:rPr>
            </w:pPr>
            <w:r w:rsidRPr="00805693">
              <w:rPr>
                <w:rFonts w:cstheme="minorHAnsi"/>
              </w:rPr>
              <w:t>0.8749</w:t>
            </w:r>
          </w:p>
        </w:tc>
        <w:tc>
          <w:tcPr>
            <w:tcW w:w="0" w:type="auto"/>
            <w:hideMark/>
          </w:tcPr>
          <w:p w14:paraId="5EAC57FA" w14:textId="77777777" w:rsidR="00FB3F3B" w:rsidRPr="00805693" w:rsidRDefault="00FB3F3B" w:rsidP="00FB3F3B">
            <w:pPr>
              <w:rPr>
                <w:rFonts w:cstheme="minorHAnsi"/>
              </w:rPr>
            </w:pPr>
            <w:r w:rsidRPr="00805693">
              <w:rPr>
                <w:rFonts w:cstheme="minorHAnsi"/>
              </w:rPr>
              <w:t>—</w:t>
            </w:r>
          </w:p>
        </w:tc>
        <w:tc>
          <w:tcPr>
            <w:tcW w:w="0" w:type="auto"/>
            <w:hideMark/>
          </w:tcPr>
          <w:p w14:paraId="14B8098F" w14:textId="77777777" w:rsidR="00FB3F3B" w:rsidRPr="00805693" w:rsidRDefault="00FB3F3B" w:rsidP="00FB3F3B">
            <w:pPr>
              <w:rPr>
                <w:rFonts w:cstheme="minorHAnsi"/>
              </w:rPr>
            </w:pPr>
            <w:r w:rsidRPr="00805693">
              <w:rPr>
                <w:rFonts w:cstheme="minorHAnsi"/>
              </w:rPr>
              <w:t>0.9115</w:t>
            </w:r>
          </w:p>
        </w:tc>
        <w:tc>
          <w:tcPr>
            <w:tcW w:w="0" w:type="auto"/>
            <w:hideMark/>
          </w:tcPr>
          <w:p w14:paraId="73537076" w14:textId="77777777" w:rsidR="00FB3F3B" w:rsidRPr="00805693" w:rsidRDefault="00FB3F3B" w:rsidP="00FB3F3B">
            <w:pPr>
              <w:rPr>
                <w:rFonts w:cstheme="minorHAnsi"/>
              </w:rPr>
            </w:pPr>
            <w:r w:rsidRPr="00805693">
              <w:rPr>
                <w:rFonts w:cstheme="minorHAnsi"/>
              </w:rPr>
              <w:t>—</w:t>
            </w:r>
          </w:p>
        </w:tc>
      </w:tr>
      <w:tr w:rsidR="00FB3F3B" w:rsidRPr="00805693" w14:paraId="0E1B7E83" w14:textId="77777777" w:rsidTr="00E20239">
        <w:tc>
          <w:tcPr>
            <w:tcW w:w="0" w:type="auto"/>
            <w:hideMark/>
          </w:tcPr>
          <w:p w14:paraId="3A1CDECE" w14:textId="77777777" w:rsidR="00FB3F3B" w:rsidRPr="00805693" w:rsidRDefault="00FB3F3B" w:rsidP="00FB3F3B">
            <w:pPr>
              <w:rPr>
                <w:rFonts w:cstheme="minorHAnsi"/>
              </w:rPr>
            </w:pPr>
          </w:p>
        </w:tc>
        <w:tc>
          <w:tcPr>
            <w:tcW w:w="0" w:type="auto"/>
            <w:hideMark/>
          </w:tcPr>
          <w:p w14:paraId="009C5EE7" w14:textId="77777777" w:rsidR="00FB3F3B" w:rsidRPr="00805693" w:rsidRDefault="00FB3F3B" w:rsidP="00FB3F3B">
            <w:pPr>
              <w:rPr>
                <w:rFonts w:cstheme="minorHAnsi"/>
              </w:rPr>
            </w:pPr>
            <w:r w:rsidRPr="00805693">
              <w:rPr>
                <w:rFonts w:cstheme="minorHAnsi"/>
              </w:rPr>
              <w:t>Coronal</w:t>
            </w:r>
          </w:p>
        </w:tc>
        <w:tc>
          <w:tcPr>
            <w:tcW w:w="0" w:type="auto"/>
            <w:hideMark/>
          </w:tcPr>
          <w:p w14:paraId="09F18423" w14:textId="77777777" w:rsidR="00FB3F3B" w:rsidRPr="00805693" w:rsidRDefault="00FB3F3B" w:rsidP="00FB3F3B">
            <w:pPr>
              <w:rPr>
                <w:rFonts w:cstheme="minorHAnsi"/>
              </w:rPr>
            </w:pPr>
            <w:r w:rsidRPr="00805693">
              <w:rPr>
                <w:rFonts w:cstheme="minorHAnsi"/>
              </w:rPr>
              <w:t>0.9306</w:t>
            </w:r>
          </w:p>
        </w:tc>
        <w:tc>
          <w:tcPr>
            <w:tcW w:w="0" w:type="auto"/>
            <w:hideMark/>
          </w:tcPr>
          <w:p w14:paraId="1166D962" w14:textId="77777777" w:rsidR="00FB3F3B" w:rsidRPr="00805693" w:rsidRDefault="00FB3F3B" w:rsidP="00FB3F3B">
            <w:pPr>
              <w:rPr>
                <w:rFonts w:cstheme="minorHAnsi"/>
              </w:rPr>
            </w:pPr>
          </w:p>
        </w:tc>
        <w:tc>
          <w:tcPr>
            <w:tcW w:w="0" w:type="auto"/>
            <w:hideMark/>
          </w:tcPr>
          <w:p w14:paraId="31AE3917" w14:textId="77777777" w:rsidR="00FB3F3B" w:rsidRPr="00805693" w:rsidRDefault="00FB3F3B" w:rsidP="00FB3F3B">
            <w:pPr>
              <w:rPr>
                <w:rFonts w:cstheme="minorHAnsi"/>
              </w:rPr>
            </w:pPr>
            <w:r w:rsidRPr="00805693">
              <w:rPr>
                <w:rFonts w:cstheme="minorHAnsi"/>
              </w:rPr>
              <w:t>0.7669</w:t>
            </w:r>
          </w:p>
        </w:tc>
        <w:tc>
          <w:tcPr>
            <w:tcW w:w="0" w:type="auto"/>
            <w:hideMark/>
          </w:tcPr>
          <w:p w14:paraId="03D0F732" w14:textId="77777777" w:rsidR="00FB3F3B" w:rsidRPr="00805693" w:rsidRDefault="00FB3F3B" w:rsidP="00FB3F3B">
            <w:pPr>
              <w:rPr>
                <w:rFonts w:cstheme="minorHAnsi"/>
              </w:rPr>
            </w:pPr>
          </w:p>
        </w:tc>
        <w:tc>
          <w:tcPr>
            <w:tcW w:w="0" w:type="auto"/>
            <w:hideMark/>
          </w:tcPr>
          <w:p w14:paraId="02A7EE1B" w14:textId="77777777" w:rsidR="00FB3F3B" w:rsidRPr="00805693" w:rsidRDefault="00FB3F3B" w:rsidP="00FB3F3B">
            <w:pPr>
              <w:rPr>
                <w:rFonts w:cstheme="minorHAnsi"/>
              </w:rPr>
            </w:pPr>
            <w:r w:rsidRPr="00805693">
              <w:rPr>
                <w:rFonts w:cstheme="minorHAnsi"/>
              </w:rPr>
              <w:t>0.8705</w:t>
            </w:r>
          </w:p>
        </w:tc>
        <w:tc>
          <w:tcPr>
            <w:tcW w:w="0" w:type="auto"/>
            <w:hideMark/>
          </w:tcPr>
          <w:p w14:paraId="7F662EB9" w14:textId="77777777" w:rsidR="00FB3F3B" w:rsidRPr="00805693" w:rsidRDefault="00FB3F3B" w:rsidP="00FB3F3B">
            <w:pPr>
              <w:rPr>
                <w:rFonts w:cstheme="minorHAnsi"/>
              </w:rPr>
            </w:pPr>
          </w:p>
        </w:tc>
      </w:tr>
      <w:tr w:rsidR="00FB3F3B" w:rsidRPr="00805693" w14:paraId="52048B92" w14:textId="77777777" w:rsidTr="00E20239">
        <w:tc>
          <w:tcPr>
            <w:tcW w:w="0" w:type="auto"/>
            <w:hideMark/>
          </w:tcPr>
          <w:p w14:paraId="4FD12DCC" w14:textId="77777777" w:rsidR="00FB3F3B" w:rsidRPr="00805693" w:rsidRDefault="00FB3F3B" w:rsidP="00FB3F3B">
            <w:pPr>
              <w:rPr>
                <w:rFonts w:cstheme="minorHAnsi"/>
              </w:rPr>
            </w:pPr>
          </w:p>
        </w:tc>
        <w:tc>
          <w:tcPr>
            <w:tcW w:w="0" w:type="auto"/>
            <w:hideMark/>
          </w:tcPr>
          <w:p w14:paraId="26D6CC85" w14:textId="77777777" w:rsidR="00FB3F3B" w:rsidRPr="00805693" w:rsidRDefault="00FB3F3B" w:rsidP="00FB3F3B">
            <w:pPr>
              <w:rPr>
                <w:rFonts w:cstheme="minorHAnsi"/>
              </w:rPr>
            </w:pPr>
            <w:r w:rsidRPr="00805693">
              <w:rPr>
                <w:rFonts w:cstheme="minorHAnsi"/>
              </w:rPr>
              <w:t>Transverse</w:t>
            </w:r>
          </w:p>
        </w:tc>
        <w:tc>
          <w:tcPr>
            <w:tcW w:w="0" w:type="auto"/>
            <w:hideMark/>
          </w:tcPr>
          <w:p w14:paraId="1970C2E4" w14:textId="77777777" w:rsidR="00FB3F3B" w:rsidRPr="00805693" w:rsidRDefault="00FB3F3B" w:rsidP="00FB3F3B">
            <w:pPr>
              <w:rPr>
                <w:rFonts w:cstheme="minorHAnsi"/>
              </w:rPr>
            </w:pPr>
            <w:r w:rsidRPr="00805693">
              <w:rPr>
                <w:rFonts w:cstheme="minorHAnsi"/>
              </w:rPr>
              <w:t>0.9552</w:t>
            </w:r>
          </w:p>
        </w:tc>
        <w:tc>
          <w:tcPr>
            <w:tcW w:w="0" w:type="auto"/>
            <w:hideMark/>
          </w:tcPr>
          <w:p w14:paraId="15F15DA0" w14:textId="77777777" w:rsidR="00FB3F3B" w:rsidRPr="00805693" w:rsidRDefault="00FB3F3B" w:rsidP="00FB3F3B">
            <w:pPr>
              <w:rPr>
                <w:rFonts w:cstheme="minorHAnsi"/>
              </w:rPr>
            </w:pPr>
          </w:p>
        </w:tc>
        <w:tc>
          <w:tcPr>
            <w:tcW w:w="0" w:type="auto"/>
            <w:hideMark/>
          </w:tcPr>
          <w:p w14:paraId="67A190D3" w14:textId="77777777" w:rsidR="00FB3F3B" w:rsidRPr="00805693" w:rsidRDefault="00FB3F3B" w:rsidP="00FB3F3B">
            <w:pPr>
              <w:rPr>
                <w:rFonts w:cstheme="minorHAnsi"/>
              </w:rPr>
            </w:pPr>
            <w:r w:rsidRPr="00805693">
              <w:rPr>
                <w:rFonts w:cstheme="minorHAnsi"/>
              </w:rPr>
              <w:t>0.7928</w:t>
            </w:r>
          </w:p>
        </w:tc>
        <w:tc>
          <w:tcPr>
            <w:tcW w:w="0" w:type="auto"/>
            <w:hideMark/>
          </w:tcPr>
          <w:p w14:paraId="3C3DD65B" w14:textId="77777777" w:rsidR="00FB3F3B" w:rsidRPr="00805693" w:rsidRDefault="00FB3F3B" w:rsidP="00FB3F3B">
            <w:pPr>
              <w:rPr>
                <w:rFonts w:cstheme="minorHAnsi"/>
              </w:rPr>
            </w:pPr>
          </w:p>
        </w:tc>
        <w:tc>
          <w:tcPr>
            <w:tcW w:w="0" w:type="auto"/>
            <w:hideMark/>
          </w:tcPr>
          <w:p w14:paraId="2B552386" w14:textId="77777777" w:rsidR="00FB3F3B" w:rsidRPr="00805693" w:rsidRDefault="00FB3F3B" w:rsidP="00FB3F3B">
            <w:pPr>
              <w:rPr>
                <w:rFonts w:cstheme="minorHAnsi"/>
              </w:rPr>
            </w:pPr>
            <w:r w:rsidRPr="00805693">
              <w:rPr>
                <w:rFonts w:cstheme="minorHAnsi"/>
              </w:rPr>
              <w:t>0.9177</w:t>
            </w:r>
          </w:p>
        </w:tc>
        <w:tc>
          <w:tcPr>
            <w:tcW w:w="0" w:type="auto"/>
            <w:hideMark/>
          </w:tcPr>
          <w:p w14:paraId="7C408393" w14:textId="77777777" w:rsidR="00FB3F3B" w:rsidRPr="00805693" w:rsidRDefault="00FB3F3B" w:rsidP="00FB3F3B">
            <w:pPr>
              <w:rPr>
                <w:rFonts w:cstheme="minorHAnsi"/>
              </w:rPr>
            </w:pPr>
          </w:p>
        </w:tc>
      </w:tr>
      <w:tr w:rsidR="00FB3F3B" w:rsidRPr="00805693" w14:paraId="44BCD367" w14:textId="77777777" w:rsidTr="00E20239">
        <w:tc>
          <w:tcPr>
            <w:tcW w:w="0" w:type="auto"/>
            <w:hideMark/>
          </w:tcPr>
          <w:p w14:paraId="136B52E8" w14:textId="77777777" w:rsidR="00FB3F3B" w:rsidRPr="00805693" w:rsidRDefault="00FB3F3B" w:rsidP="00FB3F3B">
            <w:pPr>
              <w:rPr>
                <w:rFonts w:cstheme="minorHAnsi"/>
              </w:rPr>
            </w:pPr>
            <w:r w:rsidRPr="00805693">
              <w:rPr>
                <w:rFonts w:cstheme="minorHAnsi"/>
              </w:rPr>
              <w:t>Hallux</w:t>
            </w:r>
          </w:p>
        </w:tc>
        <w:tc>
          <w:tcPr>
            <w:tcW w:w="0" w:type="auto"/>
            <w:hideMark/>
          </w:tcPr>
          <w:p w14:paraId="17585338" w14:textId="77777777" w:rsidR="00FB3F3B" w:rsidRPr="00805693" w:rsidRDefault="00FB3F3B" w:rsidP="00FB3F3B">
            <w:pPr>
              <w:rPr>
                <w:rFonts w:cstheme="minorHAnsi"/>
              </w:rPr>
            </w:pPr>
            <w:r w:rsidRPr="00805693">
              <w:rPr>
                <w:rFonts w:cstheme="minorHAnsi"/>
              </w:rPr>
              <w:t>Sagittal</w:t>
            </w:r>
          </w:p>
        </w:tc>
        <w:tc>
          <w:tcPr>
            <w:tcW w:w="0" w:type="auto"/>
            <w:hideMark/>
          </w:tcPr>
          <w:p w14:paraId="327D4304" w14:textId="77777777" w:rsidR="00FB3F3B" w:rsidRPr="00805693" w:rsidRDefault="00FB3F3B" w:rsidP="00FB3F3B">
            <w:pPr>
              <w:rPr>
                <w:rFonts w:cstheme="minorHAnsi"/>
              </w:rPr>
            </w:pPr>
            <w:r w:rsidRPr="00805693">
              <w:rPr>
                <w:rFonts w:cstheme="minorHAnsi"/>
              </w:rPr>
              <w:t>0.9732</w:t>
            </w:r>
          </w:p>
        </w:tc>
        <w:tc>
          <w:tcPr>
            <w:tcW w:w="0" w:type="auto"/>
            <w:hideMark/>
          </w:tcPr>
          <w:p w14:paraId="0A80C8B9" w14:textId="77777777" w:rsidR="00FB3F3B" w:rsidRPr="00805693" w:rsidRDefault="00FB3F3B" w:rsidP="00FB3F3B">
            <w:pPr>
              <w:rPr>
                <w:rFonts w:cstheme="minorHAnsi"/>
              </w:rPr>
            </w:pPr>
          </w:p>
        </w:tc>
        <w:tc>
          <w:tcPr>
            <w:tcW w:w="0" w:type="auto"/>
            <w:hideMark/>
          </w:tcPr>
          <w:p w14:paraId="09A113A3" w14:textId="77777777" w:rsidR="00FB3F3B" w:rsidRPr="00805693" w:rsidRDefault="00FB3F3B" w:rsidP="00FB3F3B">
            <w:pPr>
              <w:rPr>
                <w:rFonts w:cstheme="minorHAnsi"/>
              </w:rPr>
            </w:pPr>
            <w:r w:rsidRPr="00805693">
              <w:rPr>
                <w:rFonts w:cstheme="minorHAnsi"/>
              </w:rPr>
              <w:t>0.9378</w:t>
            </w:r>
          </w:p>
        </w:tc>
        <w:tc>
          <w:tcPr>
            <w:tcW w:w="0" w:type="auto"/>
            <w:hideMark/>
          </w:tcPr>
          <w:p w14:paraId="037B1110" w14:textId="77777777" w:rsidR="00FB3F3B" w:rsidRPr="00805693" w:rsidRDefault="00FB3F3B" w:rsidP="00FB3F3B">
            <w:pPr>
              <w:rPr>
                <w:rFonts w:cstheme="minorHAnsi"/>
              </w:rPr>
            </w:pPr>
          </w:p>
        </w:tc>
        <w:tc>
          <w:tcPr>
            <w:tcW w:w="0" w:type="auto"/>
            <w:hideMark/>
          </w:tcPr>
          <w:p w14:paraId="234A32CF" w14:textId="77777777" w:rsidR="00FB3F3B" w:rsidRPr="00805693" w:rsidRDefault="00FB3F3B" w:rsidP="00FB3F3B">
            <w:pPr>
              <w:rPr>
                <w:rFonts w:cstheme="minorHAnsi"/>
              </w:rPr>
            </w:pPr>
            <w:r w:rsidRPr="00805693">
              <w:rPr>
                <w:rFonts w:cstheme="minorHAnsi"/>
              </w:rPr>
              <w:t>0.9505</w:t>
            </w:r>
          </w:p>
        </w:tc>
        <w:tc>
          <w:tcPr>
            <w:tcW w:w="0" w:type="auto"/>
            <w:hideMark/>
          </w:tcPr>
          <w:p w14:paraId="708BF82D" w14:textId="77777777" w:rsidR="00FB3F3B" w:rsidRPr="00805693" w:rsidRDefault="00FB3F3B" w:rsidP="00FB3F3B">
            <w:pPr>
              <w:rPr>
                <w:rFonts w:cstheme="minorHAnsi"/>
              </w:rPr>
            </w:pPr>
          </w:p>
        </w:tc>
      </w:tr>
      <w:tr w:rsidR="00FB3F3B" w:rsidRPr="00805693" w14:paraId="5818768E" w14:textId="77777777" w:rsidTr="00E20239">
        <w:tc>
          <w:tcPr>
            <w:tcW w:w="0" w:type="auto"/>
            <w:hideMark/>
          </w:tcPr>
          <w:p w14:paraId="1B06F667" w14:textId="77777777" w:rsidR="00FB3F3B" w:rsidRPr="00805693" w:rsidRDefault="00FB3F3B" w:rsidP="00FB3F3B">
            <w:pPr>
              <w:rPr>
                <w:rFonts w:cstheme="minorHAnsi"/>
              </w:rPr>
            </w:pPr>
          </w:p>
        </w:tc>
        <w:tc>
          <w:tcPr>
            <w:tcW w:w="0" w:type="auto"/>
            <w:hideMark/>
          </w:tcPr>
          <w:p w14:paraId="75279B0A" w14:textId="77777777" w:rsidR="00FB3F3B" w:rsidRPr="00805693" w:rsidRDefault="00FB3F3B" w:rsidP="00FB3F3B">
            <w:pPr>
              <w:rPr>
                <w:rFonts w:cstheme="minorHAnsi"/>
              </w:rPr>
            </w:pPr>
            <w:r w:rsidRPr="00805693">
              <w:rPr>
                <w:rFonts w:cstheme="minorHAnsi"/>
              </w:rPr>
              <w:t>Coronal</w:t>
            </w:r>
          </w:p>
        </w:tc>
        <w:tc>
          <w:tcPr>
            <w:tcW w:w="0" w:type="auto"/>
            <w:hideMark/>
          </w:tcPr>
          <w:p w14:paraId="0B73D5BB" w14:textId="77777777" w:rsidR="00FB3F3B" w:rsidRPr="00805693" w:rsidRDefault="00FB3F3B" w:rsidP="00FB3F3B">
            <w:pPr>
              <w:rPr>
                <w:rFonts w:cstheme="minorHAnsi"/>
              </w:rPr>
            </w:pPr>
            <w:r w:rsidRPr="00805693">
              <w:rPr>
                <w:rFonts w:cstheme="minorHAnsi"/>
              </w:rPr>
              <w:t>0.9290</w:t>
            </w:r>
          </w:p>
        </w:tc>
        <w:tc>
          <w:tcPr>
            <w:tcW w:w="0" w:type="auto"/>
            <w:hideMark/>
          </w:tcPr>
          <w:p w14:paraId="75DB2D97" w14:textId="77777777" w:rsidR="00FB3F3B" w:rsidRPr="00805693" w:rsidRDefault="00FB3F3B" w:rsidP="00FB3F3B">
            <w:pPr>
              <w:rPr>
                <w:rFonts w:cstheme="minorHAnsi"/>
              </w:rPr>
            </w:pPr>
          </w:p>
        </w:tc>
        <w:tc>
          <w:tcPr>
            <w:tcW w:w="0" w:type="auto"/>
            <w:hideMark/>
          </w:tcPr>
          <w:p w14:paraId="7470DEB5" w14:textId="77777777" w:rsidR="00FB3F3B" w:rsidRPr="00805693" w:rsidRDefault="00FB3F3B" w:rsidP="00FB3F3B">
            <w:pPr>
              <w:rPr>
                <w:rFonts w:cstheme="minorHAnsi"/>
              </w:rPr>
            </w:pPr>
            <w:r w:rsidRPr="00805693">
              <w:rPr>
                <w:rFonts w:cstheme="minorHAnsi"/>
              </w:rPr>
              <w:t>0.8445</w:t>
            </w:r>
          </w:p>
        </w:tc>
        <w:tc>
          <w:tcPr>
            <w:tcW w:w="0" w:type="auto"/>
            <w:hideMark/>
          </w:tcPr>
          <w:p w14:paraId="291CB27A" w14:textId="77777777" w:rsidR="00FB3F3B" w:rsidRPr="00805693" w:rsidRDefault="00FB3F3B" w:rsidP="00FB3F3B">
            <w:pPr>
              <w:rPr>
                <w:rFonts w:cstheme="minorHAnsi"/>
              </w:rPr>
            </w:pPr>
          </w:p>
        </w:tc>
        <w:tc>
          <w:tcPr>
            <w:tcW w:w="0" w:type="auto"/>
            <w:hideMark/>
          </w:tcPr>
          <w:p w14:paraId="4CF7BB60" w14:textId="77777777" w:rsidR="00FB3F3B" w:rsidRPr="00805693" w:rsidRDefault="00FB3F3B" w:rsidP="00FB3F3B">
            <w:pPr>
              <w:rPr>
                <w:rFonts w:cstheme="minorHAnsi"/>
              </w:rPr>
            </w:pPr>
            <w:r w:rsidRPr="00805693">
              <w:rPr>
                <w:rFonts w:cstheme="minorHAnsi"/>
              </w:rPr>
              <w:t>0.8952</w:t>
            </w:r>
          </w:p>
        </w:tc>
        <w:tc>
          <w:tcPr>
            <w:tcW w:w="0" w:type="auto"/>
            <w:hideMark/>
          </w:tcPr>
          <w:p w14:paraId="56DC2F89" w14:textId="77777777" w:rsidR="00FB3F3B" w:rsidRPr="00805693" w:rsidRDefault="00FB3F3B" w:rsidP="00FB3F3B">
            <w:pPr>
              <w:rPr>
                <w:rFonts w:cstheme="minorHAnsi"/>
              </w:rPr>
            </w:pPr>
          </w:p>
        </w:tc>
      </w:tr>
      <w:tr w:rsidR="00FB3F3B" w:rsidRPr="00805693" w14:paraId="15F380BB" w14:textId="77777777" w:rsidTr="00E20239">
        <w:tc>
          <w:tcPr>
            <w:tcW w:w="0" w:type="auto"/>
            <w:hideMark/>
          </w:tcPr>
          <w:p w14:paraId="3D8912FB" w14:textId="77777777" w:rsidR="00FB3F3B" w:rsidRPr="00805693" w:rsidRDefault="00FB3F3B" w:rsidP="00FB3F3B">
            <w:pPr>
              <w:rPr>
                <w:rFonts w:cstheme="minorHAnsi"/>
              </w:rPr>
            </w:pPr>
          </w:p>
        </w:tc>
        <w:tc>
          <w:tcPr>
            <w:tcW w:w="0" w:type="auto"/>
            <w:hideMark/>
          </w:tcPr>
          <w:p w14:paraId="4EAA0884" w14:textId="77777777" w:rsidR="00FB3F3B" w:rsidRPr="00805693" w:rsidRDefault="00FB3F3B" w:rsidP="00FB3F3B">
            <w:pPr>
              <w:rPr>
                <w:rFonts w:cstheme="minorHAnsi"/>
              </w:rPr>
            </w:pPr>
            <w:r w:rsidRPr="00805693">
              <w:rPr>
                <w:rFonts w:cstheme="minorHAnsi"/>
              </w:rPr>
              <w:t>Transverse</w:t>
            </w:r>
          </w:p>
        </w:tc>
        <w:tc>
          <w:tcPr>
            <w:tcW w:w="0" w:type="auto"/>
            <w:hideMark/>
          </w:tcPr>
          <w:p w14:paraId="6C1587EB" w14:textId="77777777" w:rsidR="00FB3F3B" w:rsidRPr="00805693" w:rsidRDefault="00FB3F3B" w:rsidP="00FB3F3B">
            <w:pPr>
              <w:rPr>
                <w:rFonts w:cstheme="minorHAnsi"/>
              </w:rPr>
            </w:pPr>
            <w:r w:rsidRPr="00805693">
              <w:rPr>
                <w:rFonts w:cstheme="minorHAnsi"/>
              </w:rPr>
              <w:t>0.9599</w:t>
            </w:r>
          </w:p>
        </w:tc>
        <w:tc>
          <w:tcPr>
            <w:tcW w:w="0" w:type="auto"/>
            <w:hideMark/>
          </w:tcPr>
          <w:p w14:paraId="110C25A7" w14:textId="77777777" w:rsidR="00FB3F3B" w:rsidRPr="00805693" w:rsidRDefault="00FB3F3B" w:rsidP="00FB3F3B">
            <w:pPr>
              <w:rPr>
                <w:rFonts w:cstheme="minorHAnsi"/>
              </w:rPr>
            </w:pPr>
          </w:p>
        </w:tc>
        <w:tc>
          <w:tcPr>
            <w:tcW w:w="0" w:type="auto"/>
            <w:hideMark/>
          </w:tcPr>
          <w:p w14:paraId="1A0D4512" w14:textId="77777777" w:rsidR="00FB3F3B" w:rsidRPr="00805693" w:rsidRDefault="00FB3F3B" w:rsidP="00FB3F3B">
            <w:pPr>
              <w:rPr>
                <w:rFonts w:cstheme="minorHAnsi"/>
              </w:rPr>
            </w:pPr>
            <w:r w:rsidRPr="00805693">
              <w:rPr>
                <w:rFonts w:cstheme="minorHAnsi"/>
              </w:rPr>
              <w:t>0.8736</w:t>
            </w:r>
          </w:p>
        </w:tc>
        <w:tc>
          <w:tcPr>
            <w:tcW w:w="0" w:type="auto"/>
            <w:hideMark/>
          </w:tcPr>
          <w:p w14:paraId="0A1F8F5F" w14:textId="77777777" w:rsidR="00FB3F3B" w:rsidRPr="00805693" w:rsidRDefault="00FB3F3B" w:rsidP="00FB3F3B">
            <w:pPr>
              <w:rPr>
                <w:rFonts w:cstheme="minorHAnsi"/>
              </w:rPr>
            </w:pPr>
          </w:p>
        </w:tc>
        <w:tc>
          <w:tcPr>
            <w:tcW w:w="0" w:type="auto"/>
            <w:hideMark/>
          </w:tcPr>
          <w:p w14:paraId="77CBDC17" w14:textId="77777777" w:rsidR="00FB3F3B" w:rsidRPr="00805693" w:rsidRDefault="00FB3F3B" w:rsidP="00FB3F3B">
            <w:pPr>
              <w:rPr>
                <w:rFonts w:cstheme="minorHAnsi"/>
              </w:rPr>
            </w:pPr>
            <w:r w:rsidRPr="00805693">
              <w:rPr>
                <w:rFonts w:cstheme="minorHAnsi"/>
              </w:rPr>
              <w:t>0.9471</w:t>
            </w:r>
          </w:p>
        </w:tc>
        <w:tc>
          <w:tcPr>
            <w:tcW w:w="0" w:type="auto"/>
            <w:hideMark/>
          </w:tcPr>
          <w:p w14:paraId="62C7617A" w14:textId="77777777" w:rsidR="00FB3F3B" w:rsidRPr="00805693" w:rsidRDefault="00FB3F3B" w:rsidP="00FB3F3B">
            <w:pPr>
              <w:rPr>
                <w:rFonts w:cstheme="minorHAnsi"/>
              </w:rPr>
            </w:pPr>
          </w:p>
        </w:tc>
      </w:tr>
    </w:tbl>
    <w:p w14:paraId="61B16173" w14:textId="77777777" w:rsidR="00291936" w:rsidRPr="00805693" w:rsidRDefault="00291936" w:rsidP="00FB3F3B">
      <w:pPr>
        <w:rPr>
          <w:rFonts w:cstheme="minorHAnsi"/>
        </w:rPr>
      </w:pPr>
    </w:p>
    <w:p w14:paraId="399E3FA1" w14:textId="4043CC2E" w:rsidR="00FB3F3B" w:rsidRPr="00805693" w:rsidRDefault="00FB3F3B" w:rsidP="00FB3F3B">
      <w:pPr>
        <w:rPr>
          <w:rFonts w:cstheme="minorHAnsi"/>
        </w:rPr>
      </w:pPr>
      <w:r w:rsidRPr="00805693">
        <w:rPr>
          <w:rFonts w:cstheme="minorHAnsi"/>
        </w:rPr>
        <w:t xml:space="preserve">Table 3. Intra- and inter-participant CMC values calculated for 10 participants. Corresponding measures as reported by </w:t>
      </w:r>
      <w:proofErr w:type="spellStart"/>
      <w:r w:rsidRPr="00805693">
        <w:rPr>
          <w:rFonts w:cstheme="minorHAnsi"/>
        </w:rPr>
        <w:t>Leardini</w:t>
      </w:r>
      <w:proofErr w:type="spellEnd"/>
      <w:r w:rsidRPr="00805693">
        <w:rPr>
          <w:rFonts w:cstheme="minorHAnsi"/>
        </w:rPr>
        <w:t xml:space="preserve"> et al</w:t>
      </w:r>
      <w:r w:rsidRPr="00805693">
        <w:rPr>
          <w:rFonts w:cstheme="minorHAnsi"/>
          <w:vertAlign w:val="superscript"/>
        </w:rPr>
        <w:t>29</w:t>
      </w:r>
      <w:r w:rsidRPr="00805693">
        <w:rPr>
          <w:rFonts w:cstheme="minorHAnsi"/>
        </w:rPr>
        <w:t xml:space="preserve"> and </w:t>
      </w:r>
      <w:proofErr w:type="spellStart"/>
      <w:r w:rsidRPr="00805693">
        <w:rPr>
          <w:rFonts w:cstheme="minorHAnsi"/>
        </w:rPr>
        <w:t>Jenkyn</w:t>
      </w:r>
      <w:proofErr w:type="spellEnd"/>
      <w:r w:rsidRPr="00805693">
        <w:rPr>
          <w:rFonts w:cstheme="minorHAnsi"/>
        </w:rPr>
        <w:t xml:space="preserve"> and Nichol</w:t>
      </w:r>
      <w:r w:rsidRPr="00805693">
        <w:rPr>
          <w:rFonts w:cstheme="minorHAnsi"/>
          <w:vertAlign w:val="superscript"/>
        </w:rPr>
        <w:t>30</w:t>
      </w:r>
      <w:r w:rsidRPr="00805693">
        <w:rPr>
          <w:rFonts w:cstheme="minorHAnsi"/>
        </w:rPr>
        <w:t xml:space="preserve"> are provided for comparison. Unavailable comparison measures are indicated by a </w:t>
      </w:r>
      <w:proofErr w:type="gramStart"/>
      <w:r w:rsidRPr="00805693">
        <w:rPr>
          <w:rFonts w:cstheme="minorHAnsi"/>
        </w:rPr>
        <w:t>dash</w:t>
      </w:r>
      <w:proofErr w:type="gramEnd"/>
    </w:p>
    <w:tbl>
      <w:tblPr>
        <w:tblStyle w:val="TableGrid"/>
        <w:tblW w:w="0" w:type="auto"/>
        <w:tblLook w:val="04A0" w:firstRow="1" w:lastRow="0" w:firstColumn="1" w:lastColumn="0" w:noHBand="0" w:noVBand="1"/>
      </w:tblPr>
      <w:tblGrid>
        <w:gridCol w:w="1008"/>
        <w:gridCol w:w="1188"/>
        <w:gridCol w:w="2201"/>
        <w:gridCol w:w="1447"/>
        <w:gridCol w:w="1342"/>
        <w:gridCol w:w="2203"/>
        <w:gridCol w:w="1447"/>
        <w:gridCol w:w="1342"/>
      </w:tblGrid>
      <w:tr w:rsidR="004A33C9" w:rsidRPr="00805693" w14:paraId="3360400C" w14:textId="77777777" w:rsidTr="000F0278">
        <w:tc>
          <w:tcPr>
            <w:tcW w:w="0" w:type="auto"/>
            <w:hideMark/>
          </w:tcPr>
          <w:p w14:paraId="605E21A3" w14:textId="77777777" w:rsidR="004A33C9" w:rsidRPr="00805693" w:rsidRDefault="004A33C9" w:rsidP="00FB3F3B">
            <w:pPr>
              <w:rPr>
                <w:rFonts w:cstheme="minorHAnsi"/>
              </w:rPr>
            </w:pPr>
          </w:p>
        </w:tc>
        <w:tc>
          <w:tcPr>
            <w:tcW w:w="0" w:type="auto"/>
          </w:tcPr>
          <w:p w14:paraId="06FBD816" w14:textId="647E67B9" w:rsidR="004A33C9" w:rsidRPr="00805693" w:rsidRDefault="004A33C9" w:rsidP="00FB3F3B">
            <w:pPr>
              <w:rPr>
                <w:rFonts w:cstheme="minorHAnsi"/>
              </w:rPr>
            </w:pPr>
          </w:p>
        </w:tc>
        <w:tc>
          <w:tcPr>
            <w:tcW w:w="0" w:type="auto"/>
            <w:hideMark/>
          </w:tcPr>
          <w:p w14:paraId="777758C0" w14:textId="77777777" w:rsidR="004A33C9" w:rsidRPr="00805693" w:rsidRDefault="004A33C9" w:rsidP="00FB3F3B">
            <w:pPr>
              <w:rPr>
                <w:rFonts w:cstheme="minorHAnsi"/>
                <w:b/>
                <w:bCs/>
              </w:rPr>
            </w:pPr>
            <w:r w:rsidRPr="00805693">
              <w:rPr>
                <w:rFonts w:cstheme="minorHAnsi"/>
                <w:b/>
                <w:bCs/>
              </w:rPr>
              <w:t>Intra-participant CMC</w:t>
            </w:r>
          </w:p>
        </w:tc>
        <w:tc>
          <w:tcPr>
            <w:tcW w:w="0" w:type="auto"/>
          </w:tcPr>
          <w:p w14:paraId="3894BFD4" w14:textId="77777777" w:rsidR="004A33C9" w:rsidRPr="00805693" w:rsidRDefault="004A33C9" w:rsidP="00FB3F3B">
            <w:pPr>
              <w:rPr>
                <w:rFonts w:cstheme="minorHAnsi"/>
                <w:b/>
                <w:bCs/>
              </w:rPr>
            </w:pPr>
          </w:p>
        </w:tc>
        <w:tc>
          <w:tcPr>
            <w:tcW w:w="0" w:type="auto"/>
          </w:tcPr>
          <w:p w14:paraId="069D7A3E" w14:textId="33199509" w:rsidR="004A33C9" w:rsidRPr="00805693" w:rsidRDefault="004A33C9" w:rsidP="00FB3F3B">
            <w:pPr>
              <w:rPr>
                <w:rFonts w:cstheme="minorHAnsi"/>
                <w:b/>
                <w:bCs/>
              </w:rPr>
            </w:pPr>
          </w:p>
        </w:tc>
        <w:tc>
          <w:tcPr>
            <w:tcW w:w="0" w:type="auto"/>
            <w:hideMark/>
          </w:tcPr>
          <w:p w14:paraId="7AC28BD2" w14:textId="77777777" w:rsidR="004A33C9" w:rsidRPr="00805693" w:rsidRDefault="004A33C9" w:rsidP="00FB3F3B">
            <w:pPr>
              <w:rPr>
                <w:rFonts w:cstheme="minorHAnsi"/>
                <w:b/>
                <w:bCs/>
              </w:rPr>
            </w:pPr>
            <w:r w:rsidRPr="00805693">
              <w:rPr>
                <w:rFonts w:cstheme="minorHAnsi"/>
                <w:b/>
                <w:bCs/>
              </w:rPr>
              <w:t>Inter-participant CMC</w:t>
            </w:r>
          </w:p>
        </w:tc>
        <w:tc>
          <w:tcPr>
            <w:tcW w:w="0" w:type="auto"/>
          </w:tcPr>
          <w:p w14:paraId="147AECB4" w14:textId="77777777" w:rsidR="004A33C9" w:rsidRPr="00805693" w:rsidRDefault="004A33C9" w:rsidP="00FB3F3B">
            <w:pPr>
              <w:rPr>
                <w:rFonts w:cstheme="minorHAnsi"/>
                <w:b/>
                <w:bCs/>
              </w:rPr>
            </w:pPr>
          </w:p>
        </w:tc>
        <w:tc>
          <w:tcPr>
            <w:tcW w:w="0" w:type="auto"/>
          </w:tcPr>
          <w:p w14:paraId="6267637B" w14:textId="4749F180" w:rsidR="004A33C9" w:rsidRPr="00805693" w:rsidRDefault="004A33C9" w:rsidP="00FB3F3B">
            <w:pPr>
              <w:rPr>
                <w:rFonts w:cstheme="minorHAnsi"/>
                <w:b/>
                <w:bCs/>
              </w:rPr>
            </w:pPr>
          </w:p>
        </w:tc>
      </w:tr>
      <w:tr w:rsidR="004A33C9" w:rsidRPr="00805693" w14:paraId="6D4C1048" w14:textId="77777777" w:rsidTr="00B931CB">
        <w:tc>
          <w:tcPr>
            <w:tcW w:w="0" w:type="auto"/>
            <w:hideMark/>
          </w:tcPr>
          <w:p w14:paraId="5924BB89" w14:textId="77777777" w:rsidR="004A33C9" w:rsidRPr="00805693" w:rsidRDefault="004A33C9" w:rsidP="00FB3F3B">
            <w:pPr>
              <w:rPr>
                <w:rFonts w:cstheme="minorHAnsi"/>
              </w:rPr>
            </w:pPr>
          </w:p>
        </w:tc>
        <w:tc>
          <w:tcPr>
            <w:tcW w:w="0" w:type="auto"/>
          </w:tcPr>
          <w:p w14:paraId="0E85E873" w14:textId="034A6C2D" w:rsidR="004A33C9" w:rsidRPr="00805693" w:rsidRDefault="004A33C9" w:rsidP="00FB3F3B">
            <w:pPr>
              <w:rPr>
                <w:rFonts w:cstheme="minorHAnsi"/>
              </w:rPr>
            </w:pPr>
          </w:p>
        </w:tc>
        <w:tc>
          <w:tcPr>
            <w:tcW w:w="0" w:type="auto"/>
            <w:hideMark/>
          </w:tcPr>
          <w:p w14:paraId="42334052" w14:textId="77777777" w:rsidR="004A33C9" w:rsidRPr="00805693" w:rsidRDefault="004A33C9" w:rsidP="00FB3F3B">
            <w:pPr>
              <w:rPr>
                <w:rFonts w:cstheme="minorHAnsi"/>
                <w:b/>
                <w:bCs/>
              </w:rPr>
            </w:pPr>
            <w:r w:rsidRPr="00805693">
              <w:rPr>
                <w:rFonts w:cstheme="minorHAnsi"/>
                <w:b/>
                <w:bCs/>
              </w:rPr>
              <w:t>Current</w:t>
            </w:r>
          </w:p>
        </w:tc>
        <w:tc>
          <w:tcPr>
            <w:tcW w:w="0" w:type="auto"/>
            <w:hideMark/>
          </w:tcPr>
          <w:p w14:paraId="43375AA3" w14:textId="77777777" w:rsidR="004A33C9" w:rsidRPr="00805693" w:rsidRDefault="004A33C9" w:rsidP="00FB3F3B">
            <w:pPr>
              <w:rPr>
                <w:rFonts w:cstheme="minorHAnsi"/>
                <w:b/>
                <w:bCs/>
              </w:rPr>
            </w:pPr>
            <w:proofErr w:type="spellStart"/>
            <w:r w:rsidRPr="00805693">
              <w:rPr>
                <w:rFonts w:cstheme="minorHAnsi"/>
                <w:b/>
                <w:bCs/>
              </w:rPr>
              <w:t>Leardini</w:t>
            </w:r>
            <w:proofErr w:type="spellEnd"/>
            <w:r w:rsidRPr="00805693">
              <w:rPr>
                <w:rFonts w:cstheme="minorHAnsi"/>
                <w:b/>
                <w:bCs/>
              </w:rPr>
              <w:t xml:space="preserve"> 1999</w:t>
            </w:r>
          </w:p>
        </w:tc>
        <w:tc>
          <w:tcPr>
            <w:tcW w:w="0" w:type="auto"/>
            <w:hideMark/>
          </w:tcPr>
          <w:p w14:paraId="3D9CF8AE" w14:textId="77777777" w:rsidR="004A33C9" w:rsidRPr="00805693" w:rsidRDefault="004A33C9" w:rsidP="00FB3F3B">
            <w:pPr>
              <w:rPr>
                <w:rFonts w:cstheme="minorHAnsi"/>
                <w:b/>
                <w:bCs/>
              </w:rPr>
            </w:pPr>
            <w:proofErr w:type="spellStart"/>
            <w:r w:rsidRPr="00805693">
              <w:rPr>
                <w:rFonts w:cstheme="minorHAnsi"/>
                <w:b/>
                <w:bCs/>
              </w:rPr>
              <w:t>Jenkyn</w:t>
            </w:r>
            <w:proofErr w:type="spellEnd"/>
            <w:r w:rsidRPr="00805693">
              <w:rPr>
                <w:rFonts w:cstheme="minorHAnsi"/>
                <w:b/>
                <w:bCs/>
              </w:rPr>
              <w:t xml:space="preserve"> 2007</w:t>
            </w:r>
          </w:p>
        </w:tc>
        <w:tc>
          <w:tcPr>
            <w:tcW w:w="0" w:type="auto"/>
            <w:hideMark/>
          </w:tcPr>
          <w:p w14:paraId="49FD0067" w14:textId="77777777" w:rsidR="004A33C9" w:rsidRPr="00805693" w:rsidRDefault="004A33C9" w:rsidP="00FB3F3B">
            <w:pPr>
              <w:rPr>
                <w:rFonts w:cstheme="minorHAnsi"/>
                <w:b/>
                <w:bCs/>
              </w:rPr>
            </w:pPr>
            <w:r w:rsidRPr="00805693">
              <w:rPr>
                <w:rFonts w:cstheme="minorHAnsi"/>
                <w:b/>
                <w:bCs/>
              </w:rPr>
              <w:t>Current</w:t>
            </w:r>
          </w:p>
        </w:tc>
        <w:tc>
          <w:tcPr>
            <w:tcW w:w="0" w:type="auto"/>
            <w:hideMark/>
          </w:tcPr>
          <w:p w14:paraId="0A055D6B" w14:textId="77777777" w:rsidR="004A33C9" w:rsidRPr="00805693" w:rsidRDefault="004A33C9" w:rsidP="00FB3F3B">
            <w:pPr>
              <w:rPr>
                <w:rFonts w:cstheme="minorHAnsi"/>
                <w:b/>
                <w:bCs/>
              </w:rPr>
            </w:pPr>
            <w:proofErr w:type="spellStart"/>
            <w:r w:rsidRPr="00805693">
              <w:rPr>
                <w:rFonts w:cstheme="minorHAnsi"/>
                <w:b/>
                <w:bCs/>
              </w:rPr>
              <w:t>Leardini</w:t>
            </w:r>
            <w:proofErr w:type="spellEnd"/>
            <w:r w:rsidRPr="00805693">
              <w:rPr>
                <w:rFonts w:cstheme="minorHAnsi"/>
                <w:b/>
                <w:bCs/>
              </w:rPr>
              <w:t xml:space="preserve"> 1999</w:t>
            </w:r>
          </w:p>
        </w:tc>
        <w:tc>
          <w:tcPr>
            <w:tcW w:w="0" w:type="auto"/>
            <w:hideMark/>
          </w:tcPr>
          <w:p w14:paraId="0ADD77DD" w14:textId="77777777" w:rsidR="004A33C9" w:rsidRPr="00805693" w:rsidRDefault="004A33C9" w:rsidP="00FB3F3B">
            <w:pPr>
              <w:rPr>
                <w:rFonts w:cstheme="minorHAnsi"/>
                <w:b/>
                <w:bCs/>
              </w:rPr>
            </w:pPr>
            <w:proofErr w:type="spellStart"/>
            <w:r w:rsidRPr="00805693">
              <w:rPr>
                <w:rFonts w:cstheme="minorHAnsi"/>
                <w:b/>
                <w:bCs/>
              </w:rPr>
              <w:t>Jenkyn</w:t>
            </w:r>
            <w:proofErr w:type="spellEnd"/>
            <w:r w:rsidRPr="00805693">
              <w:rPr>
                <w:rFonts w:cstheme="minorHAnsi"/>
                <w:b/>
                <w:bCs/>
              </w:rPr>
              <w:t xml:space="preserve"> 2007</w:t>
            </w:r>
          </w:p>
        </w:tc>
      </w:tr>
      <w:tr w:rsidR="00FB3F3B" w:rsidRPr="00805693" w14:paraId="1DDF8F3C" w14:textId="77777777" w:rsidTr="00B910D2">
        <w:tc>
          <w:tcPr>
            <w:tcW w:w="0" w:type="auto"/>
            <w:hideMark/>
          </w:tcPr>
          <w:p w14:paraId="1A198070" w14:textId="77777777" w:rsidR="00FB3F3B" w:rsidRPr="00805693" w:rsidRDefault="00FB3F3B" w:rsidP="00FB3F3B">
            <w:pPr>
              <w:rPr>
                <w:rFonts w:cstheme="minorHAnsi"/>
              </w:rPr>
            </w:pPr>
            <w:r w:rsidRPr="00805693">
              <w:rPr>
                <w:rFonts w:cstheme="minorHAnsi"/>
              </w:rPr>
              <w:t>Pelvis</w:t>
            </w:r>
          </w:p>
        </w:tc>
        <w:tc>
          <w:tcPr>
            <w:tcW w:w="0" w:type="auto"/>
            <w:hideMark/>
          </w:tcPr>
          <w:p w14:paraId="5F60F9EA" w14:textId="77777777" w:rsidR="00FB3F3B" w:rsidRPr="00805693" w:rsidRDefault="00FB3F3B" w:rsidP="00FB3F3B">
            <w:pPr>
              <w:rPr>
                <w:rFonts w:cstheme="minorHAnsi"/>
              </w:rPr>
            </w:pPr>
            <w:r w:rsidRPr="00805693">
              <w:rPr>
                <w:rFonts w:cstheme="minorHAnsi"/>
              </w:rPr>
              <w:t>Sagittal</w:t>
            </w:r>
          </w:p>
        </w:tc>
        <w:tc>
          <w:tcPr>
            <w:tcW w:w="0" w:type="auto"/>
            <w:hideMark/>
          </w:tcPr>
          <w:p w14:paraId="26606CD0" w14:textId="77777777" w:rsidR="00FB3F3B" w:rsidRPr="00805693" w:rsidRDefault="00FB3F3B" w:rsidP="00FB3F3B">
            <w:pPr>
              <w:rPr>
                <w:rFonts w:cstheme="minorHAnsi"/>
              </w:rPr>
            </w:pPr>
            <w:r w:rsidRPr="00805693">
              <w:rPr>
                <w:rFonts w:cstheme="minorHAnsi"/>
              </w:rPr>
              <w:t>0.7680</w:t>
            </w:r>
          </w:p>
        </w:tc>
        <w:tc>
          <w:tcPr>
            <w:tcW w:w="0" w:type="auto"/>
            <w:hideMark/>
          </w:tcPr>
          <w:p w14:paraId="5C3B2321" w14:textId="77777777" w:rsidR="00FB3F3B" w:rsidRPr="00805693" w:rsidRDefault="00FB3F3B" w:rsidP="00FB3F3B">
            <w:pPr>
              <w:rPr>
                <w:rFonts w:cstheme="minorHAnsi"/>
              </w:rPr>
            </w:pPr>
            <w:r w:rsidRPr="00805693">
              <w:rPr>
                <w:rFonts w:cstheme="minorHAnsi"/>
              </w:rPr>
              <w:t>—</w:t>
            </w:r>
          </w:p>
        </w:tc>
        <w:tc>
          <w:tcPr>
            <w:tcW w:w="0" w:type="auto"/>
            <w:hideMark/>
          </w:tcPr>
          <w:p w14:paraId="63BF9256" w14:textId="77777777" w:rsidR="00FB3F3B" w:rsidRPr="00805693" w:rsidRDefault="00FB3F3B" w:rsidP="00FB3F3B">
            <w:pPr>
              <w:rPr>
                <w:rFonts w:cstheme="minorHAnsi"/>
              </w:rPr>
            </w:pPr>
            <w:r w:rsidRPr="00805693">
              <w:rPr>
                <w:rFonts w:cstheme="minorHAnsi"/>
              </w:rPr>
              <w:t>—</w:t>
            </w:r>
          </w:p>
        </w:tc>
        <w:tc>
          <w:tcPr>
            <w:tcW w:w="0" w:type="auto"/>
            <w:hideMark/>
          </w:tcPr>
          <w:p w14:paraId="475DD5EB" w14:textId="77777777" w:rsidR="00FB3F3B" w:rsidRPr="00805693" w:rsidRDefault="00FB3F3B" w:rsidP="00FB3F3B">
            <w:pPr>
              <w:rPr>
                <w:rFonts w:cstheme="minorHAnsi"/>
              </w:rPr>
            </w:pPr>
            <w:r w:rsidRPr="00805693">
              <w:rPr>
                <w:rFonts w:cstheme="minorHAnsi"/>
              </w:rPr>
              <w:t>0.1296</w:t>
            </w:r>
          </w:p>
        </w:tc>
        <w:tc>
          <w:tcPr>
            <w:tcW w:w="0" w:type="auto"/>
            <w:hideMark/>
          </w:tcPr>
          <w:p w14:paraId="75E468B1" w14:textId="77777777" w:rsidR="00FB3F3B" w:rsidRPr="00805693" w:rsidRDefault="00FB3F3B" w:rsidP="00FB3F3B">
            <w:pPr>
              <w:rPr>
                <w:rFonts w:cstheme="minorHAnsi"/>
              </w:rPr>
            </w:pPr>
            <w:r w:rsidRPr="00805693">
              <w:rPr>
                <w:rFonts w:cstheme="minorHAnsi"/>
              </w:rPr>
              <w:t>—</w:t>
            </w:r>
          </w:p>
        </w:tc>
        <w:tc>
          <w:tcPr>
            <w:tcW w:w="0" w:type="auto"/>
            <w:hideMark/>
          </w:tcPr>
          <w:p w14:paraId="569143B6" w14:textId="77777777" w:rsidR="00FB3F3B" w:rsidRPr="00805693" w:rsidRDefault="00FB3F3B" w:rsidP="00FB3F3B">
            <w:pPr>
              <w:rPr>
                <w:rFonts w:cstheme="minorHAnsi"/>
              </w:rPr>
            </w:pPr>
            <w:r w:rsidRPr="00805693">
              <w:rPr>
                <w:rFonts w:cstheme="minorHAnsi"/>
              </w:rPr>
              <w:t>—</w:t>
            </w:r>
          </w:p>
        </w:tc>
      </w:tr>
      <w:tr w:rsidR="00FB3F3B" w:rsidRPr="00805693" w14:paraId="3652AC6A" w14:textId="77777777" w:rsidTr="00B910D2">
        <w:tc>
          <w:tcPr>
            <w:tcW w:w="0" w:type="auto"/>
            <w:hideMark/>
          </w:tcPr>
          <w:p w14:paraId="2486BCC7" w14:textId="77777777" w:rsidR="00FB3F3B" w:rsidRPr="00805693" w:rsidRDefault="00FB3F3B" w:rsidP="00FB3F3B">
            <w:pPr>
              <w:rPr>
                <w:rFonts w:cstheme="minorHAnsi"/>
              </w:rPr>
            </w:pPr>
          </w:p>
        </w:tc>
        <w:tc>
          <w:tcPr>
            <w:tcW w:w="0" w:type="auto"/>
            <w:hideMark/>
          </w:tcPr>
          <w:p w14:paraId="6004D8CF" w14:textId="77777777" w:rsidR="00FB3F3B" w:rsidRPr="00805693" w:rsidRDefault="00FB3F3B" w:rsidP="00FB3F3B">
            <w:pPr>
              <w:rPr>
                <w:rFonts w:cstheme="minorHAnsi"/>
              </w:rPr>
            </w:pPr>
            <w:r w:rsidRPr="00805693">
              <w:rPr>
                <w:rFonts w:cstheme="minorHAnsi"/>
              </w:rPr>
              <w:t>Coronal</w:t>
            </w:r>
          </w:p>
        </w:tc>
        <w:tc>
          <w:tcPr>
            <w:tcW w:w="0" w:type="auto"/>
            <w:hideMark/>
          </w:tcPr>
          <w:p w14:paraId="34FE7815" w14:textId="77777777" w:rsidR="00FB3F3B" w:rsidRPr="00805693" w:rsidRDefault="00FB3F3B" w:rsidP="00FB3F3B">
            <w:pPr>
              <w:rPr>
                <w:rFonts w:cstheme="minorHAnsi"/>
              </w:rPr>
            </w:pPr>
            <w:r w:rsidRPr="00805693">
              <w:rPr>
                <w:rFonts w:cstheme="minorHAnsi"/>
              </w:rPr>
              <w:t>0.9858</w:t>
            </w:r>
          </w:p>
        </w:tc>
        <w:tc>
          <w:tcPr>
            <w:tcW w:w="0" w:type="auto"/>
            <w:hideMark/>
          </w:tcPr>
          <w:p w14:paraId="21519346" w14:textId="77777777" w:rsidR="00FB3F3B" w:rsidRPr="00805693" w:rsidRDefault="00FB3F3B" w:rsidP="00FB3F3B">
            <w:pPr>
              <w:rPr>
                <w:rFonts w:cstheme="minorHAnsi"/>
              </w:rPr>
            </w:pPr>
          </w:p>
        </w:tc>
        <w:tc>
          <w:tcPr>
            <w:tcW w:w="0" w:type="auto"/>
            <w:hideMark/>
          </w:tcPr>
          <w:p w14:paraId="518BAF82" w14:textId="77777777" w:rsidR="00FB3F3B" w:rsidRPr="00805693" w:rsidRDefault="00FB3F3B" w:rsidP="00FB3F3B">
            <w:pPr>
              <w:rPr>
                <w:rFonts w:cstheme="minorHAnsi"/>
              </w:rPr>
            </w:pPr>
          </w:p>
        </w:tc>
        <w:tc>
          <w:tcPr>
            <w:tcW w:w="0" w:type="auto"/>
            <w:hideMark/>
          </w:tcPr>
          <w:p w14:paraId="76D8E836" w14:textId="77777777" w:rsidR="00FB3F3B" w:rsidRPr="00805693" w:rsidRDefault="00FB3F3B" w:rsidP="00FB3F3B">
            <w:pPr>
              <w:rPr>
                <w:rFonts w:cstheme="minorHAnsi"/>
              </w:rPr>
            </w:pPr>
            <w:r w:rsidRPr="00805693">
              <w:rPr>
                <w:rFonts w:cstheme="minorHAnsi"/>
              </w:rPr>
              <w:t>0.8509</w:t>
            </w:r>
          </w:p>
        </w:tc>
        <w:tc>
          <w:tcPr>
            <w:tcW w:w="0" w:type="auto"/>
            <w:hideMark/>
          </w:tcPr>
          <w:p w14:paraId="7A516596" w14:textId="77777777" w:rsidR="00FB3F3B" w:rsidRPr="00805693" w:rsidRDefault="00FB3F3B" w:rsidP="00FB3F3B">
            <w:pPr>
              <w:rPr>
                <w:rFonts w:cstheme="minorHAnsi"/>
              </w:rPr>
            </w:pPr>
          </w:p>
        </w:tc>
        <w:tc>
          <w:tcPr>
            <w:tcW w:w="0" w:type="auto"/>
            <w:hideMark/>
          </w:tcPr>
          <w:p w14:paraId="1FB32301" w14:textId="77777777" w:rsidR="00FB3F3B" w:rsidRPr="00805693" w:rsidRDefault="00FB3F3B" w:rsidP="00FB3F3B">
            <w:pPr>
              <w:rPr>
                <w:rFonts w:cstheme="minorHAnsi"/>
              </w:rPr>
            </w:pPr>
          </w:p>
        </w:tc>
      </w:tr>
      <w:tr w:rsidR="00FB3F3B" w:rsidRPr="00805693" w14:paraId="7FE1A49B" w14:textId="77777777" w:rsidTr="00B910D2">
        <w:tc>
          <w:tcPr>
            <w:tcW w:w="0" w:type="auto"/>
            <w:hideMark/>
          </w:tcPr>
          <w:p w14:paraId="1CAD2A30" w14:textId="77777777" w:rsidR="00FB3F3B" w:rsidRPr="00805693" w:rsidRDefault="00FB3F3B" w:rsidP="00FB3F3B">
            <w:pPr>
              <w:rPr>
                <w:rFonts w:cstheme="minorHAnsi"/>
              </w:rPr>
            </w:pPr>
          </w:p>
        </w:tc>
        <w:tc>
          <w:tcPr>
            <w:tcW w:w="0" w:type="auto"/>
            <w:hideMark/>
          </w:tcPr>
          <w:p w14:paraId="3A383872" w14:textId="77777777" w:rsidR="00FB3F3B" w:rsidRPr="00805693" w:rsidRDefault="00FB3F3B" w:rsidP="00FB3F3B">
            <w:pPr>
              <w:rPr>
                <w:rFonts w:cstheme="minorHAnsi"/>
              </w:rPr>
            </w:pPr>
            <w:r w:rsidRPr="00805693">
              <w:rPr>
                <w:rFonts w:cstheme="minorHAnsi"/>
              </w:rPr>
              <w:t>Transverse</w:t>
            </w:r>
          </w:p>
        </w:tc>
        <w:tc>
          <w:tcPr>
            <w:tcW w:w="0" w:type="auto"/>
            <w:hideMark/>
          </w:tcPr>
          <w:p w14:paraId="19DA526C" w14:textId="77777777" w:rsidR="00FB3F3B" w:rsidRPr="00805693" w:rsidRDefault="00FB3F3B" w:rsidP="00FB3F3B">
            <w:pPr>
              <w:rPr>
                <w:rFonts w:cstheme="minorHAnsi"/>
              </w:rPr>
            </w:pPr>
            <w:r w:rsidRPr="00805693">
              <w:rPr>
                <w:rFonts w:cstheme="minorHAnsi"/>
              </w:rPr>
              <w:t>0.9335</w:t>
            </w:r>
          </w:p>
        </w:tc>
        <w:tc>
          <w:tcPr>
            <w:tcW w:w="0" w:type="auto"/>
            <w:hideMark/>
          </w:tcPr>
          <w:p w14:paraId="6798A703" w14:textId="77777777" w:rsidR="00FB3F3B" w:rsidRPr="00805693" w:rsidRDefault="00FB3F3B" w:rsidP="00FB3F3B">
            <w:pPr>
              <w:rPr>
                <w:rFonts w:cstheme="minorHAnsi"/>
              </w:rPr>
            </w:pPr>
          </w:p>
        </w:tc>
        <w:tc>
          <w:tcPr>
            <w:tcW w:w="0" w:type="auto"/>
            <w:hideMark/>
          </w:tcPr>
          <w:p w14:paraId="664C1D9E" w14:textId="77777777" w:rsidR="00FB3F3B" w:rsidRPr="00805693" w:rsidRDefault="00FB3F3B" w:rsidP="00FB3F3B">
            <w:pPr>
              <w:rPr>
                <w:rFonts w:cstheme="minorHAnsi"/>
              </w:rPr>
            </w:pPr>
          </w:p>
        </w:tc>
        <w:tc>
          <w:tcPr>
            <w:tcW w:w="0" w:type="auto"/>
            <w:hideMark/>
          </w:tcPr>
          <w:p w14:paraId="11191616" w14:textId="77777777" w:rsidR="00FB3F3B" w:rsidRPr="00805693" w:rsidRDefault="00FB3F3B" w:rsidP="00FB3F3B">
            <w:pPr>
              <w:rPr>
                <w:rFonts w:cstheme="minorHAnsi"/>
              </w:rPr>
            </w:pPr>
            <w:r w:rsidRPr="00805693">
              <w:rPr>
                <w:rFonts w:cstheme="minorHAnsi"/>
              </w:rPr>
              <w:t>0.7464</w:t>
            </w:r>
          </w:p>
        </w:tc>
        <w:tc>
          <w:tcPr>
            <w:tcW w:w="0" w:type="auto"/>
            <w:hideMark/>
          </w:tcPr>
          <w:p w14:paraId="0A70FBC0" w14:textId="77777777" w:rsidR="00FB3F3B" w:rsidRPr="00805693" w:rsidRDefault="00FB3F3B" w:rsidP="00FB3F3B">
            <w:pPr>
              <w:rPr>
                <w:rFonts w:cstheme="minorHAnsi"/>
              </w:rPr>
            </w:pPr>
          </w:p>
        </w:tc>
        <w:tc>
          <w:tcPr>
            <w:tcW w:w="0" w:type="auto"/>
            <w:hideMark/>
          </w:tcPr>
          <w:p w14:paraId="2B76993E" w14:textId="77777777" w:rsidR="00FB3F3B" w:rsidRPr="00805693" w:rsidRDefault="00FB3F3B" w:rsidP="00FB3F3B">
            <w:pPr>
              <w:rPr>
                <w:rFonts w:cstheme="minorHAnsi"/>
              </w:rPr>
            </w:pPr>
          </w:p>
        </w:tc>
      </w:tr>
      <w:tr w:rsidR="00FB3F3B" w:rsidRPr="00805693" w14:paraId="390E4463" w14:textId="77777777" w:rsidTr="00B910D2">
        <w:tc>
          <w:tcPr>
            <w:tcW w:w="0" w:type="auto"/>
            <w:hideMark/>
          </w:tcPr>
          <w:p w14:paraId="407D9A1F" w14:textId="77777777" w:rsidR="00FB3F3B" w:rsidRPr="00805693" w:rsidRDefault="00FB3F3B" w:rsidP="00FB3F3B">
            <w:pPr>
              <w:rPr>
                <w:rFonts w:cstheme="minorHAnsi"/>
              </w:rPr>
            </w:pPr>
            <w:r w:rsidRPr="00805693">
              <w:rPr>
                <w:rFonts w:cstheme="minorHAnsi"/>
              </w:rPr>
              <w:t>Hip</w:t>
            </w:r>
          </w:p>
        </w:tc>
        <w:tc>
          <w:tcPr>
            <w:tcW w:w="0" w:type="auto"/>
            <w:hideMark/>
          </w:tcPr>
          <w:p w14:paraId="2D8E6F4E" w14:textId="77777777" w:rsidR="00FB3F3B" w:rsidRPr="00805693" w:rsidRDefault="00FB3F3B" w:rsidP="00FB3F3B">
            <w:pPr>
              <w:rPr>
                <w:rFonts w:cstheme="minorHAnsi"/>
              </w:rPr>
            </w:pPr>
            <w:r w:rsidRPr="00805693">
              <w:rPr>
                <w:rFonts w:cstheme="minorHAnsi"/>
              </w:rPr>
              <w:t>Sagittal</w:t>
            </w:r>
          </w:p>
        </w:tc>
        <w:tc>
          <w:tcPr>
            <w:tcW w:w="0" w:type="auto"/>
            <w:hideMark/>
          </w:tcPr>
          <w:p w14:paraId="4C50C738" w14:textId="77777777" w:rsidR="00FB3F3B" w:rsidRPr="00805693" w:rsidRDefault="00FB3F3B" w:rsidP="00FB3F3B">
            <w:pPr>
              <w:rPr>
                <w:rFonts w:cstheme="minorHAnsi"/>
              </w:rPr>
            </w:pPr>
            <w:r w:rsidRPr="00805693">
              <w:rPr>
                <w:rFonts w:cstheme="minorHAnsi"/>
              </w:rPr>
              <w:t>0.9971</w:t>
            </w:r>
          </w:p>
        </w:tc>
        <w:tc>
          <w:tcPr>
            <w:tcW w:w="0" w:type="auto"/>
            <w:hideMark/>
          </w:tcPr>
          <w:p w14:paraId="51F79EE9" w14:textId="77777777" w:rsidR="00FB3F3B" w:rsidRPr="00805693" w:rsidRDefault="00FB3F3B" w:rsidP="00FB3F3B">
            <w:pPr>
              <w:rPr>
                <w:rFonts w:cstheme="minorHAnsi"/>
              </w:rPr>
            </w:pPr>
            <w:r w:rsidRPr="00805693">
              <w:rPr>
                <w:rFonts w:cstheme="minorHAnsi"/>
              </w:rPr>
              <w:t>—</w:t>
            </w:r>
          </w:p>
        </w:tc>
        <w:tc>
          <w:tcPr>
            <w:tcW w:w="0" w:type="auto"/>
            <w:hideMark/>
          </w:tcPr>
          <w:p w14:paraId="23983C3E" w14:textId="77777777" w:rsidR="00FB3F3B" w:rsidRPr="00805693" w:rsidRDefault="00FB3F3B" w:rsidP="00FB3F3B">
            <w:pPr>
              <w:rPr>
                <w:rFonts w:cstheme="minorHAnsi"/>
              </w:rPr>
            </w:pPr>
            <w:r w:rsidRPr="00805693">
              <w:rPr>
                <w:rFonts w:cstheme="minorHAnsi"/>
              </w:rPr>
              <w:t>—</w:t>
            </w:r>
          </w:p>
        </w:tc>
        <w:tc>
          <w:tcPr>
            <w:tcW w:w="0" w:type="auto"/>
            <w:hideMark/>
          </w:tcPr>
          <w:p w14:paraId="224BEA12" w14:textId="77777777" w:rsidR="00FB3F3B" w:rsidRPr="00805693" w:rsidRDefault="00FB3F3B" w:rsidP="00FB3F3B">
            <w:pPr>
              <w:rPr>
                <w:rFonts w:cstheme="minorHAnsi"/>
              </w:rPr>
            </w:pPr>
            <w:r w:rsidRPr="00805693">
              <w:rPr>
                <w:rFonts w:cstheme="minorHAnsi"/>
              </w:rPr>
              <w:t>0.9142</w:t>
            </w:r>
          </w:p>
        </w:tc>
        <w:tc>
          <w:tcPr>
            <w:tcW w:w="0" w:type="auto"/>
            <w:hideMark/>
          </w:tcPr>
          <w:p w14:paraId="555F7C52" w14:textId="77777777" w:rsidR="00FB3F3B" w:rsidRPr="00805693" w:rsidRDefault="00FB3F3B" w:rsidP="00FB3F3B">
            <w:pPr>
              <w:rPr>
                <w:rFonts w:cstheme="minorHAnsi"/>
              </w:rPr>
            </w:pPr>
            <w:r w:rsidRPr="00805693">
              <w:rPr>
                <w:rFonts w:cstheme="minorHAnsi"/>
              </w:rPr>
              <w:t>—</w:t>
            </w:r>
          </w:p>
        </w:tc>
        <w:tc>
          <w:tcPr>
            <w:tcW w:w="0" w:type="auto"/>
            <w:hideMark/>
          </w:tcPr>
          <w:p w14:paraId="4B313014" w14:textId="77777777" w:rsidR="00FB3F3B" w:rsidRPr="00805693" w:rsidRDefault="00FB3F3B" w:rsidP="00FB3F3B">
            <w:pPr>
              <w:rPr>
                <w:rFonts w:cstheme="minorHAnsi"/>
              </w:rPr>
            </w:pPr>
            <w:r w:rsidRPr="00805693">
              <w:rPr>
                <w:rFonts w:cstheme="minorHAnsi"/>
              </w:rPr>
              <w:t>—</w:t>
            </w:r>
          </w:p>
        </w:tc>
      </w:tr>
      <w:tr w:rsidR="00FB3F3B" w:rsidRPr="00805693" w14:paraId="23FB3D38" w14:textId="77777777" w:rsidTr="00B910D2">
        <w:tc>
          <w:tcPr>
            <w:tcW w:w="0" w:type="auto"/>
            <w:hideMark/>
          </w:tcPr>
          <w:p w14:paraId="73624AA0" w14:textId="77777777" w:rsidR="00FB3F3B" w:rsidRPr="00805693" w:rsidRDefault="00FB3F3B" w:rsidP="00FB3F3B">
            <w:pPr>
              <w:rPr>
                <w:rFonts w:cstheme="minorHAnsi"/>
              </w:rPr>
            </w:pPr>
          </w:p>
        </w:tc>
        <w:tc>
          <w:tcPr>
            <w:tcW w:w="0" w:type="auto"/>
            <w:hideMark/>
          </w:tcPr>
          <w:p w14:paraId="1CD5D2F7" w14:textId="77777777" w:rsidR="00FB3F3B" w:rsidRPr="00805693" w:rsidRDefault="00FB3F3B" w:rsidP="00FB3F3B">
            <w:pPr>
              <w:rPr>
                <w:rFonts w:cstheme="minorHAnsi"/>
              </w:rPr>
            </w:pPr>
            <w:r w:rsidRPr="00805693">
              <w:rPr>
                <w:rFonts w:cstheme="minorHAnsi"/>
              </w:rPr>
              <w:t>Coronal</w:t>
            </w:r>
          </w:p>
        </w:tc>
        <w:tc>
          <w:tcPr>
            <w:tcW w:w="0" w:type="auto"/>
            <w:hideMark/>
          </w:tcPr>
          <w:p w14:paraId="520B0481" w14:textId="77777777" w:rsidR="00FB3F3B" w:rsidRPr="00805693" w:rsidRDefault="00FB3F3B" w:rsidP="00FB3F3B">
            <w:pPr>
              <w:rPr>
                <w:rFonts w:cstheme="minorHAnsi"/>
              </w:rPr>
            </w:pPr>
            <w:r w:rsidRPr="00805693">
              <w:rPr>
                <w:rFonts w:cstheme="minorHAnsi"/>
              </w:rPr>
              <w:t>0.9880</w:t>
            </w:r>
          </w:p>
        </w:tc>
        <w:tc>
          <w:tcPr>
            <w:tcW w:w="0" w:type="auto"/>
            <w:hideMark/>
          </w:tcPr>
          <w:p w14:paraId="0BB89A3D" w14:textId="77777777" w:rsidR="00FB3F3B" w:rsidRPr="00805693" w:rsidRDefault="00FB3F3B" w:rsidP="00FB3F3B">
            <w:pPr>
              <w:rPr>
                <w:rFonts w:cstheme="minorHAnsi"/>
              </w:rPr>
            </w:pPr>
          </w:p>
        </w:tc>
        <w:tc>
          <w:tcPr>
            <w:tcW w:w="0" w:type="auto"/>
            <w:hideMark/>
          </w:tcPr>
          <w:p w14:paraId="4401D3AD" w14:textId="77777777" w:rsidR="00FB3F3B" w:rsidRPr="00805693" w:rsidRDefault="00FB3F3B" w:rsidP="00FB3F3B">
            <w:pPr>
              <w:rPr>
                <w:rFonts w:cstheme="minorHAnsi"/>
              </w:rPr>
            </w:pPr>
          </w:p>
        </w:tc>
        <w:tc>
          <w:tcPr>
            <w:tcW w:w="0" w:type="auto"/>
            <w:hideMark/>
          </w:tcPr>
          <w:p w14:paraId="1522728F" w14:textId="77777777" w:rsidR="00FB3F3B" w:rsidRPr="00805693" w:rsidRDefault="00FB3F3B" w:rsidP="00FB3F3B">
            <w:pPr>
              <w:rPr>
                <w:rFonts w:cstheme="minorHAnsi"/>
              </w:rPr>
            </w:pPr>
            <w:r w:rsidRPr="00805693">
              <w:rPr>
                <w:rFonts w:cstheme="minorHAnsi"/>
              </w:rPr>
              <w:t>0.6675</w:t>
            </w:r>
          </w:p>
        </w:tc>
        <w:tc>
          <w:tcPr>
            <w:tcW w:w="0" w:type="auto"/>
            <w:hideMark/>
          </w:tcPr>
          <w:p w14:paraId="6591A234" w14:textId="77777777" w:rsidR="00FB3F3B" w:rsidRPr="00805693" w:rsidRDefault="00FB3F3B" w:rsidP="00FB3F3B">
            <w:pPr>
              <w:rPr>
                <w:rFonts w:cstheme="minorHAnsi"/>
              </w:rPr>
            </w:pPr>
          </w:p>
        </w:tc>
        <w:tc>
          <w:tcPr>
            <w:tcW w:w="0" w:type="auto"/>
            <w:hideMark/>
          </w:tcPr>
          <w:p w14:paraId="1F087EF5" w14:textId="77777777" w:rsidR="00FB3F3B" w:rsidRPr="00805693" w:rsidRDefault="00FB3F3B" w:rsidP="00FB3F3B">
            <w:pPr>
              <w:rPr>
                <w:rFonts w:cstheme="minorHAnsi"/>
              </w:rPr>
            </w:pPr>
          </w:p>
        </w:tc>
      </w:tr>
      <w:tr w:rsidR="00FB3F3B" w:rsidRPr="00805693" w14:paraId="042191B6" w14:textId="77777777" w:rsidTr="00B910D2">
        <w:tc>
          <w:tcPr>
            <w:tcW w:w="0" w:type="auto"/>
            <w:hideMark/>
          </w:tcPr>
          <w:p w14:paraId="78685A5E" w14:textId="77777777" w:rsidR="00FB3F3B" w:rsidRPr="00805693" w:rsidRDefault="00FB3F3B" w:rsidP="00FB3F3B">
            <w:pPr>
              <w:rPr>
                <w:rFonts w:cstheme="minorHAnsi"/>
              </w:rPr>
            </w:pPr>
          </w:p>
        </w:tc>
        <w:tc>
          <w:tcPr>
            <w:tcW w:w="0" w:type="auto"/>
            <w:hideMark/>
          </w:tcPr>
          <w:p w14:paraId="565FBDDC" w14:textId="77777777" w:rsidR="00FB3F3B" w:rsidRPr="00805693" w:rsidRDefault="00FB3F3B" w:rsidP="00FB3F3B">
            <w:pPr>
              <w:rPr>
                <w:rFonts w:cstheme="minorHAnsi"/>
              </w:rPr>
            </w:pPr>
            <w:r w:rsidRPr="00805693">
              <w:rPr>
                <w:rFonts w:cstheme="minorHAnsi"/>
              </w:rPr>
              <w:t>Transverse</w:t>
            </w:r>
          </w:p>
        </w:tc>
        <w:tc>
          <w:tcPr>
            <w:tcW w:w="0" w:type="auto"/>
            <w:hideMark/>
          </w:tcPr>
          <w:p w14:paraId="3203888D" w14:textId="77777777" w:rsidR="00FB3F3B" w:rsidRPr="00805693" w:rsidRDefault="00FB3F3B" w:rsidP="00FB3F3B">
            <w:pPr>
              <w:rPr>
                <w:rFonts w:cstheme="minorHAnsi"/>
              </w:rPr>
            </w:pPr>
            <w:r w:rsidRPr="00805693">
              <w:rPr>
                <w:rFonts w:cstheme="minorHAnsi"/>
              </w:rPr>
              <w:t>0.9673</w:t>
            </w:r>
          </w:p>
        </w:tc>
        <w:tc>
          <w:tcPr>
            <w:tcW w:w="0" w:type="auto"/>
            <w:hideMark/>
          </w:tcPr>
          <w:p w14:paraId="4C9A44B7" w14:textId="77777777" w:rsidR="00FB3F3B" w:rsidRPr="00805693" w:rsidRDefault="00FB3F3B" w:rsidP="00FB3F3B">
            <w:pPr>
              <w:rPr>
                <w:rFonts w:cstheme="minorHAnsi"/>
              </w:rPr>
            </w:pPr>
          </w:p>
        </w:tc>
        <w:tc>
          <w:tcPr>
            <w:tcW w:w="0" w:type="auto"/>
            <w:hideMark/>
          </w:tcPr>
          <w:p w14:paraId="554B02DC" w14:textId="77777777" w:rsidR="00FB3F3B" w:rsidRPr="00805693" w:rsidRDefault="00FB3F3B" w:rsidP="00FB3F3B">
            <w:pPr>
              <w:rPr>
                <w:rFonts w:cstheme="minorHAnsi"/>
              </w:rPr>
            </w:pPr>
          </w:p>
        </w:tc>
        <w:tc>
          <w:tcPr>
            <w:tcW w:w="0" w:type="auto"/>
            <w:hideMark/>
          </w:tcPr>
          <w:p w14:paraId="39B99EB8" w14:textId="77777777" w:rsidR="00FB3F3B" w:rsidRPr="00805693" w:rsidRDefault="00FB3F3B" w:rsidP="00FB3F3B">
            <w:pPr>
              <w:rPr>
                <w:rFonts w:cstheme="minorHAnsi"/>
              </w:rPr>
            </w:pPr>
            <w:r w:rsidRPr="00805693">
              <w:rPr>
                <w:rFonts w:cstheme="minorHAnsi"/>
              </w:rPr>
              <w:t>0.5643</w:t>
            </w:r>
          </w:p>
        </w:tc>
        <w:tc>
          <w:tcPr>
            <w:tcW w:w="0" w:type="auto"/>
            <w:hideMark/>
          </w:tcPr>
          <w:p w14:paraId="210AC8CB" w14:textId="77777777" w:rsidR="00FB3F3B" w:rsidRPr="00805693" w:rsidRDefault="00FB3F3B" w:rsidP="00FB3F3B">
            <w:pPr>
              <w:rPr>
                <w:rFonts w:cstheme="minorHAnsi"/>
              </w:rPr>
            </w:pPr>
          </w:p>
        </w:tc>
        <w:tc>
          <w:tcPr>
            <w:tcW w:w="0" w:type="auto"/>
            <w:hideMark/>
          </w:tcPr>
          <w:p w14:paraId="35C5E651" w14:textId="77777777" w:rsidR="00FB3F3B" w:rsidRPr="00805693" w:rsidRDefault="00FB3F3B" w:rsidP="00FB3F3B">
            <w:pPr>
              <w:rPr>
                <w:rFonts w:cstheme="minorHAnsi"/>
              </w:rPr>
            </w:pPr>
          </w:p>
        </w:tc>
      </w:tr>
      <w:tr w:rsidR="00FB3F3B" w:rsidRPr="00805693" w14:paraId="1CAC9177" w14:textId="77777777" w:rsidTr="00B910D2">
        <w:tc>
          <w:tcPr>
            <w:tcW w:w="0" w:type="auto"/>
            <w:hideMark/>
          </w:tcPr>
          <w:p w14:paraId="3451055E" w14:textId="77777777" w:rsidR="00FB3F3B" w:rsidRPr="00805693" w:rsidRDefault="00FB3F3B" w:rsidP="00FB3F3B">
            <w:pPr>
              <w:rPr>
                <w:rFonts w:cstheme="minorHAnsi"/>
              </w:rPr>
            </w:pPr>
            <w:r w:rsidRPr="00805693">
              <w:rPr>
                <w:rFonts w:cstheme="minorHAnsi"/>
              </w:rPr>
              <w:lastRenderedPageBreak/>
              <w:t>Knee</w:t>
            </w:r>
          </w:p>
        </w:tc>
        <w:tc>
          <w:tcPr>
            <w:tcW w:w="0" w:type="auto"/>
            <w:hideMark/>
          </w:tcPr>
          <w:p w14:paraId="2347B6F3" w14:textId="77777777" w:rsidR="00FB3F3B" w:rsidRPr="00805693" w:rsidRDefault="00FB3F3B" w:rsidP="00FB3F3B">
            <w:pPr>
              <w:rPr>
                <w:rFonts w:cstheme="minorHAnsi"/>
              </w:rPr>
            </w:pPr>
            <w:r w:rsidRPr="00805693">
              <w:rPr>
                <w:rFonts w:cstheme="minorHAnsi"/>
              </w:rPr>
              <w:t>Sagittal</w:t>
            </w:r>
          </w:p>
        </w:tc>
        <w:tc>
          <w:tcPr>
            <w:tcW w:w="0" w:type="auto"/>
            <w:hideMark/>
          </w:tcPr>
          <w:p w14:paraId="11424CEA" w14:textId="77777777" w:rsidR="00FB3F3B" w:rsidRPr="00805693" w:rsidRDefault="00FB3F3B" w:rsidP="00FB3F3B">
            <w:pPr>
              <w:rPr>
                <w:rFonts w:cstheme="minorHAnsi"/>
              </w:rPr>
            </w:pPr>
            <w:r w:rsidRPr="00805693">
              <w:rPr>
                <w:rFonts w:cstheme="minorHAnsi"/>
              </w:rPr>
              <w:t>0.9949</w:t>
            </w:r>
          </w:p>
        </w:tc>
        <w:tc>
          <w:tcPr>
            <w:tcW w:w="0" w:type="auto"/>
            <w:hideMark/>
          </w:tcPr>
          <w:p w14:paraId="378D6F2C" w14:textId="77777777" w:rsidR="00FB3F3B" w:rsidRPr="00805693" w:rsidRDefault="00FB3F3B" w:rsidP="00FB3F3B">
            <w:pPr>
              <w:rPr>
                <w:rFonts w:cstheme="minorHAnsi"/>
              </w:rPr>
            </w:pPr>
            <w:r w:rsidRPr="00805693">
              <w:rPr>
                <w:rFonts w:cstheme="minorHAnsi"/>
              </w:rPr>
              <w:t>—</w:t>
            </w:r>
          </w:p>
        </w:tc>
        <w:tc>
          <w:tcPr>
            <w:tcW w:w="0" w:type="auto"/>
            <w:hideMark/>
          </w:tcPr>
          <w:p w14:paraId="47EEAD5F" w14:textId="77777777" w:rsidR="00FB3F3B" w:rsidRPr="00805693" w:rsidRDefault="00FB3F3B" w:rsidP="00FB3F3B">
            <w:pPr>
              <w:rPr>
                <w:rFonts w:cstheme="minorHAnsi"/>
              </w:rPr>
            </w:pPr>
            <w:r w:rsidRPr="00805693">
              <w:rPr>
                <w:rFonts w:cstheme="minorHAnsi"/>
              </w:rPr>
              <w:t>—</w:t>
            </w:r>
          </w:p>
        </w:tc>
        <w:tc>
          <w:tcPr>
            <w:tcW w:w="0" w:type="auto"/>
            <w:hideMark/>
          </w:tcPr>
          <w:p w14:paraId="2A7DECCE" w14:textId="77777777" w:rsidR="00FB3F3B" w:rsidRPr="00805693" w:rsidRDefault="00FB3F3B" w:rsidP="00FB3F3B">
            <w:pPr>
              <w:rPr>
                <w:rFonts w:cstheme="minorHAnsi"/>
              </w:rPr>
            </w:pPr>
            <w:r w:rsidRPr="00805693">
              <w:rPr>
                <w:rFonts w:cstheme="minorHAnsi"/>
              </w:rPr>
              <w:t>0.9453</w:t>
            </w:r>
          </w:p>
        </w:tc>
        <w:tc>
          <w:tcPr>
            <w:tcW w:w="0" w:type="auto"/>
            <w:hideMark/>
          </w:tcPr>
          <w:p w14:paraId="3BF265C4" w14:textId="77777777" w:rsidR="00FB3F3B" w:rsidRPr="00805693" w:rsidRDefault="00FB3F3B" w:rsidP="00FB3F3B">
            <w:pPr>
              <w:rPr>
                <w:rFonts w:cstheme="minorHAnsi"/>
              </w:rPr>
            </w:pPr>
            <w:r w:rsidRPr="00805693">
              <w:rPr>
                <w:rFonts w:cstheme="minorHAnsi"/>
              </w:rPr>
              <w:t>—</w:t>
            </w:r>
          </w:p>
        </w:tc>
        <w:tc>
          <w:tcPr>
            <w:tcW w:w="0" w:type="auto"/>
            <w:hideMark/>
          </w:tcPr>
          <w:p w14:paraId="5D36DC41" w14:textId="77777777" w:rsidR="00FB3F3B" w:rsidRPr="00805693" w:rsidRDefault="00FB3F3B" w:rsidP="00FB3F3B">
            <w:pPr>
              <w:rPr>
                <w:rFonts w:cstheme="minorHAnsi"/>
              </w:rPr>
            </w:pPr>
            <w:r w:rsidRPr="00805693">
              <w:rPr>
                <w:rFonts w:cstheme="minorHAnsi"/>
              </w:rPr>
              <w:t>—</w:t>
            </w:r>
          </w:p>
        </w:tc>
      </w:tr>
      <w:tr w:rsidR="00FB3F3B" w:rsidRPr="00805693" w14:paraId="5EF1C137" w14:textId="77777777" w:rsidTr="00B910D2">
        <w:tc>
          <w:tcPr>
            <w:tcW w:w="0" w:type="auto"/>
            <w:hideMark/>
          </w:tcPr>
          <w:p w14:paraId="235552A1" w14:textId="77777777" w:rsidR="00FB3F3B" w:rsidRPr="00805693" w:rsidRDefault="00FB3F3B" w:rsidP="00FB3F3B">
            <w:pPr>
              <w:rPr>
                <w:rFonts w:cstheme="minorHAnsi"/>
              </w:rPr>
            </w:pPr>
          </w:p>
        </w:tc>
        <w:tc>
          <w:tcPr>
            <w:tcW w:w="0" w:type="auto"/>
            <w:hideMark/>
          </w:tcPr>
          <w:p w14:paraId="1B4FC082" w14:textId="77777777" w:rsidR="00FB3F3B" w:rsidRPr="00805693" w:rsidRDefault="00FB3F3B" w:rsidP="00FB3F3B">
            <w:pPr>
              <w:rPr>
                <w:rFonts w:cstheme="minorHAnsi"/>
              </w:rPr>
            </w:pPr>
            <w:r w:rsidRPr="00805693">
              <w:rPr>
                <w:rFonts w:cstheme="minorHAnsi"/>
              </w:rPr>
              <w:t>Coronal</w:t>
            </w:r>
          </w:p>
        </w:tc>
        <w:tc>
          <w:tcPr>
            <w:tcW w:w="0" w:type="auto"/>
            <w:hideMark/>
          </w:tcPr>
          <w:p w14:paraId="5D9902C8" w14:textId="77777777" w:rsidR="00FB3F3B" w:rsidRPr="00805693" w:rsidRDefault="00FB3F3B" w:rsidP="00FB3F3B">
            <w:pPr>
              <w:rPr>
                <w:rFonts w:cstheme="minorHAnsi"/>
              </w:rPr>
            </w:pPr>
            <w:r w:rsidRPr="00805693">
              <w:rPr>
                <w:rFonts w:cstheme="minorHAnsi"/>
              </w:rPr>
              <w:t>0.9831</w:t>
            </w:r>
          </w:p>
        </w:tc>
        <w:tc>
          <w:tcPr>
            <w:tcW w:w="0" w:type="auto"/>
            <w:hideMark/>
          </w:tcPr>
          <w:p w14:paraId="520C9E67" w14:textId="77777777" w:rsidR="00FB3F3B" w:rsidRPr="00805693" w:rsidRDefault="00FB3F3B" w:rsidP="00FB3F3B">
            <w:pPr>
              <w:rPr>
                <w:rFonts w:cstheme="minorHAnsi"/>
              </w:rPr>
            </w:pPr>
          </w:p>
        </w:tc>
        <w:tc>
          <w:tcPr>
            <w:tcW w:w="0" w:type="auto"/>
            <w:hideMark/>
          </w:tcPr>
          <w:p w14:paraId="4925B6E6" w14:textId="77777777" w:rsidR="00FB3F3B" w:rsidRPr="00805693" w:rsidRDefault="00FB3F3B" w:rsidP="00FB3F3B">
            <w:pPr>
              <w:rPr>
                <w:rFonts w:cstheme="minorHAnsi"/>
              </w:rPr>
            </w:pPr>
          </w:p>
        </w:tc>
        <w:tc>
          <w:tcPr>
            <w:tcW w:w="0" w:type="auto"/>
            <w:hideMark/>
          </w:tcPr>
          <w:p w14:paraId="46E67B75" w14:textId="77777777" w:rsidR="00FB3F3B" w:rsidRPr="00805693" w:rsidRDefault="00FB3F3B" w:rsidP="00FB3F3B">
            <w:pPr>
              <w:rPr>
                <w:rFonts w:cstheme="minorHAnsi"/>
              </w:rPr>
            </w:pPr>
            <w:r w:rsidRPr="00805693">
              <w:rPr>
                <w:rFonts w:cstheme="minorHAnsi"/>
              </w:rPr>
              <w:t>0.7048</w:t>
            </w:r>
          </w:p>
        </w:tc>
        <w:tc>
          <w:tcPr>
            <w:tcW w:w="0" w:type="auto"/>
            <w:hideMark/>
          </w:tcPr>
          <w:p w14:paraId="131B128B" w14:textId="77777777" w:rsidR="00FB3F3B" w:rsidRPr="00805693" w:rsidRDefault="00FB3F3B" w:rsidP="00FB3F3B">
            <w:pPr>
              <w:rPr>
                <w:rFonts w:cstheme="minorHAnsi"/>
              </w:rPr>
            </w:pPr>
          </w:p>
        </w:tc>
        <w:tc>
          <w:tcPr>
            <w:tcW w:w="0" w:type="auto"/>
            <w:hideMark/>
          </w:tcPr>
          <w:p w14:paraId="10A32C93" w14:textId="77777777" w:rsidR="00FB3F3B" w:rsidRPr="00805693" w:rsidRDefault="00FB3F3B" w:rsidP="00FB3F3B">
            <w:pPr>
              <w:rPr>
                <w:rFonts w:cstheme="minorHAnsi"/>
              </w:rPr>
            </w:pPr>
          </w:p>
        </w:tc>
      </w:tr>
      <w:tr w:rsidR="00FB3F3B" w:rsidRPr="00805693" w14:paraId="7BB63DCC" w14:textId="77777777" w:rsidTr="00B910D2">
        <w:tc>
          <w:tcPr>
            <w:tcW w:w="0" w:type="auto"/>
            <w:hideMark/>
          </w:tcPr>
          <w:p w14:paraId="7B8E558F" w14:textId="77777777" w:rsidR="00FB3F3B" w:rsidRPr="00805693" w:rsidRDefault="00FB3F3B" w:rsidP="00FB3F3B">
            <w:pPr>
              <w:rPr>
                <w:rFonts w:cstheme="minorHAnsi"/>
              </w:rPr>
            </w:pPr>
          </w:p>
        </w:tc>
        <w:tc>
          <w:tcPr>
            <w:tcW w:w="0" w:type="auto"/>
            <w:hideMark/>
          </w:tcPr>
          <w:p w14:paraId="1E755573" w14:textId="77777777" w:rsidR="00FB3F3B" w:rsidRPr="00805693" w:rsidRDefault="00FB3F3B" w:rsidP="00FB3F3B">
            <w:pPr>
              <w:rPr>
                <w:rFonts w:cstheme="minorHAnsi"/>
              </w:rPr>
            </w:pPr>
            <w:r w:rsidRPr="00805693">
              <w:rPr>
                <w:rFonts w:cstheme="minorHAnsi"/>
              </w:rPr>
              <w:t>Transverse</w:t>
            </w:r>
          </w:p>
        </w:tc>
        <w:tc>
          <w:tcPr>
            <w:tcW w:w="0" w:type="auto"/>
            <w:hideMark/>
          </w:tcPr>
          <w:p w14:paraId="165BD20E" w14:textId="77777777" w:rsidR="00FB3F3B" w:rsidRPr="00805693" w:rsidRDefault="00FB3F3B" w:rsidP="00FB3F3B">
            <w:pPr>
              <w:rPr>
                <w:rFonts w:cstheme="minorHAnsi"/>
              </w:rPr>
            </w:pPr>
            <w:r w:rsidRPr="00805693">
              <w:rPr>
                <w:rFonts w:cstheme="minorHAnsi"/>
              </w:rPr>
              <w:t>0.9602</w:t>
            </w:r>
          </w:p>
        </w:tc>
        <w:tc>
          <w:tcPr>
            <w:tcW w:w="0" w:type="auto"/>
            <w:hideMark/>
          </w:tcPr>
          <w:p w14:paraId="5B961C2E" w14:textId="77777777" w:rsidR="00FB3F3B" w:rsidRPr="00805693" w:rsidRDefault="00FB3F3B" w:rsidP="00FB3F3B">
            <w:pPr>
              <w:rPr>
                <w:rFonts w:cstheme="minorHAnsi"/>
              </w:rPr>
            </w:pPr>
          </w:p>
        </w:tc>
        <w:tc>
          <w:tcPr>
            <w:tcW w:w="0" w:type="auto"/>
            <w:hideMark/>
          </w:tcPr>
          <w:p w14:paraId="28C3FA49" w14:textId="77777777" w:rsidR="00FB3F3B" w:rsidRPr="00805693" w:rsidRDefault="00FB3F3B" w:rsidP="00FB3F3B">
            <w:pPr>
              <w:rPr>
                <w:rFonts w:cstheme="minorHAnsi"/>
              </w:rPr>
            </w:pPr>
          </w:p>
        </w:tc>
        <w:tc>
          <w:tcPr>
            <w:tcW w:w="0" w:type="auto"/>
            <w:hideMark/>
          </w:tcPr>
          <w:p w14:paraId="016599BD" w14:textId="77777777" w:rsidR="00FB3F3B" w:rsidRPr="00805693" w:rsidRDefault="00FB3F3B" w:rsidP="00FB3F3B">
            <w:pPr>
              <w:rPr>
                <w:rFonts w:cstheme="minorHAnsi"/>
              </w:rPr>
            </w:pPr>
            <w:r w:rsidRPr="00805693">
              <w:rPr>
                <w:rFonts w:cstheme="minorHAnsi"/>
              </w:rPr>
              <w:t>0.4243</w:t>
            </w:r>
          </w:p>
        </w:tc>
        <w:tc>
          <w:tcPr>
            <w:tcW w:w="0" w:type="auto"/>
            <w:hideMark/>
          </w:tcPr>
          <w:p w14:paraId="31C7AB9F" w14:textId="77777777" w:rsidR="00FB3F3B" w:rsidRPr="00805693" w:rsidRDefault="00FB3F3B" w:rsidP="00FB3F3B">
            <w:pPr>
              <w:rPr>
                <w:rFonts w:cstheme="minorHAnsi"/>
              </w:rPr>
            </w:pPr>
          </w:p>
        </w:tc>
        <w:tc>
          <w:tcPr>
            <w:tcW w:w="0" w:type="auto"/>
            <w:hideMark/>
          </w:tcPr>
          <w:p w14:paraId="540FC2EF" w14:textId="77777777" w:rsidR="00FB3F3B" w:rsidRPr="00805693" w:rsidRDefault="00FB3F3B" w:rsidP="00FB3F3B">
            <w:pPr>
              <w:rPr>
                <w:rFonts w:cstheme="minorHAnsi"/>
              </w:rPr>
            </w:pPr>
          </w:p>
        </w:tc>
      </w:tr>
      <w:tr w:rsidR="00FB3F3B" w:rsidRPr="00805693" w14:paraId="4569BC71" w14:textId="77777777" w:rsidTr="00B910D2">
        <w:tc>
          <w:tcPr>
            <w:tcW w:w="0" w:type="auto"/>
            <w:hideMark/>
          </w:tcPr>
          <w:p w14:paraId="072513E6" w14:textId="77777777" w:rsidR="00FB3F3B" w:rsidRPr="00805693" w:rsidRDefault="00FB3F3B" w:rsidP="00FB3F3B">
            <w:pPr>
              <w:rPr>
                <w:rFonts w:cstheme="minorHAnsi"/>
              </w:rPr>
            </w:pPr>
            <w:r w:rsidRPr="00805693">
              <w:rPr>
                <w:rFonts w:cstheme="minorHAnsi"/>
              </w:rPr>
              <w:t>Hindfoot</w:t>
            </w:r>
          </w:p>
        </w:tc>
        <w:tc>
          <w:tcPr>
            <w:tcW w:w="0" w:type="auto"/>
            <w:hideMark/>
          </w:tcPr>
          <w:p w14:paraId="34790BE3" w14:textId="77777777" w:rsidR="00FB3F3B" w:rsidRPr="00805693" w:rsidRDefault="00FB3F3B" w:rsidP="00FB3F3B">
            <w:pPr>
              <w:rPr>
                <w:rFonts w:cstheme="minorHAnsi"/>
              </w:rPr>
            </w:pPr>
            <w:r w:rsidRPr="00805693">
              <w:rPr>
                <w:rFonts w:cstheme="minorHAnsi"/>
              </w:rPr>
              <w:t>Sagittal</w:t>
            </w:r>
          </w:p>
        </w:tc>
        <w:tc>
          <w:tcPr>
            <w:tcW w:w="0" w:type="auto"/>
            <w:hideMark/>
          </w:tcPr>
          <w:p w14:paraId="22C9D92F" w14:textId="77777777" w:rsidR="00FB3F3B" w:rsidRPr="00805693" w:rsidRDefault="00FB3F3B" w:rsidP="00FB3F3B">
            <w:pPr>
              <w:rPr>
                <w:rFonts w:cstheme="minorHAnsi"/>
              </w:rPr>
            </w:pPr>
            <w:r w:rsidRPr="00805693">
              <w:rPr>
                <w:rFonts w:cstheme="minorHAnsi"/>
              </w:rPr>
              <w:t>0.9796</w:t>
            </w:r>
          </w:p>
        </w:tc>
        <w:tc>
          <w:tcPr>
            <w:tcW w:w="0" w:type="auto"/>
            <w:hideMark/>
          </w:tcPr>
          <w:p w14:paraId="349DB21F" w14:textId="77777777" w:rsidR="00FB3F3B" w:rsidRPr="00805693" w:rsidRDefault="00FB3F3B" w:rsidP="00FB3F3B">
            <w:pPr>
              <w:rPr>
                <w:rFonts w:cstheme="minorHAnsi"/>
              </w:rPr>
            </w:pPr>
            <w:r w:rsidRPr="00805693">
              <w:rPr>
                <w:rFonts w:cstheme="minorHAnsi"/>
              </w:rPr>
              <w:t>0.91</w:t>
            </w:r>
          </w:p>
        </w:tc>
        <w:tc>
          <w:tcPr>
            <w:tcW w:w="0" w:type="auto"/>
            <w:hideMark/>
          </w:tcPr>
          <w:p w14:paraId="20C72522" w14:textId="77777777" w:rsidR="00FB3F3B" w:rsidRPr="00805693" w:rsidRDefault="00FB3F3B" w:rsidP="00FB3F3B">
            <w:pPr>
              <w:rPr>
                <w:rFonts w:cstheme="minorHAnsi"/>
              </w:rPr>
            </w:pPr>
            <w:r w:rsidRPr="00805693">
              <w:rPr>
                <w:rFonts w:cstheme="minorHAnsi"/>
              </w:rPr>
              <w:t>0.92</w:t>
            </w:r>
          </w:p>
        </w:tc>
        <w:tc>
          <w:tcPr>
            <w:tcW w:w="0" w:type="auto"/>
            <w:hideMark/>
          </w:tcPr>
          <w:p w14:paraId="12E842F9" w14:textId="77777777" w:rsidR="00FB3F3B" w:rsidRPr="00805693" w:rsidRDefault="00FB3F3B" w:rsidP="00FB3F3B">
            <w:pPr>
              <w:rPr>
                <w:rFonts w:cstheme="minorHAnsi"/>
              </w:rPr>
            </w:pPr>
            <w:r w:rsidRPr="00805693">
              <w:rPr>
                <w:rFonts w:cstheme="minorHAnsi"/>
              </w:rPr>
              <w:t>0.6532</w:t>
            </w:r>
          </w:p>
        </w:tc>
        <w:tc>
          <w:tcPr>
            <w:tcW w:w="0" w:type="auto"/>
            <w:hideMark/>
          </w:tcPr>
          <w:p w14:paraId="735E1814" w14:textId="77777777" w:rsidR="00FB3F3B" w:rsidRPr="00805693" w:rsidRDefault="00FB3F3B" w:rsidP="00FB3F3B">
            <w:pPr>
              <w:rPr>
                <w:rFonts w:cstheme="minorHAnsi"/>
              </w:rPr>
            </w:pPr>
            <w:r w:rsidRPr="00805693">
              <w:rPr>
                <w:rFonts w:cstheme="minorHAnsi"/>
              </w:rPr>
              <w:t>0.61</w:t>
            </w:r>
          </w:p>
        </w:tc>
        <w:tc>
          <w:tcPr>
            <w:tcW w:w="0" w:type="auto"/>
            <w:hideMark/>
          </w:tcPr>
          <w:p w14:paraId="7BCEBE5C" w14:textId="77777777" w:rsidR="00FB3F3B" w:rsidRPr="00805693" w:rsidRDefault="00FB3F3B" w:rsidP="00FB3F3B">
            <w:pPr>
              <w:rPr>
                <w:rFonts w:cstheme="minorHAnsi"/>
              </w:rPr>
            </w:pPr>
            <w:r w:rsidRPr="00805693">
              <w:rPr>
                <w:rFonts w:cstheme="minorHAnsi"/>
              </w:rPr>
              <w:t>0.71</w:t>
            </w:r>
          </w:p>
        </w:tc>
      </w:tr>
      <w:tr w:rsidR="00FB3F3B" w:rsidRPr="00805693" w14:paraId="668301C3" w14:textId="77777777" w:rsidTr="00B910D2">
        <w:tc>
          <w:tcPr>
            <w:tcW w:w="0" w:type="auto"/>
            <w:hideMark/>
          </w:tcPr>
          <w:p w14:paraId="046F1FFC" w14:textId="77777777" w:rsidR="00FB3F3B" w:rsidRPr="00805693" w:rsidRDefault="00FB3F3B" w:rsidP="00FB3F3B">
            <w:pPr>
              <w:rPr>
                <w:rFonts w:cstheme="minorHAnsi"/>
              </w:rPr>
            </w:pPr>
          </w:p>
        </w:tc>
        <w:tc>
          <w:tcPr>
            <w:tcW w:w="0" w:type="auto"/>
            <w:hideMark/>
          </w:tcPr>
          <w:p w14:paraId="362AAD5C" w14:textId="77777777" w:rsidR="00FB3F3B" w:rsidRPr="00805693" w:rsidRDefault="00FB3F3B" w:rsidP="00FB3F3B">
            <w:pPr>
              <w:rPr>
                <w:rFonts w:cstheme="minorHAnsi"/>
              </w:rPr>
            </w:pPr>
            <w:r w:rsidRPr="00805693">
              <w:rPr>
                <w:rFonts w:cstheme="minorHAnsi"/>
              </w:rPr>
              <w:t>Coronal</w:t>
            </w:r>
          </w:p>
        </w:tc>
        <w:tc>
          <w:tcPr>
            <w:tcW w:w="0" w:type="auto"/>
            <w:hideMark/>
          </w:tcPr>
          <w:p w14:paraId="1E497FB6" w14:textId="77777777" w:rsidR="00FB3F3B" w:rsidRPr="00805693" w:rsidRDefault="00FB3F3B" w:rsidP="00FB3F3B">
            <w:pPr>
              <w:rPr>
                <w:rFonts w:cstheme="minorHAnsi"/>
              </w:rPr>
            </w:pPr>
            <w:r w:rsidRPr="00805693">
              <w:rPr>
                <w:rFonts w:cstheme="minorHAnsi"/>
              </w:rPr>
              <w:t>0.9457</w:t>
            </w:r>
          </w:p>
        </w:tc>
        <w:tc>
          <w:tcPr>
            <w:tcW w:w="0" w:type="auto"/>
            <w:hideMark/>
          </w:tcPr>
          <w:p w14:paraId="04B52211" w14:textId="77777777" w:rsidR="00FB3F3B" w:rsidRPr="00805693" w:rsidRDefault="00FB3F3B" w:rsidP="00FB3F3B">
            <w:pPr>
              <w:rPr>
                <w:rFonts w:cstheme="minorHAnsi"/>
              </w:rPr>
            </w:pPr>
            <w:r w:rsidRPr="00805693">
              <w:rPr>
                <w:rFonts w:cstheme="minorHAnsi"/>
              </w:rPr>
              <w:t>0.85</w:t>
            </w:r>
          </w:p>
        </w:tc>
        <w:tc>
          <w:tcPr>
            <w:tcW w:w="0" w:type="auto"/>
            <w:hideMark/>
          </w:tcPr>
          <w:p w14:paraId="33E89B73" w14:textId="77777777" w:rsidR="00FB3F3B" w:rsidRPr="00805693" w:rsidRDefault="00FB3F3B" w:rsidP="00FB3F3B">
            <w:pPr>
              <w:rPr>
                <w:rFonts w:cstheme="minorHAnsi"/>
              </w:rPr>
            </w:pPr>
            <w:r w:rsidRPr="00805693">
              <w:rPr>
                <w:rFonts w:cstheme="minorHAnsi"/>
              </w:rPr>
              <w:t>0.71</w:t>
            </w:r>
          </w:p>
        </w:tc>
        <w:tc>
          <w:tcPr>
            <w:tcW w:w="0" w:type="auto"/>
            <w:hideMark/>
          </w:tcPr>
          <w:p w14:paraId="7DA06A3C" w14:textId="77777777" w:rsidR="00FB3F3B" w:rsidRPr="00805693" w:rsidRDefault="00FB3F3B" w:rsidP="00FB3F3B">
            <w:pPr>
              <w:rPr>
                <w:rFonts w:cstheme="minorHAnsi"/>
              </w:rPr>
            </w:pPr>
            <w:r w:rsidRPr="00805693">
              <w:rPr>
                <w:rFonts w:cstheme="minorHAnsi"/>
              </w:rPr>
              <w:t>0.4568</w:t>
            </w:r>
          </w:p>
        </w:tc>
        <w:tc>
          <w:tcPr>
            <w:tcW w:w="0" w:type="auto"/>
            <w:hideMark/>
          </w:tcPr>
          <w:p w14:paraId="0E186960" w14:textId="77777777" w:rsidR="00FB3F3B" w:rsidRPr="00805693" w:rsidRDefault="00FB3F3B" w:rsidP="00FB3F3B">
            <w:pPr>
              <w:rPr>
                <w:rFonts w:cstheme="minorHAnsi"/>
              </w:rPr>
            </w:pPr>
            <w:r w:rsidRPr="00805693">
              <w:rPr>
                <w:rFonts w:cstheme="minorHAnsi"/>
              </w:rPr>
              <w:t>0.36</w:t>
            </w:r>
          </w:p>
        </w:tc>
        <w:tc>
          <w:tcPr>
            <w:tcW w:w="0" w:type="auto"/>
            <w:hideMark/>
          </w:tcPr>
          <w:p w14:paraId="598F38CD" w14:textId="77777777" w:rsidR="00FB3F3B" w:rsidRPr="00805693" w:rsidRDefault="00FB3F3B" w:rsidP="00FB3F3B">
            <w:pPr>
              <w:rPr>
                <w:rFonts w:cstheme="minorHAnsi"/>
              </w:rPr>
            </w:pPr>
            <w:r w:rsidRPr="00805693">
              <w:rPr>
                <w:rFonts w:cstheme="minorHAnsi"/>
              </w:rPr>
              <w:t>0.31</w:t>
            </w:r>
          </w:p>
        </w:tc>
      </w:tr>
      <w:tr w:rsidR="00FB3F3B" w:rsidRPr="00805693" w14:paraId="6E631EF3" w14:textId="77777777" w:rsidTr="00B910D2">
        <w:tc>
          <w:tcPr>
            <w:tcW w:w="0" w:type="auto"/>
            <w:hideMark/>
          </w:tcPr>
          <w:p w14:paraId="4AE78841" w14:textId="77777777" w:rsidR="00FB3F3B" w:rsidRPr="00805693" w:rsidRDefault="00FB3F3B" w:rsidP="00FB3F3B">
            <w:pPr>
              <w:rPr>
                <w:rFonts w:cstheme="minorHAnsi"/>
              </w:rPr>
            </w:pPr>
          </w:p>
        </w:tc>
        <w:tc>
          <w:tcPr>
            <w:tcW w:w="0" w:type="auto"/>
            <w:hideMark/>
          </w:tcPr>
          <w:p w14:paraId="2F630D77" w14:textId="77777777" w:rsidR="00FB3F3B" w:rsidRPr="00805693" w:rsidRDefault="00FB3F3B" w:rsidP="00FB3F3B">
            <w:pPr>
              <w:rPr>
                <w:rFonts w:cstheme="minorHAnsi"/>
              </w:rPr>
            </w:pPr>
            <w:r w:rsidRPr="00805693">
              <w:rPr>
                <w:rFonts w:cstheme="minorHAnsi"/>
              </w:rPr>
              <w:t>Transverse</w:t>
            </w:r>
          </w:p>
        </w:tc>
        <w:tc>
          <w:tcPr>
            <w:tcW w:w="0" w:type="auto"/>
            <w:hideMark/>
          </w:tcPr>
          <w:p w14:paraId="06085EA2" w14:textId="77777777" w:rsidR="00FB3F3B" w:rsidRPr="00805693" w:rsidRDefault="00FB3F3B" w:rsidP="00FB3F3B">
            <w:pPr>
              <w:rPr>
                <w:rFonts w:cstheme="minorHAnsi"/>
              </w:rPr>
            </w:pPr>
            <w:r w:rsidRPr="00805693">
              <w:rPr>
                <w:rFonts w:cstheme="minorHAnsi"/>
              </w:rPr>
              <w:t>0.7919</w:t>
            </w:r>
          </w:p>
        </w:tc>
        <w:tc>
          <w:tcPr>
            <w:tcW w:w="0" w:type="auto"/>
            <w:hideMark/>
          </w:tcPr>
          <w:p w14:paraId="0A231C82" w14:textId="77777777" w:rsidR="00FB3F3B" w:rsidRPr="00805693" w:rsidRDefault="00FB3F3B" w:rsidP="00FB3F3B">
            <w:pPr>
              <w:rPr>
                <w:rFonts w:cstheme="minorHAnsi"/>
              </w:rPr>
            </w:pPr>
            <w:r w:rsidRPr="00805693">
              <w:rPr>
                <w:rFonts w:cstheme="minorHAnsi"/>
              </w:rPr>
              <w:t>0.76</w:t>
            </w:r>
          </w:p>
        </w:tc>
        <w:tc>
          <w:tcPr>
            <w:tcW w:w="0" w:type="auto"/>
            <w:hideMark/>
          </w:tcPr>
          <w:p w14:paraId="00096ECA" w14:textId="77777777" w:rsidR="00FB3F3B" w:rsidRPr="00805693" w:rsidRDefault="00FB3F3B" w:rsidP="00FB3F3B">
            <w:pPr>
              <w:rPr>
                <w:rFonts w:cstheme="minorHAnsi"/>
              </w:rPr>
            </w:pPr>
            <w:r w:rsidRPr="00805693">
              <w:rPr>
                <w:rFonts w:cstheme="minorHAnsi"/>
              </w:rPr>
              <w:t>0.58</w:t>
            </w:r>
          </w:p>
        </w:tc>
        <w:tc>
          <w:tcPr>
            <w:tcW w:w="0" w:type="auto"/>
            <w:hideMark/>
          </w:tcPr>
          <w:p w14:paraId="04EBDA68" w14:textId="77777777" w:rsidR="00FB3F3B" w:rsidRPr="00805693" w:rsidRDefault="00FB3F3B" w:rsidP="00FB3F3B">
            <w:pPr>
              <w:rPr>
                <w:rFonts w:cstheme="minorHAnsi"/>
              </w:rPr>
            </w:pPr>
            <w:r w:rsidRPr="00805693">
              <w:rPr>
                <w:rFonts w:cstheme="minorHAnsi"/>
              </w:rPr>
              <w:t>0.1201</w:t>
            </w:r>
          </w:p>
        </w:tc>
        <w:tc>
          <w:tcPr>
            <w:tcW w:w="0" w:type="auto"/>
            <w:hideMark/>
          </w:tcPr>
          <w:p w14:paraId="672682E6" w14:textId="77777777" w:rsidR="00FB3F3B" w:rsidRPr="00805693" w:rsidRDefault="00FB3F3B" w:rsidP="00FB3F3B">
            <w:pPr>
              <w:rPr>
                <w:rFonts w:cstheme="minorHAnsi"/>
              </w:rPr>
            </w:pPr>
            <w:r w:rsidRPr="00805693">
              <w:rPr>
                <w:rFonts w:cstheme="minorHAnsi"/>
              </w:rPr>
              <w:t>0.35</w:t>
            </w:r>
          </w:p>
        </w:tc>
        <w:tc>
          <w:tcPr>
            <w:tcW w:w="0" w:type="auto"/>
            <w:hideMark/>
          </w:tcPr>
          <w:p w14:paraId="4B78A51D" w14:textId="77777777" w:rsidR="00FB3F3B" w:rsidRPr="00805693" w:rsidRDefault="00FB3F3B" w:rsidP="00FB3F3B">
            <w:pPr>
              <w:rPr>
                <w:rFonts w:cstheme="minorHAnsi"/>
              </w:rPr>
            </w:pPr>
            <w:r w:rsidRPr="00805693">
              <w:rPr>
                <w:rFonts w:cstheme="minorHAnsi"/>
              </w:rPr>
              <w:t>0.41</w:t>
            </w:r>
          </w:p>
        </w:tc>
      </w:tr>
      <w:tr w:rsidR="00FB3F3B" w:rsidRPr="00805693" w14:paraId="4B2144C8" w14:textId="77777777" w:rsidTr="00B910D2">
        <w:tc>
          <w:tcPr>
            <w:tcW w:w="0" w:type="auto"/>
            <w:hideMark/>
          </w:tcPr>
          <w:p w14:paraId="574C5075" w14:textId="77777777" w:rsidR="00FB3F3B" w:rsidRPr="00805693" w:rsidRDefault="00FB3F3B" w:rsidP="00FB3F3B">
            <w:pPr>
              <w:rPr>
                <w:rFonts w:cstheme="minorHAnsi"/>
              </w:rPr>
            </w:pPr>
            <w:r w:rsidRPr="00805693">
              <w:rPr>
                <w:rFonts w:cstheme="minorHAnsi"/>
              </w:rPr>
              <w:t>Forefoot</w:t>
            </w:r>
          </w:p>
        </w:tc>
        <w:tc>
          <w:tcPr>
            <w:tcW w:w="0" w:type="auto"/>
            <w:hideMark/>
          </w:tcPr>
          <w:p w14:paraId="25B77711" w14:textId="77777777" w:rsidR="00FB3F3B" w:rsidRPr="00805693" w:rsidRDefault="00FB3F3B" w:rsidP="00FB3F3B">
            <w:pPr>
              <w:rPr>
                <w:rFonts w:cstheme="minorHAnsi"/>
              </w:rPr>
            </w:pPr>
            <w:r w:rsidRPr="00805693">
              <w:rPr>
                <w:rFonts w:cstheme="minorHAnsi"/>
              </w:rPr>
              <w:t>Sagittal</w:t>
            </w:r>
          </w:p>
        </w:tc>
        <w:tc>
          <w:tcPr>
            <w:tcW w:w="0" w:type="auto"/>
            <w:hideMark/>
          </w:tcPr>
          <w:p w14:paraId="0A5F837F" w14:textId="77777777" w:rsidR="00FB3F3B" w:rsidRPr="00805693" w:rsidRDefault="00FB3F3B" w:rsidP="00FB3F3B">
            <w:pPr>
              <w:rPr>
                <w:rFonts w:cstheme="minorHAnsi"/>
              </w:rPr>
            </w:pPr>
            <w:r w:rsidRPr="00805693">
              <w:rPr>
                <w:rFonts w:cstheme="minorHAnsi"/>
              </w:rPr>
              <w:t>0.9567</w:t>
            </w:r>
          </w:p>
        </w:tc>
        <w:tc>
          <w:tcPr>
            <w:tcW w:w="0" w:type="auto"/>
            <w:hideMark/>
          </w:tcPr>
          <w:p w14:paraId="0D445B15" w14:textId="77777777" w:rsidR="00FB3F3B" w:rsidRPr="00805693" w:rsidRDefault="00FB3F3B" w:rsidP="00FB3F3B">
            <w:pPr>
              <w:rPr>
                <w:rFonts w:cstheme="minorHAnsi"/>
              </w:rPr>
            </w:pPr>
            <w:r w:rsidRPr="00805693">
              <w:rPr>
                <w:rFonts w:cstheme="minorHAnsi"/>
              </w:rPr>
              <w:t>—</w:t>
            </w:r>
          </w:p>
        </w:tc>
        <w:tc>
          <w:tcPr>
            <w:tcW w:w="0" w:type="auto"/>
            <w:hideMark/>
          </w:tcPr>
          <w:p w14:paraId="1266F419" w14:textId="77777777" w:rsidR="00FB3F3B" w:rsidRPr="00805693" w:rsidRDefault="00FB3F3B" w:rsidP="00FB3F3B">
            <w:pPr>
              <w:rPr>
                <w:rFonts w:cstheme="minorHAnsi"/>
              </w:rPr>
            </w:pPr>
            <w:r w:rsidRPr="00805693">
              <w:rPr>
                <w:rFonts w:cstheme="minorHAnsi"/>
              </w:rPr>
              <w:t>—</w:t>
            </w:r>
          </w:p>
        </w:tc>
        <w:tc>
          <w:tcPr>
            <w:tcW w:w="0" w:type="auto"/>
            <w:hideMark/>
          </w:tcPr>
          <w:p w14:paraId="12AF10CB" w14:textId="77777777" w:rsidR="00FB3F3B" w:rsidRPr="00805693" w:rsidRDefault="00FB3F3B" w:rsidP="00FB3F3B">
            <w:pPr>
              <w:rPr>
                <w:rFonts w:cstheme="minorHAnsi"/>
              </w:rPr>
            </w:pPr>
            <w:r w:rsidRPr="00805693">
              <w:rPr>
                <w:rFonts w:cstheme="minorHAnsi"/>
              </w:rPr>
              <w:t>0.4492</w:t>
            </w:r>
          </w:p>
        </w:tc>
        <w:tc>
          <w:tcPr>
            <w:tcW w:w="0" w:type="auto"/>
            <w:hideMark/>
          </w:tcPr>
          <w:p w14:paraId="6123E794" w14:textId="77777777" w:rsidR="00FB3F3B" w:rsidRPr="00805693" w:rsidRDefault="00FB3F3B" w:rsidP="00FB3F3B">
            <w:pPr>
              <w:rPr>
                <w:rFonts w:cstheme="minorHAnsi"/>
              </w:rPr>
            </w:pPr>
            <w:r w:rsidRPr="00805693">
              <w:rPr>
                <w:rFonts w:cstheme="minorHAnsi"/>
              </w:rPr>
              <w:t>—</w:t>
            </w:r>
          </w:p>
        </w:tc>
        <w:tc>
          <w:tcPr>
            <w:tcW w:w="0" w:type="auto"/>
            <w:hideMark/>
          </w:tcPr>
          <w:p w14:paraId="3977FC92" w14:textId="77777777" w:rsidR="00FB3F3B" w:rsidRPr="00805693" w:rsidRDefault="00FB3F3B" w:rsidP="00FB3F3B">
            <w:pPr>
              <w:rPr>
                <w:rFonts w:cstheme="minorHAnsi"/>
              </w:rPr>
            </w:pPr>
            <w:r w:rsidRPr="00805693">
              <w:rPr>
                <w:rFonts w:cstheme="minorHAnsi"/>
              </w:rPr>
              <w:t>—</w:t>
            </w:r>
          </w:p>
        </w:tc>
      </w:tr>
      <w:tr w:rsidR="00FB3F3B" w:rsidRPr="00805693" w14:paraId="00D42B3B" w14:textId="77777777" w:rsidTr="00B910D2">
        <w:tc>
          <w:tcPr>
            <w:tcW w:w="0" w:type="auto"/>
            <w:hideMark/>
          </w:tcPr>
          <w:p w14:paraId="56587B08" w14:textId="77777777" w:rsidR="00FB3F3B" w:rsidRPr="00805693" w:rsidRDefault="00FB3F3B" w:rsidP="00FB3F3B">
            <w:pPr>
              <w:rPr>
                <w:rFonts w:cstheme="minorHAnsi"/>
              </w:rPr>
            </w:pPr>
          </w:p>
        </w:tc>
        <w:tc>
          <w:tcPr>
            <w:tcW w:w="0" w:type="auto"/>
            <w:hideMark/>
          </w:tcPr>
          <w:p w14:paraId="1B74BB99" w14:textId="77777777" w:rsidR="00FB3F3B" w:rsidRPr="00805693" w:rsidRDefault="00FB3F3B" w:rsidP="00FB3F3B">
            <w:pPr>
              <w:rPr>
                <w:rFonts w:cstheme="minorHAnsi"/>
              </w:rPr>
            </w:pPr>
            <w:r w:rsidRPr="00805693">
              <w:rPr>
                <w:rFonts w:cstheme="minorHAnsi"/>
              </w:rPr>
              <w:t>Coronal</w:t>
            </w:r>
          </w:p>
        </w:tc>
        <w:tc>
          <w:tcPr>
            <w:tcW w:w="0" w:type="auto"/>
            <w:hideMark/>
          </w:tcPr>
          <w:p w14:paraId="684DA051" w14:textId="77777777" w:rsidR="00FB3F3B" w:rsidRPr="00805693" w:rsidRDefault="00FB3F3B" w:rsidP="00FB3F3B">
            <w:pPr>
              <w:rPr>
                <w:rFonts w:cstheme="minorHAnsi"/>
              </w:rPr>
            </w:pPr>
            <w:r w:rsidRPr="00805693">
              <w:rPr>
                <w:rFonts w:cstheme="minorHAnsi"/>
              </w:rPr>
              <w:t>0.9415</w:t>
            </w:r>
          </w:p>
        </w:tc>
        <w:tc>
          <w:tcPr>
            <w:tcW w:w="0" w:type="auto"/>
            <w:hideMark/>
          </w:tcPr>
          <w:p w14:paraId="050C2510" w14:textId="77777777" w:rsidR="00FB3F3B" w:rsidRPr="00805693" w:rsidRDefault="00FB3F3B" w:rsidP="00FB3F3B">
            <w:pPr>
              <w:rPr>
                <w:rFonts w:cstheme="minorHAnsi"/>
              </w:rPr>
            </w:pPr>
          </w:p>
        </w:tc>
        <w:tc>
          <w:tcPr>
            <w:tcW w:w="0" w:type="auto"/>
            <w:hideMark/>
          </w:tcPr>
          <w:p w14:paraId="3DF67DED" w14:textId="77777777" w:rsidR="00FB3F3B" w:rsidRPr="00805693" w:rsidRDefault="00FB3F3B" w:rsidP="00FB3F3B">
            <w:pPr>
              <w:rPr>
                <w:rFonts w:cstheme="minorHAnsi"/>
              </w:rPr>
            </w:pPr>
            <w:r w:rsidRPr="00805693">
              <w:rPr>
                <w:rFonts w:cstheme="minorHAnsi"/>
              </w:rPr>
              <w:t>0.85</w:t>
            </w:r>
          </w:p>
        </w:tc>
        <w:tc>
          <w:tcPr>
            <w:tcW w:w="0" w:type="auto"/>
            <w:hideMark/>
          </w:tcPr>
          <w:p w14:paraId="3449BFE5" w14:textId="77777777" w:rsidR="00FB3F3B" w:rsidRPr="00805693" w:rsidRDefault="00FB3F3B" w:rsidP="00FB3F3B">
            <w:pPr>
              <w:rPr>
                <w:rFonts w:cstheme="minorHAnsi"/>
              </w:rPr>
            </w:pPr>
            <w:r w:rsidRPr="00805693">
              <w:rPr>
                <w:rFonts w:cstheme="minorHAnsi"/>
              </w:rPr>
              <w:t>0.6042</w:t>
            </w:r>
          </w:p>
        </w:tc>
        <w:tc>
          <w:tcPr>
            <w:tcW w:w="0" w:type="auto"/>
            <w:hideMark/>
          </w:tcPr>
          <w:p w14:paraId="0C538305" w14:textId="77777777" w:rsidR="00FB3F3B" w:rsidRPr="00805693" w:rsidRDefault="00FB3F3B" w:rsidP="00FB3F3B">
            <w:pPr>
              <w:rPr>
                <w:rFonts w:cstheme="minorHAnsi"/>
              </w:rPr>
            </w:pPr>
          </w:p>
        </w:tc>
        <w:tc>
          <w:tcPr>
            <w:tcW w:w="0" w:type="auto"/>
            <w:hideMark/>
          </w:tcPr>
          <w:p w14:paraId="7AD60D96" w14:textId="77777777" w:rsidR="00FB3F3B" w:rsidRPr="00805693" w:rsidRDefault="00FB3F3B" w:rsidP="00FB3F3B">
            <w:pPr>
              <w:rPr>
                <w:rFonts w:cstheme="minorHAnsi"/>
              </w:rPr>
            </w:pPr>
            <w:r w:rsidRPr="00805693">
              <w:rPr>
                <w:rFonts w:cstheme="minorHAnsi"/>
              </w:rPr>
              <w:t>0.70</w:t>
            </w:r>
          </w:p>
        </w:tc>
      </w:tr>
      <w:tr w:rsidR="00FB3F3B" w:rsidRPr="00805693" w14:paraId="274F7B9E" w14:textId="77777777" w:rsidTr="00B910D2">
        <w:tc>
          <w:tcPr>
            <w:tcW w:w="0" w:type="auto"/>
            <w:hideMark/>
          </w:tcPr>
          <w:p w14:paraId="668B3419" w14:textId="77777777" w:rsidR="00FB3F3B" w:rsidRPr="00805693" w:rsidRDefault="00FB3F3B" w:rsidP="00FB3F3B">
            <w:pPr>
              <w:rPr>
                <w:rFonts w:cstheme="minorHAnsi"/>
              </w:rPr>
            </w:pPr>
          </w:p>
        </w:tc>
        <w:tc>
          <w:tcPr>
            <w:tcW w:w="0" w:type="auto"/>
            <w:hideMark/>
          </w:tcPr>
          <w:p w14:paraId="055A8FBC" w14:textId="77777777" w:rsidR="00FB3F3B" w:rsidRPr="00805693" w:rsidRDefault="00FB3F3B" w:rsidP="00FB3F3B">
            <w:pPr>
              <w:rPr>
                <w:rFonts w:cstheme="minorHAnsi"/>
              </w:rPr>
            </w:pPr>
            <w:r w:rsidRPr="00805693">
              <w:rPr>
                <w:rFonts w:cstheme="minorHAnsi"/>
              </w:rPr>
              <w:t>Transverse</w:t>
            </w:r>
          </w:p>
        </w:tc>
        <w:tc>
          <w:tcPr>
            <w:tcW w:w="0" w:type="auto"/>
            <w:hideMark/>
          </w:tcPr>
          <w:p w14:paraId="7E48C668" w14:textId="77777777" w:rsidR="00FB3F3B" w:rsidRPr="00805693" w:rsidRDefault="00FB3F3B" w:rsidP="00FB3F3B">
            <w:pPr>
              <w:rPr>
                <w:rFonts w:cstheme="minorHAnsi"/>
              </w:rPr>
            </w:pPr>
            <w:r w:rsidRPr="00805693">
              <w:rPr>
                <w:rFonts w:cstheme="minorHAnsi"/>
              </w:rPr>
              <w:t>0.9621</w:t>
            </w:r>
          </w:p>
        </w:tc>
        <w:tc>
          <w:tcPr>
            <w:tcW w:w="0" w:type="auto"/>
            <w:hideMark/>
          </w:tcPr>
          <w:p w14:paraId="48F07CF1" w14:textId="77777777" w:rsidR="00FB3F3B" w:rsidRPr="00805693" w:rsidRDefault="00FB3F3B" w:rsidP="00FB3F3B">
            <w:pPr>
              <w:rPr>
                <w:rFonts w:cstheme="minorHAnsi"/>
              </w:rPr>
            </w:pPr>
          </w:p>
        </w:tc>
        <w:tc>
          <w:tcPr>
            <w:tcW w:w="0" w:type="auto"/>
            <w:hideMark/>
          </w:tcPr>
          <w:p w14:paraId="4CF5F873" w14:textId="77777777" w:rsidR="00FB3F3B" w:rsidRPr="00805693" w:rsidRDefault="00FB3F3B" w:rsidP="00FB3F3B">
            <w:pPr>
              <w:rPr>
                <w:rFonts w:cstheme="minorHAnsi"/>
              </w:rPr>
            </w:pPr>
            <w:r w:rsidRPr="00805693">
              <w:rPr>
                <w:rFonts w:cstheme="minorHAnsi"/>
              </w:rPr>
              <w:t>—</w:t>
            </w:r>
          </w:p>
        </w:tc>
        <w:tc>
          <w:tcPr>
            <w:tcW w:w="0" w:type="auto"/>
            <w:hideMark/>
          </w:tcPr>
          <w:p w14:paraId="134937E2" w14:textId="77777777" w:rsidR="00FB3F3B" w:rsidRPr="00805693" w:rsidRDefault="00FB3F3B" w:rsidP="00FB3F3B">
            <w:pPr>
              <w:rPr>
                <w:rFonts w:cstheme="minorHAnsi"/>
              </w:rPr>
            </w:pPr>
            <w:r w:rsidRPr="00805693">
              <w:rPr>
                <w:rFonts w:cstheme="minorHAnsi"/>
              </w:rPr>
              <w:t>0.5214</w:t>
            </w:r>
          </w:p>
        </w:tc>
        <w:tc>
          <w:tcPr>
            <w:tcW w:w="0" w:type="auto"/>
            <w:hideMark/>
          </w:tcPr>
          <w:p w14:paraId="7AF1A659" w14:textId="77777777" w:rsidR="00FB3F3B" w:rsidRPr="00805693" w:rsidRDefault="00FB3F3B" w:rsidP="00FB3F3B">
            <w:pPr>
              <w:rPr>
                <w:rFonts w:cstheme="minorHAnsi"/>
              </w:rPr>
            </w:pPr>
          </w:p>
        </w:tc>
        <w:tc>
          <w:tcPr>
            <w:tcW w:w="0" w:type="auto"/>
            <w:hideMark/>
          </w:tcPr>
          <w:p w14:paraId="2387AEF4" w14:textId="77777777" w:rsidR="00FB3F3B" w:rsidRPr="00805693" w:rsidRDefault="00FB3F3B" w:rsidP="00FB3F3B">
            <w:pPr>
              <w:rPr>
                <w:rFonts w:cstheme="minorHAnsi"/>
              </w:rPr>
            </w:pPr>
            <w:r w:rsidRPr="00805693">
              <w:rPr>
                <w:rFonts w:cstheme="minorHAnsi"/>
              </w:rPr>
              <w:t>—</w:t>
            </w:r>
          </w:p>
        </w:tc>
      </w:tr>
      <w:tr w:rsidR="00FB3F3B" w:rsidRPr="00805693" w14:paraId="0D364A2F" w14:textId="77777777" w:rsidTr="00B910D2">
        <w:tc>
          <w:tcPr>
            <w:tcW w:w="0" w:type="auto"/>
            <w:hideMark/>
          </w:tcPr>
          <w:p w14:paraId="02D2523F" w14:textId="77777777" w:rsidR="00FB3F3B" w:rsidRPr="00805693" w:rsidRDefault="00FB3F3B" w:rsidP="00FB3F3B">
            <w:pPr>
              <w:rPr>
                <w:rFonts w:cstheme="minorHAnsi"/>
              </w:rPr>
            </w:pPr>
            <w:r w:rsidRPr="00805693">
              <w:rPr>
                <w:rFonts w:cstheme="minorHAnsi"/>
              </w:rPr>
              <w:t>Hallux</w:t>
            </w:r>
          </w:p>
        </w:tc>
        <w:tc>
          <w:tcPr>
            <w:tcW w:w="0" w:type="auto"/>
            <w:hideMark/>
          </w:tcPr>
          <w:p w14:paraId="59A9E692" w14:textId="77777777" w:rsidR="00FB3F3B" w:rsidRPr="00805693" w:rsidRDefault="00FB3F3B" w:rsidP="00FB3F3B">
            <w:pPr>
              <w:rPr>
                <w:rFonts w:cstheme="minorHAnsi"/>
              </w:rPr>
            </w:pPr>
            <w:r w:rsidRPr="00805693">
              <w:rPr>
                <w:rFonts w:cstheme="minorHAnsi"/>
              </w:rPr>
              <w:t>Sagittal</w:t>
            </w:r>
          </w:p>
        </w:tc>
        <w:tc>
          <w:tcPr>
            <w:tcW w:w="0" w:type="auto"/>
            <w:hideMark/>
          </w:tcPr>
          <w:p w14:paraId="65FF44E8" w14:textId="77777777" w:rsidR="00FB3F3B" w:rsidRPr="00805693" w:rsidRDefault="00FB3F3B" w:rsidP="00FB3F3B">
            <w:pPr>
              <w:rPr>
                <w:rFonts w:cstheme="minorHAnsi"/>
              </w:rPr>
            </w:pPr>
            <w:r w:rsidRPr="00805693">
              <w:rPr>
                <w:rFonts w:cstheme="minorHAnsi"/>
              </w:rPr>
              <w:t>0.9759</w:t>
            </w:r>
          </w:p>
        </w:tc>
        <w:tc>
          <w:tcPr>
            <w:tcW w:w="0" w:type="auto"/>
            <w:hideMark/>
          </w:tcPr>
          <w:p w14:paraId="0D036F45" w14:textId="77777777" w:rsidR="00FB3F3B" w:rsidRPr="00805693" w:rsidRDefault="00FB3F3B" w:rsidP="00FB3F3B">
            <w:pPr>
              <w:rPr>
                <w:rFonts w:cstheme="minorHAnsi"/>
              </w:rPr>
            </w:pPr>
            <w:r w:rsidRPr="00805693">
              <w:rPr>
                <w:rFonts w:cstheme="minorHAnsi"/>
              </w:rPr>
              <w:t>0.95</w:t>
            </w:r>
          </w:p>
        </w:tc>
        <w:tc>
          <w:tcPr>
            <w:tcW w:w="0" w:type="auto"/>
            <w:hideMark/>
          </w:tcPr>
          <w:p w14:paraId="57D06EA0" w14:textId="77777777" w:rsidR="00FB3F3B" w:rsidRPr="00805693" w:rsidRDefault="00FB3F3B" w:rsidP="00FB3F3B">
            <w:pPr>
              <w:rPr>
                <w:rFonts w:cstheme="minorHAnsi"/>
              </w:rPr>
            </w:pPr>
            <w:r w:rsidRPr="00805693">
              <w:rPr>
                <w:rFonts w:cstheme="minorHAnsi"/>
              </w:rPr>
              <w:t>—</w:t>
            </w:r>
          </w:p>
        </w:tc>
        <w:tc>
          <w:tcPr>
            <w:tcW w:w="0" w:type="auto"/>
            <w:hideMark/>
          </w:tcPr>
          <w:p w14:paraId="7230D1AE" w14:textId="77777777" w:rsidR="00FB3F3B" w:rsidRPr="00805693" w:rsidRDefault="00FB3F3B" w:rsidP="00FB3F3B">
            <w:pPr>
              <w:rPr>
                <w:rFonts w:cstheme="minorHAnsi"/>
              </w:rPr>
            </w:pPr>
            <w:r w:rsidRPr="00805693">
              <w:rPr>
                <w:rFonts w:cstheme="minorHAnsi"/>
              </w:rPr>
              <w:t>0.8124</w:t>
            </w:r>
          </w:p>
        </w:tc>
        <w:tc>
          <w:tcPr>
            <w:tcW w:w="0" w:type="auto"/>
            <w:hideMark/>
          </w:tcPr>
          <w:p w14:paraId="55E8ED15" w14:textId="77777777" w:rsidR="00FB3F3B" w:rsidRPr="00805693" w:rsidRDefault="00FB3F3B" w:rsidP="00FB3F3B">
            <w:pPr>
              <w:rPr>
                <w:rFonts w:cstheme="minorHAnsi"/>
              </w:rPr>
            </w:pPr>
            <w:r w:rsidRPr="00805693">
              <w:rPr>
                <w:rFonts w:cstheme="minorHAnsi"/>
              </w:rPr>
              <w:t>0.65</w:t>
            </w:r>
          </w:p>
        </w:tc>
        <w:tc>
          <w:tcPr>
            <w:tcW w:w="0" w:type="auto"/>
            <w:hideMark/>
          </w:tcPr>
          <w:p w14:paraId="63DC159E" w14:textId="77777777" w:rsidR="00FB3F3B" w:rsidRPr="00805693" w:rsidRDefault="00FB3F3B" w:rsidP="00FB3F3B">
            <w:pPr>
              <w:rPr>
                <w:rFonts w:cstheme="minorHAnsi"/>
              </w:rPr>
            </w:pPr>
            <w:r w:rsidRPr="00805693">
              <w:rPr>
                <w:rFonts w:cstheme="minorHAnsi"/>
              </w:rPr>
              <w:t>—</w:t>
            </w:r>
          </w:p>
        </w:tc>
      </w:tr>
      <w:tr w:rsidR="00FB3F3B" w:rsidRPr="00805693" w14:paraId="30ED8622" w14:textId="77777777" w:rsidTr="00B910D2">
        <w:tc>
          <w:tcPr>
            <w:tcW w:w="0" w:type="auto"/>
            <w:hideMark/>
          </w:tcPr>
          <w:p w14:paraId="76C8A33F" w14:textId="77777777" w:rsidR="00FB3F3B" w:rsidRPr="00805693" w:rsidRDefault="00FB3F3B" w:rsidP="00FB3F3B">
            <w:pPr>
              <w:rPr>
                <w:rFonts w:cstheme="minorHAnsi"/>
              </w:rPr>
            </w:pPr>
          </w:p>
        </w:tc>
        <w:tc>
          <w:tcPr>
            <w:tcW w:w="0" w:type="auto"/>
            <w:hideMark/>
          </w:tcPr>
          <w:p w14:paraId="0A2B8E3E" w14:textId="77777777" w:rsidR="00FB3F3B" w:rsidRPr="00805693" w:rsidRDefault="00FB3F3B" w:rsidP="00FB3F3B">
            <w:pPr>
              <w:rPr>
                <w:rFonts w:cstheme="minorHAnsi"/>
              </w:rPr>
            </w:pPr>
            <w:r w:rsidRPr="00805693">
              <w:rPr>
                <w:rFonts w:cstheme="minorHAnsi"/>
              </w:rPr>
              <w:t>Coronal</w:t>
            </w:r>
          </w:p>
        </w:tc>
        <w:tc>
          <w:tcPr>
            <w:tcW w:w="0" w:type="auto"/>
            <w:hideMark/>
          </w:tcPr>
          <w:p w14:paraId="43FC98CB" w14:textId="77777777" w:rsidR="00FB3F3B" w:rsidRPr="00805693" w:rsidRDefault="00FB3F3B" w:rsidP="00FB3F3B">
            <w:pPr>
              <w:rPr>
                <w:rFonts w:cstheme="minorHAnsi"/>
              </w:rPr>
            </w:pPr>
            <w:r w:rsidRPr="00805693">
              <w:rPr>
                <w:rFonts w:cstheme="minorHAnsi"/>
              </w:rPr>
              <w:t>0.9360</w:t>
            </w:r>
          </w:p>
        </w:tc>
        <w:tc>
          <w:tcPr>
            <w:tcW w:w="0" w:type="auto"/>
            <w:hideMark/>
          </w:tcPr>
          <w:p w14:paraId="4C7E8D65" w14:textId="77777777" w:rsidR="00FB3F3B" w:rsidRPr="00805693" w:rsidRDefault="00FB3F3B" w:rsidP="00FB3F3B">
            <w:pPr>
              <w:rPr>
                <w:rFonts w:cstheme="minorHAnsi"/>
              </w:rPr>
            </w:pPr>
            <w:r w:rsidRPr="00805693">
              <w:rPr>
                <w:rFonts w:cstheme="minorHAnsi"/>
              </w:rPr>
              <w:t>0.76</w:t>
            </w:r>
          </w:p>
        </w:tc>
        <w:tc>
          <w:tcPr>
            <w:tcW w:w="0" w:type="auto"/>
            <w:hideMark/>
          </w:tcPr>
          <w:p w14:paraId="2E0339E1" w14:textId="77777777" w:rsidR="00FB3F3B" w:rsidRPr="00805693" w:rsidRDefault="00FB3F3B" w:rsidP="00FB3F3B">
            <w:pPr>
              <w:rPr>
                <w:rFonts w:cstheme="minorHAnsi"/>
              </w:rPr>
            </w:pPr>
          </w:p>
        </w:tc>
        <w:tc>
          <w:tcPr>
            <w:tcW w:w="0" w:type="auto"/>
            <w:hideMark/>
          </w:tcPr>
          <w:p w14:paraId="4CD02C94" w14:textId="77777777" w:rsidR="00FB3F3B" w:rsidRPr="00805693" w:rsidRDefault="00FB3F3B" w:rsidP="00FB3F3B">
            <w:pPr>
              <w:rPr>
                <w:rFonts w:cstheme="minorHAnsi"/>
              </w:rPr>
            </w:pPr>
            <w:r w:rsidRPr="00805693">
              <w:rPr>
                <w:rFonts w:cstheme="minorHAnsi"/>
              </w:rPr>
              <w:t>0.5939</w:t>
            </w:r>
          </w:p>
        </w:tc>
        <w:tc>
          <w:tcPr>
            <w:tcW w:w="0" w:type="auto"/>
            <w:hideMark/>
          </w:tcPr>
          <w:p w14:paraId="694AFA50" w14:textId="77777777" w:rsidR="00FB3F3B" w:rsidRPr="00805693" w:rsidRDefault="00FB3F3B" w:rsidP="00FB3F3B">
            <w:pPr>
              <w:rPr>
                <w:rFonts w:cstheme="minorHAnsi"/>
              </w:rPr>
            </w:pPr>
            <w:r w:rsidRPr="00805693">
              <w:rPr>
                <w:rFonts w:cstheme="minorHAnsi"/>
              </w:rPr>
              <w:t>0.36</w:t>
            </w:r>
          </w:p>
        </w:tc>
        <w:tc>
          <w:tcPr>
            <w:tcW w:w="0" w:type="auto"/>
            <w:hideMark/>
          </w:tcPr>
          <w:p w14:paraId="7C71B303" w14:textId="77777777" w:rsidR="00FB3F3B" w:rsidRPr="00805693" w:rsidRDefault="00FB3F3B" w:rsidP="00FB3F3B">
            <w:pPr>
              <w:rPr>
                <w:rFonts w:cstheme="minorHAnsi"/>
              </w:rPr>
            </w:pPr>
          </w:p>
        </w:tc>
      </w:tr>
      <w:tr w:rsidR="00FB3F3B" w:rsidRPr="00805693" w14:paraId="79308C14" w14:textId="77777777" w:rsidTr="00B910D2">
        <w:tc>
          <w:tcPr>
            <w:tcW w:w="0" w:type="auto"/>
            <w:hideMark/>
          </w:tcPr>
          <w:p w14:paraId="233F8C90" w14:textId="77777777" w:rsidR="00FB3F3B" w:rsidRPr="00805693" w:rsidRDefault="00FB3F3B" w:rsidP="00FB3F3B">
            <w:pPr>
              <w:rPr>
                <w:rFonts w:cstheme="minorHAnsi"/>
              </w:rPr>
            </w:pPr>
          </w:p>
        </w:tc>
        <w:tc>
          <w:tcPr>
            <w:tcW w:w="0" w:type="auto"/>
            <w:hideMark/>
          </w:tcPr>
          <w:p w14:paraId="58002B5B" w14:textId="77777777" w:rsidR="00FB3F3B" w:rsidRPr="00805693" w:rsidRDefault="00FB3F3B" w:rsidP="00FB3F3B">
            <w:pPr>
              <w:rPr>
                <w:rFonts w:cstheme="minorHAnsi"/>
              </w:rPr>
            </w:pPr>
            <w:r w:rsidRPr="00805693">
              <w:rPr>
                <w:rFonts w:cstheme="minorHAnsi"/>
              </w:rPr>
              <w:t>Transverse</w:t>
            </w:r>
          </w:p>
        </w:tc>
        <w:tc>
          <w:tcPr>
            <w:tcW w:w="0" w:type="auto"/>
            <w:hideMark/>
          </w:tcPr>
          <w:p w14:paraId="198C20FF" w14:textId="77777777" w:rsidR="00FB3F3B" w:rsidRPr="00805693" w:rsidRDefault="00FB3F3B" w:rsidP="00FB3F3B">
            <w:pPr>
              <w:rPr>
                <w:rFonts w:cstheme="minorHAnsi"/>
              </w:rPr>
            </w:pPr>
            <w:r w:rsidRPr="00805693">
              <w:rPr>
                <w:rFonts w:cstheme="minorHAnsi"/>
              </w:rPr>
              <w:t>0.9673</w:t>
            </w:r>
          </w:p>
        </w:tc>
        <w:tc>
          <w:tcPr>
            <w:tcW w:w="0" w:type="auto"/>
            <w:hideMark/>
          </w:tcPr>
          <w:p w14:paraId="2FDA8F6F" w14:textId="77777777" w:rsidR="00FB3F3B" w:rsidRPr="00805693" w:rsidRDefault="00FB3F3B" w:rsidP="00FB3F3B">
            <w:pPr>
              <w:rPr>
                <w:rFonts w:cstheme="minorHAnsi"/>
              </w:rPr>
            </w:pPr>
            <w:r w:rsidRPr="00805693">
              <w:rPr>
                <w:rFonts w:cstheme="minorHAnsi"/>
              </w:rPr>
              <w:t>0.89</w:t>
            </w:r>
          </w:p>
        </w:tc>
        <w:tc>
          <w:tcPr>
            <w:tcW w:w="0" w:type="auto"/>
            <w:hideMark/>
          </w:tcPr>
          <w:p w14:paraId="6EBD6306" w14:textId="77777777" w:rsidR="00FB3F3B" w:rsidRPr="00805693" w:rsidRDefault="00FB3F3B" w:rsidP="00FB3F3B">
            <w:pPr>
              <w:rPr>
                <w:rFonts w:cstheme="minorHAnsi"/>
              </w:rPr>
            </w:pPr>
          </w:p>
        </w:tc>
        <w:tc>
          <w:tcPr>
            <w:tcW w:w="0" w:type="auto"/>
            <w:hideMark/>
          </w:tcPr>
          <w:p w14:paraId="728CC4E1" w14:textId="77777777" w:rsidR="00FB3F3B" w:rsidRPr="00805693" w:rsidRDefault="00FB3F3B" w:rsidP="00FB3F3B">
            <w:pPr>
              <w:rPr>
                <w:rFonts w:cstheme="minorHAnsi"/>
              </w:rPr>
            </w:pPr>
            <w:r w:rsidRPr="00805693">
              <w:rPr>
                <w:rFonts w:cstheme="minorHAnsi"/>
              </w:rPr>
              <w:t>0.6723</w:t>
            </w:r>
          </w:p>
        </w:tc>
        <w:tc>
          <w:tcPr>
            <w:tcW w:w="0" w:type="auto"/>
            <w:hideMark/>
          </w:tcPr>
          <w:p w14:paraId="1D69D491" w14:textId="77777777" w:rsidR="00FB3F3B" w:rsidRPr="00805693" w:rsidRDefault="00FB3F3B" w:rsidP="00FB3F3B">
            <w:pPr>
              <w:rPr>
                <w:rFonts w:cstheme="minorHAnsi"/>
              </w:rPr>
            </w:pPr>
            <w:r w:rsidRPr="00805693">
              <w:rPr>
                <w:rFonts w:cstheme="minorHAnsi"/>
              </w:rPr>
              <w:t>0.62</w:t>
            </w:r>
          </w:p>
        </w:tc>
        <w:tc>
          <w:tcPr>
            <w:tcW w:w="0" w:type="auto"/>
            <w:hideMark/>
          </w:tcPr>
          <w:p w14:paraId="000C76A7" w14:textId="77777777" w:rsidR="00FB3F3B" w:rsidRPr="00805693" w:rsidRDefault="00FB3F3B" w:rsidP="00FB3F3B">
            <w:pPr>
              <w:rPr>
                <w:rFonts w:cstheme="minorHAnsi"/>
              </w:rPr>
            </w:pPr>
          </w:p>
        </w:tc>
      </w:tr>
    </w:tbl>
    <w:p w14:paraId="5985310D" w14:textId="77777777" w:rsidR="00572BE8" w:rsidRPr="00805693" w:rsidRDefault="00572BE8" w:rsidP="00FB3F3B">
      <w:pPr>
        <w:rPr>
          <w:rFonts w:cstheme="minorHAnsi"/>
          <w:b/>
          <w:bCs/>
        </w:rPr>
        <w:sectPr w:rsidR="00572BE8" w:rsidRPr="00805693" w:rsidSect="00E20239">
          <w:pgSz w:w="15840" w:h="12240" w:orient="landscape"/>
          <w:pgMar w:top="1080" w:right="1080" w:bottom="1080" w:left="1080" w:header="720" w:footer="720" w:gutter="0"/>
          <w:cols w:space="720"/>
          <w:docGrid w:linePitch="360"/>
        </w:sectPr>
      </w:pPr>
    </w:p>
    <w:p w14:paraId="567AC9EF" w14:textId="1C99F629" w:rsidR="00FB3F3B" w:rsidRPr="00805693" w:rsidRDefault="00FB3F3B" w:rsidP="00B910D2">
      <w:pPr>
        <w:pStyle w:val="Heading1"/>
        <w:rPr>
          <w:rFonts w:asciiTheme="minorHAnsi" w:hAnsiTheme="minorHAnsi" w:cstheme="minorHAnsi"/>
        </w:rPr>
      </w:pPr>
      <w:r w:rsidRPr="00805693">
        <w:rPr>
          <w:rFonts w:asciiTheme="minorHAnsi" w:hAnsiTheme="minorHAnsi" w:cstheme="minorHAnsi"/>
        </w:rPr>
        <w:lastRenderedPageBreak/>
        <w:t>4. Discussion</w:t>
      </w:r>
    </w:p>
    <w:p w14:paraId="3FA1C83D" w14:textId="77777777" w:rsidR="00FB3F3B" w:rsidRPr="00805693" w:rsidRDefault="00FB3F3B" w:rsidP="00B910D2">
      <w:pPr>
        <w:pStyle w:val="Heading2"/>
        <w:rPr>
          <w:rFonts w:asciiTheme="minorHAnsi" w:hAnsiTheme="minorHAnsi" w:cstheme="minorHAnsi"/>
        </w:rPr>
      </w:pPr>
      <w:r w:rsidRPr="00805693">
        <w:rPr>
          <w:rFonts w:asciiTheme="minorHAnsi" w:hAnsiTheme="minorHAnsi" w:cstheme="minorHAnsi"/>
        </w:rPr>
        <w:t>4.1. Correlation</w:t>
      </w:r>
    </w:p>
    <w:p w14:paraId="3C8BB403" w14:textId="1F85B2AD" w:rsidR="00FB3F3B" w:rsidRPr="00805693" w:rsidRDefault="00FB3F3B" w:rsidP="00FB3F3B">
      <w:pPr>
        <w:rPr>
          <w:rFonts w:cstheme="minorHAnsi"/>
        </w:rPr>
      </w:pPr>
      <w:r w:rsidRPr="00805693">
        <w:rPr>
          <w:rFonts w:cstheme="minorHAnsi"/>
        </w:rPr>
        <w:t xml:space="preserve">Results of the correlation analysis demonstrate a high correlation between NIM and the standardized models. </w:t>
      </w:r>
      <w:proofErr w:type="gramStart"/>
      <w:r w:rsidRPr="00805693">
        <w:rPr>
          <w:rFonts w:cstheme="minorHAnsi"/>
        </w:rPr>
        <w:t>The majority of</w:t>
      </w:r>
      <w:proofErr w:type="gramEnd"/>
      <w:r w:rsidRPr="00805693">
        <w:rPr>
          <w:rFonts w:cstheme="minorHAnsi"/>
        </w:rPr>
        <w:t xml:space="preserve"> the kinematic measures demonstrated </w:t>
      </w:r>
      <w:r w:rsidRPr="00805693">
        <w:rPr>
          <w:rFonts w:cstheme="minorHAnsi"/>
          <w:i/>
          <w:iCs/>
        </w:rPr>
        <w:t>r</w:t>
      </w:r>
      <w:r w:rsidRPr="00805693">
        <w:rPr>
          <w:rFonts w:cstheme="minorHAnsi"/>
        </w:rPr>
        <w:t xml:space="preserve"> &gt; 0.9 for the entire gait cycle. The primary areas where </w:t>
      </w:r>
      <w:proofErr w:type="gramStart"/>
      <w:r w:rsidRPr="00805693">
        <w:rPr>
          <w:rFonts w:cstheme="minorHAnsi"/>
        </w:rPr>
        <w:t>these large magnitude</w:t>
      </w:r>
      <w:proofErr w:type="gramEnd"/>
      <w:r w:rsidRPr="00805693">
        <w:rPr>
          <w:rFonts w:cstheme="minorHAnsi"/>
        </w:rPr>
        <w:t xml:space="preserve"> and/or long duration correlations were not observed were at the hip (reduced magnitude in coronal plane), knee (coronal and transverse planes; reduced magnitude in sagittal plane), forefoot, and hallux (coronal plane).</w:t>
      </w:r>
    </w:p>
    <w:p w14:paraId="5685A77D" w14:textId="772E3AA9" w:rsidR="00FB3F3B" w:rsidRPr="00805693" w:rsidRDefault="00FB3F3B" w:rsidP="00FB3F3B">
      <w:pPr>
        <w:rPr>
          <w:rFonts w:cstheme="minorHAnsi"/>
        </w:rPr>
      </w:pPr>
      <w:r w:rsidRPr="00805693">
        <w:rPr>
          <w:rFonts w:cstheme="minorHAnsi"/>
        </w:rPr>
        <w:t>Because NIM and PIG use identical means for establishing the pelvis reference system, similarities in pelvis kinematics were expected. Reduced correlations observed at the hip joint are largest in magnitude and most significant in the coronal plane; these agree with previous findings</w:t>
      </w:r>
      <w:r w:rsidRPr="00805693">
        <w:rPr>
          <w:rFonts w:cstheme="minorHAnsi"/>
          <w:vertAlign w:val="superscript"/>
        </w:rPr>
        <w:t>9</w:t>
      </w:r>
      <w:bookmarkEnd w:id="13"/>
      <w:r w:rsidRPr="00805693">
        <w:rPr>
          <w:rFonts w:cstheme="minorHAnsi"/>
          <w:vertAlign w:val="superscript"/>
        </w:rPr>
        <w:t>, 10</w:t>
      </w:r>
      <w:bookmarkEnd w:id="14"/>
      <w:r w:rsidRPr="00805693">
        <w:rPr>
          <w:rFonts w:cstheme="minorHAnsi"/>
          <w:vertAlign w:val="superscript"/>
        </w:rPr>
        <w:t>, 12</w:t>
      </w:r>
      <w:bookmarkEnd w:id="16"/>
      <w:r w:rsidRPr="00805693">
        <w:rPr>
          <w:rFonts w:cstheme="minorHAnsi"/>
        </w:rPr>
        <w:t> which demonstrate that a functionally determined HJC falls lateral to an anthropometrically predicted HJC. The HJC is the proximal end of the thigh segment; when repositioned laterally from its predictively determined location, shifts toward hip adduction and knee valgus would be expected.</w:t>
      </w:r>
    </w:p>
    <w:p w14:paraId="60773C6D" w14:textId="792B6A59" w:rsidR="00FB3F3B" w:rsidRPr="00805693" w:rsidRDefault="00FB3F3B" w:rsidP="00FB3F3B">
      <w:pPr>
        <w:rPr>
          <w:rFonts w:cstheme="minorHAnsi"/>
        </w:rPr>
      </w:pPr>
      <w:r w:rsidRPr="00805693">
        <w:rPr>
          <w:rFonts w:cstheme="minorHAnsi"/>
        </w:rPr>
        <w:t xml:space="preserve">In comparing NIM to standardized models at the knee joint, it is important to note that the NIM knee represents the “crossover point” between PIG and MFM. In PIG, the knee is the articulation between two segments (thigh and shank) modeled with joint centers determined via anthropometric prediction. In MFM, the knee joint is not present; kinematics of the bone-based tibia segment </w:t>
      </w:r>
      <w:proofErr w:type="gramStart"/>
      <w:r w:rsidRPr="00805693">
        <w:rPr>
          <w:rFonts w:cstheme="minorHAnsi"/>
        </w:rPr>
        <w:t>are</w:t>
      </w:r>
      <w:proofErr w:type="gramEnd"/>
      <w:r w:rsidRPr="00805693">
        <w:rPr>
          <w:rFonts w:cstheme="minorHAnsi"/>
        </w:rPr>
        <w:t xml:space="preserve"> calculated relative to global. Therefore, there are no standardized measures to which NIM knee kinematics can be directly compared. Knee measures are complicated by changes at both the proximal and distal segments. At the proximal segment, the lateral shift imposed on HJC location leads to measures of increased knee valgus. At the distal segment, increased external rotation is observed and attributed to the bone-based referencing methods employed for the NIM tibia, as dependence of the bone-based matrix on the orientation of the bimalleolar axis generally imposes a more externally rotated position on it.</w:t>
      </w:r>
    </w:p>
    <w:p w14:paraId="59560F84" w14:textId="77777777" w:rsidR="00FB3F3B" w:rsidRPr="00805693" w:rsidRDefault="00FB3F3B" w:rsidP="00FB3F3B">
      <w:pPr>
        <w:rPr>
          <w:rFonts w:cstheme="minorHAnsi"/>
        </w:rPr>
      </w:pPr>
      <w:r w:rsidRPr="00805693">
        <w:rPr>
          <w:rFonts w:cstheme="minorHAnsi"/>
        </w:rPr>
        <w:t>Reduced correlations in the forefoot and hallux probably stem from differences in radiographic referencing methods between MFM and NIM. MFM does not incorporate any measurements of forefoot or hallux rotation about the longitudinal axis; its relative referencing methods result in a forefoot segment which is not rotated about its long axis relative to the hindfoot segment, and a hallux which is similarly aligned with the forefoot segment. NIM also uses zero values for these measures, but its global referencing methods create segments which have zero rotation about their long axes.</w:t>
      </w:r>
    </w:p>
    <w:p w14:paraId="559E26B3" w14:textId="77777777" w:rsidR="00FB3F3B" w:rsidRPr="00805693" w:rsidRDefault="00FB3F3B" w:rsidP="00B910D2">
      <w:pPr>
        <w:pStyle w:val="Heading2"/>
        <w:rPr>
          <w:rFonts w:asciiTheme="minorHAnsi" w:hAnsiTheme="minorHAnsi" w:cstheme="minorHAnsi"/>
        </w:rPr>
      </w:pPr>
      <w:r w:rsidRPr="00805693">
        <w:rPr>
          <w:rFonts w:asciiTheme="minorHAnsi" w:hAnsiTheme="minorHAnsi" w:cstheme="minorHAnsi"/>
        </w:rPr>
        <w:t>4.2. Repeatability</w:t>
      </w:r>
    </w:p>
    <w:p w14:paraId="2F3F8283" w14:textId="4819B81B" w:rsidR="00FB3F3B" w:rsidRPr="00805693" w:rsidRDefault="00FB3F3B" w:rsidP="00FB3F3B">
      <w:pPr>
        <w:rPr>
          <w:rFonts w:cstheme="minorHAnsi"/>
        </w:rPr>
      </w:pPr>
      <w:r w:rsidRPr="00805693">
        <w:rPr>
          <w:rFonts w:cstheme="minorHAnsi"/>
        </w:rPr>
        <w:t>Measures of repeatability showed good agreement with values previously established as clinical standards.</w:t>
      </w:r>
      <w:r w:rsidRPr="00805693">
        <w:rPr>
          <w:rFonts w:cstheme="minorHAnsi"/>
          <w:vertAlign w:val="superscript"/>
        </w:rPr>
        <w:t>28, </w:t>
      </w:r>
      <w:bookmarkStart w:id="43" w:name="bbib31"/>
      <w:r w:rsidRPr="00805693">
        <w:rPr>
          <w:rFonts w:cstheme="minorHAnsi"/>
          <w:vertAlign w:val="superscript"/>
        </w:rPr>
        <w:t>31</w:t>
      </w:r>
      <w:bookmarkEnd w:id="43"/>
      <w:r w:rsidRPr="00805693">
        <w:rPr>
          <w:rFonts w:cstheme="minorHAnsi"/>
        </w:rPr>
        <w:t> The lowest within-session values were measured at the pelvis in the sagittal plane (pelvic tilt) and at the hindfoot in the transverse plane (internal/external rotation). The variability in pelvic motion agrees with previous findings by Kadaba</w:t>
      </w:r>
      <w:r w:rsidRPr="00805693">
        <w:rPr>
          <w:rFonts w:cstheme="minorHAnsi"/>
          <w:vertAlign w:val="superscript"/>
        </w:rPr>
        <w:t>28</w:t>
      </w:r>
      <w:bookmarkEnd w:id="37"/>
      <w:r w:rsidRPr="00805693">
        <w:rPr>
          <w:rFonts w:cstheme="minorHAnsi"/>
        </w:rPr>
        <w:t xml:space="preserve">, while variability in hindfoot motion corresponds to measurements of variability in transverse plane ankle motion by </w:t>
      </w:r>
      <w:proofErr w:type="spellStart"/>
      <w:r w:rsidRPr="00805693">
        <w:rPr>
          <w:rFonts w:cstheme="minorHAnsi"/>
        </w:rPr>
        <w:t>Kadaba</w:t>
      </w:r>
      <w:proofErr w:type="spellEnd"/>
      <w:r w:rsidRPr="00805693">
        <w:rPr>
          <w:rFonts w:cstheme="minorHAnsi"/>
        </w:rPr>
        <w:t xml:space="preserve">. </w:t>
      </w:r>
      <w:proofErr w:type="spellStart"/>
      <w:r w:rsidRPr="00805693">
        <w:rPr>
          <w:rFonts w:cstheme="minorHAnsi"/>
        </w:rPr>
        <w:t>Kadaba</w:t>
      </w:r>
      <w:proofErr w:type="spellEnd"/>
      <w:r w:rsidRPr="00805693">
        <w:rPr>
          <w:rFonts w:cstheme="minorHAnsi"/>
        </w:rPr>
        <w:t xml:space="preserve"> attributed the relatively poor repeatability of pelvic tilt to a combination of a small range of motion and the measurement of pelvic position to the global reference frame. Data in the current study may be affected by similar factors, as the average sagittal plane pelvic range of motion for the three participants (3.06 ± 0.88°) was </w:t>
      </w:r>
      <w:proofErr w:type="gramStart"/>
      <w:r w:rsidRPr="00805693">
        <w:rPr>
          <w:rFonts w:cstheme="minorHAnsi"/>
        </w:rPr>
        <w:t>similar to</w:t>
      </w:r>
      <w:proofErr w:type="gramEnd"/>
      <w:r w:rsidRPr="00805693">
        <w:rPr>
          <w:rFonts w:cstheme="minorHAnsi"/>
        </w:rPr>
        <w:t xml:space="preserve"> that reported by </w:t>
      </w:r>
      <w:proofErr w:type="spellStart"/>
      <w:r w:rsidRPr="00805693">
        <w:rPr>
          <w:rFonts w:cstheme="minorHAnsi"/>
        </w:rPr>
        <w:t>Kadaba</w:t>
      </w:r>
      <w:proofErr w:type="spellEnd"/>
      <w:r w:rsidRPr="00805693">
        <w:rPr>
          <w:rFonts w:cstheme="minorHAnsi"/>
        </w:rPr>
        <w:t xml:space="preserve">. Several within-session measures also demonstrated values much higher than those previously reported; in particular, transverse plane hip motion (internal/external rotation) demonstrated a within-session CMC (0.9665) value 6% better than that originally reported by </w:t>
      </w:r>
      <w:proofErr w:type="spellStart"/>
      <w:r w:rsidRPr="00805693">
        <w:rPr>
          <w:rFonts w:cstheme="minorHAnsi"/>
        </w:rPr>
        <w:t>Kadaba</w:t>
      </w:r>
      <w:proofErr w:type="spellEnd"/>
      <w:r w:rsidRPr="00805693">
        <w:rPr>
          <w:rFonts w:cstheme="minorHAnsi"/>
        </w:rPr>
        <w:t xml:space="preserve"> (0.893).</w:t>
      </w:r>
    </w:p>
    <w:p w14:paraId="327E9B21" w14:textId="77777777" w:rsidR="00FB3F3B" w:rsidRPr="00805693" w:rsidRDefault="00FB3F3B" w:rsidP="00FB3F3B">
      <w:pPr>
        <w:rPr>
          <w:rFonts w:cstheme="minorHAnsi"/>
        </w:rPr>
      </w:pPr>
      <w:r w:rsidRPr="00805693">
        <w:rPr>
          <w:rFonts w:cstheme="minorHAnsi"/>
        </w:rPr>
        <w:t xml:space="preserve">Between-session CMC values showed similar trends to within-session CMC values, with the lowest repeatability again observed in pelvic tilt and hindfoot rotation. Several other measures demonstrated large decreases from </w:t>
      </w:r>
      <w:r w:rsidRPr="00805693">
        <w:rPr>
          <w:rFonts w:cstheme="minorHAnsi"/>
        </w:rPr>
        <w:lastRenderedPageBreak/>
        <w:t xml:space="preserve">their within-session levels, again mimicking the trend described by </w:t>
      </w:r>
      <w:proofErr w:type="spellStart"/>
      <w:r w:rsidRPr="00805693">
        <w:rPr>
          <w:rFonts w:cstheme="minorHAnsi"/>
        </w:rPr>
        <w:t>Kadaba</w:t>
      </w:r>
      <w:proofErr w:type="spellEnd"/>
      <w:r w:rsidRPr="00805693">
        <w:rPr>
          <w:rFonts w:cstheme="minorHAnsi"/>
        </w:rPr>
        <w:t xml:space="preserve">. However, most measures were </w:t>
      </w:r>
      <w:proofErr w:type="gramStart"/>
      <w:r w:rsidRPr="00805693">
        <w:rPr>
          <w:rFonts w:cstheme="minorHAnsi"/>
        </w:rPr>
        <w:t>similar to</w:t>
      </w:r>
      <w:proofErr w:type="gramEnd"/>
      <w:r w:rsidRPr="00805693">
        <w:rPr>
          <w:rFonts w:cstheme="minorHAnsi"/>
        </w:rPr>
        <w:t xml:space="preserve"> or higher than measures from previous studies; in particular, the measure of hip motion in the coronal plane (abduction/adduction; 0.9645 raw, 0.9755 adjusted) was higher than that reported by </w:t>
      </w:r>
      <w:proofErr w:type="spellStart"/>
      <w:r w:rsidRPr="00805693">
        <w:rPr>
          <w:rFonts w:cstheme="minorHAnsi"/>
        </w:rPr>
        <w:t>Kadaba</w:t>
      </w:r>
      <w:proofErr w:type="spellEnd"/>
      <w:r w:rsidRPr="00805693">
        <w:rPr>
          <w:rFonts w:cstheme="minorHAnsi"/>
        </w:rPr>
        <w:t xml:space="preserve"> (0.882 raw, 0.948 adjusted). This improved repeatability may reflect an advantage of using a functionally determined HJC, as the location of the HJC is determined independent from the accuracy of anatomical marker location, minimizing the effect of error in marker reapplication between sessions.</w:t>
      </w:r>
    </w:p>
    <w:p w14:paraId="3E121C07" w14:textId="528AB1F3" w:rsidR="00FB3F3B" w:rsidRPr="00805693" w:rsidRDefault="00FB3F3B" w:rsidP="00FB3F3B">
      <w:pPr>
        <w:rPr>
          <w:rFonts w:cstheme="minorHAnsi"/>
        </w:rPr>
      </w:pPr>
      <w:r w:rsidRPr="00805693">
        <w:rPr>
          <w:rFonts w:cstheme="minorHAnsi"/>
        </w:rPr>
        <w:t xml:space="preserve">Similar trends were observed in measures of participant-based measures of repeatability. Intra-participant measures exceeded 0.9 for 16 of 18 segment/plane couplets, meeting or exceeding values published for similar segments by </w:t>
      </w:r>
      <w:proofErr w:type="spellStart"/>
      <w:r w:rsidRPr="00805693">
        <w:rPr>
          <w:rFonts w:cstheme="minorHAnsi"/>
        </w:rPr>
        <w:t>Leardini</w:t>
      </w:r>
      <w:proofErr w:type="spellEnd"/>
      <w:r w:rsidRPr="00805693">
        <w:rPr>
          <w:rFonts w:cstheme="minorHAnsi"/>
        </w:rPr>
        <w:t xml:space="preserve"> et al</w:t>
      </w:r>
      <w:r w:rsidRPr="00805693">
        <w:rPr>
          <w:rFonts w:cstheme="minorHAnsi"/>
          <w:vertAlign w:val="superscript"/>
        </w:rPr>
        <w:t>29</w:t>
      </w:r>
      <w:bookmarkEnd w:id="41"/>
      <w:r w:rsidRPr="00805693">
        <w:rPr>
          <w:rFonts w:cstheme="minorHAnsi"/>
        </w:rPr>
        <w:t xml:space="preserve"> and </w:t>
      </w:r>
      <w:proofErr w:type="spellStart"/>
      <w:r w:rsidRPr="00805693">
        <w:rPr>
          <w:rFonts w:cstheme="minorHAnsi"/>
        </w:rPr>
        <w:t>Jenkyn</w:t>
      </w:r>
      <w:proofErr w:type="spellEnd"/>
      <w:r w:rsidRPr="00805693">
        <w:rPr>
          <w:rFonts w:cstheme="minorHAnsi"/>
        </w:rPr>
        <w:t xml:space="preserve"> et al.</w:t>
      </w:r>
      <w:r w:rsidRPr="00805693">
        <w:rPr>
          <w:rFonts w:cstheme="minorHAnsi"/>
          <w:vertAlign w:val="superscript"/>
        </w:rPr>
        <w:t>30</w:t>
      </w:r>
      <w:bookmarkEnd w:id="42"/>
      <w:r w:rsidRPr="00805693">
        <w:rPr>
          <w:rFonts w:cstheme="minorHAnsi"/>
        </w:rPr>
        <w:t xml:space="preserve"> Inter-participant measures demonstrated a substantial decrease from intra-participant measures for most segment/plane couplets, which also agrees with findings from previous investigators. Recent work by our group suggests that </w:t>
      </w:r>
      <w:proofErr w:type="gramStart"/>
      <w:r w:rsidRPr="00805693">
        <w:rPr>
          <w:rFonts w:cstheme="minorHAnsi"/>
        </w:rPr>
        <w:t>the majority of</w:t>
      </w:r>
      <w:proofErr w:type="gramEnd"/>
      <w:r w:rsidRPr="00805693">
        <w:rPr>
          <w:rFonts w:cstheme="minorHAnsi"/>
        </w:rPr>
        <w:t xml:space="preserve"> variability associated with a radiograph-based </w:t>
      </w:r>
      <w:proofErr w:type="spellStart"/>
      <w:r w:rsidRPr="00805693">
        <w:rPr>
          <w:rFonts w:cstheme="minorHAnsi"/>
        </w:rPr>
        <w:t>multisegment</w:t>
      </w:r>
      <w:proofErr w:type="spellEnd"/>
      <w:r w:rsidRPr="00805693">
        <w:rPr>
          <w:rFonts w:cstheme="minorHAnsi"/>
        </w:rPr>
        <w:t xml:space="preserve"> foot model is due to inter-participant differences (Long et al, unpublished data); these findings appear to be borne out by the results presented in this study.</w:t>
      </w:r>
    </w:p>
    <w:p w14:paraId="57CA069E" w14:textId="77777777" w:rsidR="00FB3F3B" w:rsidRPr="00805693" w:rsidRDefault="00FB3F3B" w:rsidP="00FB3F3B">
      <w:pPr>
        <w:rPr>
          <w:rFonts w:cstheme="minorHAnsi"/>
        </w:rPr>
      </w:pPr>
      <w:r w:rsidRPr="00805693">
        <w:rPr>
          <w:rFonts w:cstheme="minorHAnsi"/>
        </w:rPr>
        <w:t xml:space="preserve">Overall, measures of repeatability from most segment/plane couplets are </w:t>
      </w:r>
      <w:proofErr w:type="gramStart"/>
      <w:r w:rsidRPr="00805693">
        <w:rPr>
          <w:rFonts w:cstheme="minorHAnsi"/>
        </w:rPr>
        <w:t>similar to</w:t>
      </w:r>
      <w:proofErr w:type="gramEnd"/>
      <w:r w:rsidRPr="00805693">
        <w:rPr>
          <w:rFonts w:cstheme="minorHAnsi"/>
        </w:rPr>
        <w:t xml:space="preserve"> or greater than previously established values. This suggests that the NIM is well-suited for clinical application. To our knowledge, this represents the first incorporation of a </w:t>
      </w:r>
      <w:proofErr w:type="spellStart"/>
      <w:r w:rsidRPr="00805693">
        <w:rPr>
          <w:rFonts w:cstheme="minorHAnsi"/>
        </w:rPr>
        <w:t>multisegmental</w:t>
      </w:r>
      <w:proofErr w:type="spellEnd"/>
      <w:r w:rsidRPr="00805693">
        <w:rPr>
          <w:rFonts w:cstheme="minorHAnsi"/>
        </w:rPr>
        <w:t xml:space="preserve"> foot model utilizing bony referencing methods into a model of the more proximal lower extremities. Results of statistical analyses confirm that the new model is highly correlated with standardized model output, and its within- and between-session repeatability equals or exceeds the current clinical standard. While the new model demonstrates differences from standardized models in </w:t>
      </w:r>
      <w:proofErr w:type="gramStart"/>
      <w:r w:rsidRPr="00805693">
        <w:rPr>
          <w:rFonts w:cstheme="minorHAnsi"/>
        </w:rPr>
        <w:t>a number of</w:t>
      </w:r>
      <w:proofErr w:type="gramEnd"/>
      <w:r w:rsidRPr="00805693">
        <w:rPr>
          <w:rFonts w:cstheme="minorHAnsi"/>
        </w:rPr>
        <w:t xml:space="preserve"> areas, these differences are accounted for by differences between segment axis systems and referencing methods. The model appears well-suited for routine application in both the clinical and research environments; its output may require some modification and streamlining to accommodate regular clinical use.</w:t>
      </w:r>
    </w:p>
    <w:p w14:paraId="7C6CBF93" w14:textId="77777777" w:rsidR="00FB3F3B" w:rsidRPr="00805693" w:rsidRDefault="00FB3F3B" w:rsidP="00B910D2">
      <w:pPr>
        <w:pStyle w:val="Heading1"/>
        <w:rPr>
          <w:rFonts w:asciiTheme="minorHAnsi" w:hAnsiTheme="minorHAnsi" w:cstheme="minorHAnsi"/>
        </w:rPr>
      </w:pPr>
      <w:r w:rsidRPr="00805693">
        <w:rPr>
          <w:rFonts w:asciiTheme="minorHAnsi" w:hAnsiTheme="minorHAnsi" w:cstheme="minorHAnsi"/>
        </w:rPr>
        <w:t>Acknowledgments</w:t>
      </w:r>
    </w:p>
    <w:p w14:paraId="72FE64FB" w14:textId="13F6B1E8" w:rsidR="00FB3F3B" w:rsidRPr="00805693" w:rsidRDefault="00FB3F3B" w:rsidP="00FB3F3B">
      <w:pPr>
        <w:rPr>
          <w:rFonts w:cstheme="minorHAnsi"/>
        </w:rPr>
      </w:pPr>
      <w:r w:rsidRPr="00805693">
        <w:rPr>
          <w:rFonts w:cstheme="minorHAnsi"/>
        </w:rPr>
        <w:t>This work was supported in part by a grant from the Department of Education, NIDRR grant number H133E100007. However, the contents do not necessarily represent the policy of the Department of Education, and you should not assume endorsement by the Federal Government. Pilot study resources were provided by an intramural grant from the Department of Orthopedic Surgery at the Medical College of Wisconsin.</w:t>
      </w:r>
    </w:p>
    <w:p w14:paraId="2474F7AF" w14:textId="77777777" w:rsidR="00FB3F3B" w:rsidRPr="00805693" w:rsidRDefault="00FB3F3B" w:rsidP="00B910D2">
      <w:pPr>
        <w:pStyle w:val="Heading1"/>
        <w:rPr>
          <w:rFonts w:asciiTheme="minorHAnsi" w:hAnsiTheme="minorHAnsi" w:cstheme="minorHAnsi"/>
        </w:rPr>
      </w:pPr>
      <w:r w:rsidRPr="00805693">
        <w:rPr>
          <w:rFonts w:asciiTheme="minorHAnsi" w:hAnsiTheme="minorHAnsi" w:cstheme="minorHAnsi"/>
        </w:rPr>
        <w:t>References</w:t>
      </w:r>
    </w:p>
    <w:p w14:paraId="04F50576" w14:textId="28A09FB0" w:rsidR="00FB3F3B" w:rsidRPr="00805693" w:rsidRDefault="00FB3F3B" w:rsidP="00C17527">
      <w:pPr>
        <w:pStyle w:val="NoSpacing"/>
        <w:ind w:left="720" w:hanging="720"/>
        <w:rPr>
          <w:rFonts w:cstheme="minorHAnsi"/>
        </w:rPr>
      </w:pPr>
      <w:r w:rsidRPr="00805693">
        <w:rPr>
          <w:rFonts w:cstheme="minorHAnsi"/>
        </w:rPr>
        <w:t>1</w:t>
      </w:r>
      <w:r w:rsidR="00EB01C9" w:rsidRPr="00805693">
        <w:rPr>
          <w:rFonts w:cstheme="minorHAnsi"/>
        </w:rPr>
        <w:t xml:space="preserve"> </w:t>
      </w:r>
      <w:r w:rsidRPr="00805693">
        <w:rPr>
          <w:rFonts w:cstheme="minorHAnsi"/>
        </w:rPr>
        <w:t>R.B. Davis 3rd, S. </w:t>
      </w:r>
      <w:proofErr w:type="spellStart"/>
      <w:r w:rsidRPr="00805693">
        <w:rPr>
          <w:rFonts w:cstheme="minorHAnsi"/>
        </w:rPr>
        <w:t>Ounpuu</w:t>
      </w:r>
      <w:proofErr w:type="spellEnd"/>
      <w:r w:rsidRPr="00805693">
        <w:rPr>
          <w:rFonts w:cstheme="minorHAnsi"/>
        </w:rPr>
        <w:t>, D. </w:t>
      </w:r>
      <w:proofErr w:type="spellStart"/>
      <w:r w:rsidRPr="00805693">
        <w:rPr>
          <w:rFonts w:cstheme="minorHAnsi"/>
        </w:rPr>
        <w:t>Tyburski</w:t>
      </w:r>
      <w:proofErr w:type="spellEnd"/>
      <w:r w:rsidRPr="00805693">
        <w:rPr>
          <w:rFonts w:cstheme="minorHAnsi"/>
        </w:rPr>
        <w:t>, J.R. Gage</w:t>
      </w:r>
      <w:r w:rsidR="00EB01C9" w:rsidRPr="00805693">
        <w:rPr>
          <w:rFonts w:cstheme="minorHAnsi"/>
        </w:rPr>
        <w:t xml:space="preserve">. </w:t>
      </w:r>
      <w:r w:rsidRPr="00805693">
        <w:rPr>
          <w:rFonts w:cstheme="minorHAnsi"/>
          <w:b/>
          <w:bCs/>
        </w:rPr>
        <w:t>A gait analysis data collection and reduction technique</w:t>
      </w:r>
      <w:r w:rsidR="00EB01C9" w:rsidRPr="00805693">
        <w:rPr>
          <w:rFonts w:cstheme="minorHAnsi"/>
          <w:b/>
          <w:bCs/>
        </w:rPr>
        <w:t xml:space="preserve">. </w:t>
      </w:r>
      <w:r w:rsidRPr="00805693">
        <w:rPr>
          <w:rFonts w:cstheme="minorHAnsi"/>
          <w:i/>
          <w:iCs/>
        </w:rPr>
        <w:t>Hum Mov Sci</w:t>
      </w:r>
      <w:r w:rsidRPr="00805693">
        <w:rPr>
          <w:rFonts w:cstheme="minorHAnsi"/>
        </w:rPr>
        <w:t>, 10 (1991), pp. 575-587</w:t>
      </w:r>
    </w:p>
    <w:p w14:paraId="4766208B" w14:textId="0A6DEA3F" w:rsidR="00FB3F3B" w:rsidRPr="00805693" w:rsidRDefault="00FB3F3B" w:rsidP="00C17527">
      <w:pPr>
        <w:pStyle w:val="NoSpacing"/>
        <w:ind w:left="720" w:hanging="720"/>
        <w:rPr>
          <w:rFonts w:cstheme="minorHAnsi"/>
        </w:rPr>
      </w:pPr>
      <w:r w:rsidRPr="00805693">
        <w:rPr>
          <w:rFonts w:cstheme="minorHAnsi"/>
        </w:rPr>
        <w:t>2</w:t>
      </w:r>
      <w:r w:rsidR="00EB01C9" w:rsidRPr="00805693">
        <w:rPr>
          <w:rFonts w:cstheme="minorHAnsi"/>
        </w:rPr>
        <w:t xml:space="preserve"> </w:t>
      </w:r>
      <w:r w:rsidRPr="00805693">
        <w:rPr>
          <w:rFonts w:cstheme="minorHAnsi"/>
        </w:rPr>
        <w:t>M.P. </w:t>
      </w:r>
      <w:proofErr w:type="spellStart"/>
      <w:r w:rsidRPr="00805693">
        <w:rPr>
          <w:rFonts w:cstheme="minorHAnsi"/>
        </w:rPr>
        <w:t>Kadaba</w:t>
      </w:r>
      <w:proofErr w:type="spellEnd"/>
      <w:r w:rsidRPr="00805693">
        <w:rPr>
          <w:rFonts w:cstheme="minorHAnsi"/>
        </w:rPr>
        <w:t>, H.K. Ramakrishnan, M.E. </w:t>
      </w:r>
      <w:proofErr w:type="spellStart"/>
      <w:r w:rsidRPr="00805693">
        <w:rPr>
          <w:rFonts w:cstheme="minorHAnsi"/>
        </w:rPr>
        <w:t>Wootten</w:t>
      </w:r>
      <w:proofErr w:type="spellEnd"/>
      <w:r w:rsidR="00EB01C9" w:rsidRPr="00805693">
        <w:rPr>
          <w:rFonts w:cstheme="minorHAnsi"/>
        </w:rPr>
        <w:t xml:space="preserve">. </w:t>
      </w:r>
      <w:r w:rsidRPr="00805693">
        <w:rPr>
          <w:rFonts w:cstheme="minorHAnsi"/>
          <w:b/>
          <w:bCs/>
        </w:rPr>
        <w:t>Measurement of lower extremity kinematics during level walking</w:t>
      </w:r>
      <w:r w:rsidR="00EB01C9" w:rsidRPr="00805693">
        <w:rPr>
          <w:rFonts w:cstheme="minorHAnsi"/>
          <w:b/>
          <w:bCs/>
        </w:rPr>
        <w:t xml:space="preserve">. </w:t>
      </w:r>
      <w:r w:rsidRPr="00805693">
        <w:rPr>
          <w:rFonts w:cstheme="minorHAnsi"/>
          <w:i/>
          <w:iCs/>
        </w:rPr>
        <w:t>J </w:t>
      </w:r>
      <w:proofErr w:type="spellStart"/>
      <w:r w:rsidRPr="00805693">
        <w:rPr>
          <w:rFonts w:cstheme="minorHAnsi"/>
          <w:i/>
          <w:iCs/>
        </w:rPr>
        <w:t>Orthop</w:t>
      </w:r>
      <w:proofErr w:type="spellEnd"/>
      <w:r w:rsidRPr="00805693">
        <w:rPr>
          <w:rFonts w:cstheme="minorHAnsi"/>
          <w:i/>
          <w:iCs/>
        </w:rPr>
        <w:t xml:space="preserve"> Res</w:t>
      </w:r>
      <w:r w:rsidRPr="00805693">
        <w:rPr>
          <w:rFonts w:cstheme="minorHAnsi"/>
        </w:rPr>
        <w:t>, 8 (1990), pp. 383-392</w:t>
      </w:r>
    </w:p>
    <w:p w14:paraId="61ED3CFE" w14:textId="3AC5CDD9" w:rsidR="00FB3F3B" w:rsidRPr="00805693" w:rsidRDefault="00FB3F3B" w:rsidP="00C17527">
      <w:pPr>
        <w:pStyle w:val="NoSpacing"/>
        <w:ind w:left="720" w:hanging="720"/>
        <w:rPr>
          <w:rFonts w:cstheme="minorHAnsi"/>
        </w:rPr>
      </w:pPr>
      <w:r w:rsidRPr="00805693">
        <w:rPr>
          <w:rFonts w:cstheme="minorHAnsi"/>
        </w:rPr>
        <w:t>3</w:t>
      </w:r>
      <w:r w:rsidR="00EB01C9" w:rsidRPr="00805693">
        <w:rPr>
          <w:rFonts w:cstheme="minorHAnsi"/>
        </w:rPr>
        <w:t xml:space="preserve"> </w:t>
      </w:r>
      <w:r w:rsidRPr="00805693">
        <w:rPr>
          <w:rFonts w:cstheme="minorHAnsi"/>
        </w:rPr>
        <w:t>A. </w:t>
      </w:r>
      <w:proofErr w:type="spellStart"/>
      <w:r w:rsidRPr="00805693">
        <w:rPr>
          <w:rFonts w:cstheme="minorHAnsi"/>
        </w:rPr>
        <w:t>Cappozzo</w:t>
      </w:r>
      <w:proofErr w:type="spellEnd"/>
      <w:r w:rsidRPr="00805693">
        <w:rPr>
          <w:rFonts w:cstheme="minorHAnsi"/>
        </w:rPr>
        <w:t>, F. Catani, U. Della Croce, A. </w:t>
      </w:r>
      <w:proofErr w:type="spellStart"/>
      <w:r w:rsidRPr="00805693">
        <w:rPr>
          <w:rFonts w:cstheme="minorHAnsi"/>
        </w:rPr>
        <w:t>Leardini</w:t>
      </w:r>
      <w:proofErr w:type="spellEnd"/>
      <w:r w:rsidR="00EB01C9" w:rsidRPr="00805693">
        <w:rPr>
          <w:rFonts w:cstheme="minorHAnsi"/>
        </w:rPr>
        <w:t xml:space="preserve">. </w:t>
      </w:r>
      <w:r w:rsidRPr="00805693">
        <w:rPr>
          <w:rFonts w:cstheme="minorHAnsi"/>
          <w:b/>
          <w:bCs/>
        </w:rPr>
        <w:t>Position and orientation in space of bones during movement: anatomical frame definition and determination</w:t>
      </w:r>
      <w:r w:rsidR="00EB01C9" w:rsidRPr="00805693">
        <w:rPr>
          <w:rFonts w:cstheme="minorHAnsi"/>
          <w:b/>
          <w:bCs/>
        </w:rPr>
        <w:t xml:space="preserve">. </w:t>
      </w:r>
      <w:r w:rsidRPr="00805693">
        <w:rPr>
          <w:rFonts w:cstheme="minorHAnsi"/>
          <w:i/>
          <w:iCs/>
        </w:rPr>
        <w:t xml:space="preserve">Clin </w:t>
      </w:r>
      <w:proofErr w:type="spellStart"/>
      <w:r w:rsidRPr="00805693">
        <w:rPr>
          <w:rFonts w:cstheme="minorHAnsi"/>
          <w:i/>
          <w:iCs/>
        </w:rPr>
        <w:t>Biomech</w:t>
      </w:r>
      <w:proofErr w:type="spellEnd"/>
      <w:r w:rsidRPr="00805693">
        <w:rPr>
          <w:rFonts w:cstheme="minorHAnsi"/>
        </w:rPr>
        <w:t>, 10 (1995), pp. 171-178</w:t>
      </w:r>
    </w:p>
    <w:p w14:paraId="0820840D" w14:textId="19F1E17A" w:rsidR="00FB3F3B" w:rsidRPr="00805693" w:rsidRDefault="00FB3F3B" w:rsidP="00C17527">
      <w:pPr>
        <w:pStyle w:val="NoSpacing"/>
        <w:ind w:left="720" w:hanging="720"/>
        <w:rPr>
          <w:rFonts w:cstheme="minorHAnsi"/>
        </w:rPr>
      </w:pPr>
      <w:r w:rsidRPr="00805693">
        <w:rPr>
          <w:rFonts w:cstheme="minorHAnsi"/>
        </w:rPr>
        <w:t>4</w:t>
      </w:r>
      <w:r w:rsidR="00EB01C9" w:rsidRPr="00805693">
        <w:rPr>
          <w:rFonts w:cstheme="minorHAnsi"/>
        </w:rPr>
        <w:t xml:space="preserve"> </w:t>
      </w:r>
      <w:r w:rsidRPr="00805693">
        <w:rPr>
          <w:rFonts w:cstheme="minorHAnsi"/>
        </w:rPr>
        <w:t>I.W. Charlton, P. Tate, P. Smyth, L. </w:t>
      </w:r>
      <w:proofErr w:type="spellStart"/>
      <w:r w:rsidRPr="00805693">
        <w:rPr>
          <w:rFonts w:cstheme="minorHAnsi"/>
        </w:rPr>
        <w:t>Roren</w:t>
      </w:r>
      <w:proofErr w:type="spellEnd"/>
      <w:r w:rsidR="00EB01C9" w:rsidRPr="00805693">
        <w:rPr>
          <w:rFonts w:cstheme="minorHAnsi"/>
        </w:rPr>
        <w:t xml:space="preserve">. </w:t>
      </w:r>
      <w:r w:rsidRPr="00805693">
        <w:rPr>
          <w:rFonts w:cstheme="minorHAnsi"/>
          <w:b/>
          <w:bCs/>
        </w:rPr>
        <w:t xml:space="preserve">Repeatability of an </w:t>
      </w:r>
      <w:proofErr w:type="spellStart"/>
      <w:r w:rsidRPr="00805693">
        <w:rPr>
          <w:rFonts w:cstheme="minorHAnsi"/>
          <w:b/>
          <w:bCs/>
        </w:rPr>
        <w:t>optimised</w:t>
      </w:r>
      <w:proofErr w:type="spellEnd"/>
      <w:r w:rsidRPr="00805693">
        <w:rPr>
          <w:rFonts w:cstheme="minorHAnsi"/>
          <w:b/>
          <w:bCs/>
        </w:rPr>
        <w:t xml:space="preserve"> lower body model</w:t>
      </w:r>
      <w:r w:rsidR="00EB01C9" w:rsidRPr="00805693">
        <w:rPr>
          <w:rFonts w:cstheme="minorHAnsi"/>
          <w:b/>
          <w:bCs/>
        </w:rPr>
        <w:t xml:space="preserve">. </w:t>
      </w:r>
      <w:r w:rsidRPr="00805693">
        <w:rPr>
          <w:rFonts w:cstheme="minorHAnsi"/>
          <w:i/>
          <w:iCs/>
        </w:rPr>
        <w:t>Gait Posture</w:t>
      </w:r>
      <w:r w:rsidRPr="00805693">
        <w:rPr>
          <w:rFonts w:cstheme="minorHAnsi"/>
        </w:rPr>
        <w:t>, 20 (2004), pp. 213-221</w:t>
      </w:r>
    </w:p>
    <w:p w14:paraId="3CBF3BF2" w14:textId="6E6AE6E8" w:rsidR="00FB3F3B" w:rsidRPr="00805693" w:rsidRDefault="00FB3F3B" w:rsidP="00C17527">
      <w:pPr>
        <w:pStyle w:val="NoSpacing"/>
        <w:ind w:left="720" w:hanging="720"/>
        <w:rPr>
          <w:rFonts w:cstheme="minorHAnsi"/>
        </w:rPr>
      </w:pPr>
      <w:r w:rsidRPr="00805693">
        <w:rPr>
          <w:rFonts w:cstheme="minorHAnsi"/>
        </w:rPr>
        <w:t>5</w:t>
      </w:r>
      <w:r w:rsidR="00EB01C9" w:rsidRPr="00805693">
        <w:rPr>
          <w:rFonts w:cstheme="minorHAnsi"/>
        </w:rPr>
        <w:t xml:space="preserve"> </w:t>
      </w:r>
      <w:r w:rsidRPr="00805693">
        <w:rPr>
          <w:rFonts w:cstheme="minorHAnsi"/>
        </w:rPr>
        <w:t>J.P. Holden, S.J. Stanhope</w:t>
      </w:r>
      <w:r w:rsidR="00EB01C9" w:rsidRPr="00805693">
        <w:rPr>
          <w:rFonts w:cstheme="minorHAnsi"/>
        </w:rPr>
        <w:t xml:space="preserve">. </w:t>
      </w:r>
      <w:r w:rsidRPr="00805693">
        <w:rPr>
          <w:rFonts w:cstheme="minorHAnsi"/>
          <w:b/>
          <w:bCs/>
        </w:rPr>
        <w:t>The effect of variation in knee center location estimates on net knee joint moments</w:t>
      </w:r>
      <w:r w:rsidR="00EB01C9" w:rsidRPr="00805693">
        <w:rPr>
          <w:rFonts w:cstheme="minorHAnsi"/>
          <w:b/>
          <w:bCs/>
        </w:rPr>
        <w:t xml:space="preserve">. </w:t>
      </w:r>
      <w:r w:rsidRPr="00805693">
        <w:rPr>
          <w:rFonts w:cstheme="minorHAnsi"/>
          <w:i/>
          <w:iCs/>
        </w:rPr>
        <w:t>Gait Posture</w:t>
      </w:r>
      <w:r w:rsidRPr="00805693">
        <w:rPr>
          <w:rFonts w:cstheme="minorHAnsi"/>
        </w:rPr>
        <w:t>, 7 (1998), pp. 1-6</w:t>
      </w:r>
    </w:p>
    <w:p w14:paraId="75454829" w14:textId="6AF7653B" w:rsidR="00FB3F3B" w:rsidRPr="00805693" w:rsidRDefault="00FB3F3B" w:rsidP="00C17527">
      <w:pPr>
        <w:pStyle w:val="NoSpacing"/>
        <w:ind w:left="720" w:hanging="720"/>
        <w:rPr>
          <w:rFonts w:cstheme="minorHAnsi"/>
        </w:rPr>
      </w:pPr>
      <w:r w:rsidRPr="00805693">
        <w:rPr>
          <w:rFonts w:cstheme="minorHAnsi"/>
        </w:rPr>
        <w:t>6</w:t>
      </w:r>
      <w:r w:rsidR="00EB01C9" w:rsidRPr="00805693">
        <w:rPr>
          <w:rFonts w:cstheme="minorHAnsi"/>
        </w:rPr>
        <w:t xml:space="preserve"> </w:t>
      </w:r>
      <w:r w:rsidRPr="00805693">
        <w:rPr>
          <w:rFonts w:cstheme="minorHAnsi"/>
        </w:rPr>
        <w:t>R. </w:t>
      </w:r>
      <w:proofErr w:type="spellStart"/>
      <w:r w:rsidRPr="00805693">
        <w:rPr>
          <w:rFonts w:cstheme="minorHAnsi"/>
        </w:rPr>
        <w:t>Stagni</w:t>
      </w:r>
      <w:proofErr w:type="spellEnd"/>
      <w:r w:rsidRPr="00805693">
        <w:rPr>
          <w:rFonts w:cstheme="minorHAnsi"/>
        </w:rPr>
        <w:t>, A. </w:t>
      </w:r>
      <w:proofErr w:type="spellStart"/>
      <w:r w:rsidRPr="00805693">
        <w:rPr>
          <w:rFonts w:cstheme="minorHAnsi"/>
        </w:rPr>
        <w:t>Leardini</w:t>
      </w:r>
      <w:proofErr w:type="spellEnd"/>
      <w:r w:rsidRPr="00805693">
        <w:rPr>
          <w:rFonts w:cstheme="minorHAnsi"/>
        </w:rPr>
        <w:t>, A. </w:t>
      </w:r>
      <w:proofErr w:type="spellStart"/>
      <w:r w:rsidRPr="00805693">
        <w:rPr>
          <w:rFonts w:cstheme="minorHAnsi"/>
        </w:rPr>
        <w:t>Cappozzo</w:t>
      </w:r>
      <w:proofErr w:type="spellEnd"/>
      <w:r w:rsidRPr="00805693">
        <w:rPr>
          <w:rFonts w:cstheme="minorHAnsi"/>
        </w:rPr>
        <w:t>, M. Grazia Benedetti, A. Cappello</w:t>
      </w:r>
      <w:r w:rsidR="00EB01C9" w:rsidRPr="00805693">
        <w:rPr>
          <w:rFonts w:cstheme="minorHAnsi"/>
        </w:rPr>
        <w:t xml:space="preserve">. </w:t>
      </w:r>
      <w:r w:rsidRPr="00805693">
        <w:rPr>
          <w:rFonts w:cstheme="minorHAnsi"/>
          <w:b/>
          <w:bCs/>
        </w:rPr>
        <w:t xml:space="preserve">Effects of hip joint </w:t>
      </w:r>
      <w:proofErr w:type="spellStart"/>
      <w:r w:rsidRPr="00805693">
        <w:rPr>
          <w:rFonts w:cstheme="minorHAnsi"/>
          <w:b/>
          <w:bCs/>
        </w:rPr>
        <w:t>centre</w:t>
      </w:r>
      <w:proofErr w:type="spellEnd"/>
      <w:r w:rsidRPr="00805693">
        <w:rPr>
          <w:rFonts w:cstheme="minorHAnsi"/>
          <w:b/>
          <w:bCs/>
        </w:rPr>
        <w:t xml:space="preserve"> </w:t>
      </w:r>
      <w:proofErr w:type="spellStart"/>
      <w:r w:rsidRPr="00805693">
        <w:rPr>
          <w:rFonts w:cstheme="minorHAnsi"/>
          <w:b/>
          <w:bCs/>
        </w:rPr>
        <w:t>mislocation</w:t>
      </w:r>
      <w:proofErr w:type="spellEnd"/>
      <w:r w:rsidRPr="00805693">
        <w:rPr>
          <w:rFonts w:cstheme="minorHAnsi"/>
          <w:b/>
          <w:bCs/>
        </w:rPr>
        <w:t xml:space="preserve"> on gait analysis results</w:t>
      </w:r>
      <w:r w:rsidR="00EB01C9"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33 (2000), pp. 1479-1487</w:t>
      </w:r>
    </w:p>
    <w:p w14:paraId="681A5473" w14:textId="1A0B85DA" w:rsidR="00FB3F3B" w:rsidRPr="00805693" w:rsidRDefault="00FB3F3B" w:rsidP="00C17527">
      <w:pPr>
        <w:pStyle w:val="NoSpacing"/>
        <w:ind w:left="720" w:hanging="720"/>
        <w:rPr>
          <w:rFonts w:cstheme="minorHAnsi"/>
        </w:rPr>
      </w:pPr>
      <w:r w:rsidRPr="00805693">
        <w:rPr>
          <w:rFonts w:cstheme="minorHAnsi"/>
        </w:rPr>
        <w:t>7</w:t>
      </w:r>
      <w:r w:rsidR="00EB01C9" w:rsidRPr="00805693">
        <w:rPr>
          <w:rFonts w:cstheme="minorHAnsi"/>
        </w:rPr>
        <w:t xml:space="preserve"> </w:t>
      </w:r>
      <w:r w:rsidRPr="00805693">
        <w:rPr>
          <w:rFonts w:cstheme="minorHAnsi"/>
        </w:rPr>
        <w:t>G. Gorton, D. Hebert, B. Goode</w:t>
      </w:r>
      <w:r w:rsidR="00EB01C9" w:rsidRPr="00805693">
        <w:rPr>
          <w:rFonts w:cstheme="minorHAnsi"/>
        </w:rPr>
        <w:t xml:space="preserve">. </w:t>
      </w:r>
      <w:r w:rsidRPr="00805693">
        <w:rPr>
          <w:rFonts w:cstheme="minorHAnsi"/>
          <w:b/>
          <w:bCs/>
        </w:rPr>
        <w:t>Assessment of the kinematic variability between twelve Shriners motion analysis laboratories</w:t>
      </w:r>
      <w:r w:rsidR="00EB01C9" w:rsidRPr="00805693">
        <w:rPr>
          <w:rFonts w:cstheme="minorHAnsi"/>
          <w:b/>
          <w:bCs/>
        </w:rPr>
        <w:t xml:space="preserve">. </w:t>
      </w:r>
      <w:r w:rsidRPr="00805693">
        <w:rPr>
          <w:rFonts w:cstheme="minorHAnsi"/>
          <w:i/>
          <w:iCs/>
        </w:rPr>
        <w:t>Gait Posture</w:t>
      </w:r>
      <w:r w:rsidRPr="00805693">
        <w:rPr>
          <w:rFonts w:cstheme="minorHAnsi"/>
        </w:rPr>
        <w:t>, 13 (2001), p. 247</w:t>
      </w:r>
    </w:p>
    <w:p w14:paraId="179FB0AB" w14:textId="4FC47C78" w:rsidR="00FB3F3B" w:rsidRPr="00805693" w:rsidRDefault="00FB3F3B" w:rsidP="00C17527">
      <w:pPr>
        <w:pStyle w:val="NoSpacing"/>
        <w:ind w:left="720" w:hanging="720"/>
        <w:rPr>
          <w:rFonts w:cstheme="minorHAnsi"/>
        </w:rPr>
      </w:pPr>
      <w:r w:rsidRPr="00805693">
        <w:rPr>
          <w:rFonts w:cstheme="minorHAnsi"/>
        </w:rPr>
        <w:lastRenderedPageBreak/>
        <w:t>8</w:t>
      </w:r>
      <w:r w:rsidR="00EB01C9" w:rsidRPr="00805693">
        <w:rPr>
          <w:rFonts w:cstheme="minorHAnsi"/>
        </w:rPr>
        <w:t xml:space="preserve"> </w:t>
      </w:r>
      <w:r w:rsidRPr="00805693">
        <w:rPr>
          <w:rFonts w:cstheme="minorHAnsi"/>
        </w:rPr>
        <w:t>V. </w:t>
      </w:r>
      <w:proofErr w:type="spellStart"/>
      <w:r w:rsidRPr="00805693">
        <w:rPr>
          <w:rFonts w:cstheme="minorHAnsi"/>
        </w:rPr>
        <w:t>Camomilla</w:t>
      </w:r>
      <w:proofErr w:type="spellEnd"/>
      <w:r w:rsidRPr="00805693">
        <w:rPr>
          <w:rFonts w:cstheme="minorHAnsi"/>
        </w:rPr>
        <w:t>, A. </w:t>
      </w:r>
      <w:proofErr w:type="spellStart"/>
      <w:r w:rsidRPr="00805693">
        <w:rPr>
          <w:rFonts w:cstheme="minorHAnsi"/>
        </w:rPr>
        <w:t>Cereatti</w:t>
      </w:r>
      <w:proofErr w:type="spellEnd"/>
      <w:r w:rsidRPr="00805693">
        <w:rPr>
          <w:rFonts w:cstheme="minorHAnsi"/>
        </w:rPr>
        <w:t>, G. </w:t>
      </w:r>
      <w:proofErr w:type="spellStart"/>
      <w:r w:rsidRPr="00805693">
        <w:rPr>
          <w:rFonts w:cstheme="minorHAnsi"/>
        </w:rPr>
        <w:t>Vannozzi</w:t>
      </w:r>
      <w:proofErr w:type="spellEnd"/>
      <w:r w:rsidRPr="00805693">
        <w:rPr>
          <w:rFonts w:cstheme="minorHAnsi"/>
        </w:rPr>
        <w:t>, A. </w:t>
      </w:r>
      <w:proofErr w:type="spellStart"/>
      <w:r w:rsidRPr="00805693">
        <w:rPr>
          <w:rFonts w:cstheme="minorHAnsi"/>
        </w:rPr>
        <w:t>Cappozzo</w:t>
      </w:r>
      <w:proofErr w:type="spellEnd"/>
      <w:r w:rsidR="00EB01C9" w:rsidRPr="00805693">
        <w:rPr>
          <w:rFonts w:cstheme="minorHAnsi"/>
        </w:rPr>
        <w:t xml:space="preserve">. </w:t>
      </w:r>
      <w:r w:rsidRPr="00805693">
        <w:rPr>
          <w:rFonts w:cstheme="minorHAnsi"/>
          <w:b/>
          <w:bCs/>
        </w:rPr>
        <w:t xml:space="preserve">An optimized protocol for hip joint </w:t>
      </w:r>
      <w:proofErr w:type="spellStart"/>
      <w:r w:rsidRPr="00805693">
        <w:rPr>
          <w:rFonts w:cstheme="minorHAnsi"/>
          <w:b/>
          <w:bCs/>
        </w:rPr>
        <w:t>centre</w:t>
      </w:r>
      <w:proofErr w:type="spellEnd"/>
      <w:r w:rsidRPr="00805693">
        <w:rPr>
          <w:rFonts w:cstheme="minorHAnsi"/>
          <w:b/>
          <w:bCs/>
        </w:rPr>
        <w:t xml:space="preserve"> determination using the functional method</w:t>
      </w:r>
      <w:r w:rsidR="00EB01C9"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39 (2006), pp. 1096-1106</w:t>
      </w:r>
    </w:p>
    <w:p w14:paraId="6100ED12" w14:textId="3364AD3B" w:rsidR="00FB3F3B" w:rsidRPr="00805693" w:rsidRDefault="00FB3F3B" w:rsidP="00C17527">
      <w:pPr>
        <w:pStyle w:val="NoSpacing"/>
        <w:ind w:left="720" w:hanging="720"/>
        <w:rPr>
          <w:rFonts w:cstheme="minorHAnsi"/>
        </w:rPr>
      </w:pPr>
      <w:r w:rsidRPr="00805693">
        <w:rPr>
          <w:rFonts w:cstheme="minorHAnsi"/>
        </w:rPr>
        <w:t>9</w:t>
      </w:r>
      <w:r w:rsidR="00EB01C9" w:rsidRPr="00805693">
        <w:rPr>
          <w:rFonts w:cstheme="minorHAnsi"/>
        </w:rPr>
        <w:t xml:space="preserve"> </w:t>
      </w:r>
      <w:r w:rsidRPr="00805693">
        <w:rPr>
          <w:rFonts w:cstheme="minorHAnsi"/>
        </w:rPr>
        <w:t>J.L. Hicks, J.G. Richards</w:t>
      </w:r>
      <w:r w:rsidR="00EB01C9" w:rsidRPr="00805693">
        <w:rPr>
          <w:rFonts w:cstheme="minorHAnsi"/>
        </w:rPr>
        <w:t xml:space="preserve">. </w:t>
      </w:r>
      <w:r w:rsidRPr="00805693">
        <w:rPr>
          <w:rFonts w:cstheme="minorHAnsi"/>
          <w:b/>
          <w:bCs/>
        </w:rPr>
        <w:t>Clinical applicability of using spherical fitting to find hip joint centers</w:t>
      </w:r>
      <w:r w:rsidR="00EB01C9" w:rsidRPr="00805693">
        <w:rPr>
          <w:rFonts w:cstheme="minorHAnsi"/>
          <w:b/>
          <w:bCs/>
        </w:rPr>
        <w:t xml:space="preserve">. </w:t>
      </w:r>
      <w:r w:rsidRPr="00805693">
        <w:rPr>
          <w:rFonts w:cstheme="minorHAnsi"/>
          <w:i/>
          <w:iCs/>
        </w:rPr>
        <w:t>Gait Posture</w:t>
      </w:r>
      <w:r w:rsidRPr="00805693">
        <w:rPr>
          <w:rFonts w:cstheme="minorHAnsi"/>
        </w:rPr>
        <w:t>, 22 (2005), pp. 138-145</w:t>
      </w:r>
    </w:p>
    <w:p w14:paraId="335AF169" w14:textId="4B375949" w:rsidR="00FB3F3B" w:rsidRPr="00805693" w:rsidRDefault="00FB3F3B" w:rsidP="00C17527">
      <w:pPr>
        <w:pStyle w:val="NoSpacing"/>
        <w:ind w:left="720" w:hanging="720"/>
        <w:rPr>
          <w:rFonts w:cstheme="minorHAnsi"/>
        </w:rPr>
      </w:pPr>
      <w:r w:rsidRPr="00805693">
        <w:rPr>
          <w:rFonts w:cstheme="minorHAnsi"/>
        </w:rPr>
        <w:t>10</w:t>
      </w:r>
      <w:r w:rsidR="00EB01C9" w:rsidRPr="00805693">
        <w:rPr>
          <w:rFonts w:cstheme="minorHAnsi"/>
        </w:rPr>
        <w:t xml:space="preserve"> </w:t>
      </w:r>
      <w:r w:rsidRPr="00805693">
        <w:rPr>
          <w:rFonts w:cstheme="minorHAnsi"/>
        </w:rPr>
        <w:t>A. Leardini, A. Cappozzo, F. Catani, S. Toksvig-Larsen, A. Petitto, V. Sforza, G. </w:t>
      </w:r>
      <w:proofErr w:type="spellStart"/>
      <w:r w:rsidRPr="00805693">
        <w:rPr>
          <w:rFonts w:cstheme="minorHAnsi"/>
        </w:rPr>
        <w:t>Cassanelli</w:t>
      </w:r>
      <w:proofErr w:type="spellEnd"/>
      <w:r w:rsidRPr="00805693">
        <w:rPr>
          <w:rFonts w:cstheme="minorHAnsi"/>
        </w:rPr>
        <w:t>, </w:t>
      </w:r>
      <w:r w:rsidRPr="00805693">
        <w:rPr>
          <w:rFonts w:cstheme="minorHAnsi"/>
          <w:i/>
          <w:iCs/>
        </w:rPr>
        <w:t>et al.</w:t>
      </w:r>
      <w:r w:rsidR="00EB01C9" w:rsidRPr="00805693">
        <w:rPr>
          <w:rFonts w:cstheme="minorHAnsi"/>
          <w:i/>
          <w:iCs/>
        </w:rPr>
        <w:t xml:space="preserve"> </w:t>
      </w:r>
      <w:r w:rsidRPr="00805693">
        <w:rPr>
          <w:rFonts w:cstheme="minorHAnsi"/>
          <w:b/>
          <w:bCs/>
        </w:rPr>
        <w:t xml:space="preserve">Validation of a functional method for the estimation of hip joint </w:t>
      </w:r>
      <w:proofErr w:type="spellStart"/>
      <w:r w:rsidRPr="00805693">
        <w:rPr>
          <w:rFonts w:cstheme="minorHAnsi"/>
          <w:b/>
          <w:bCs/>
        </w:rPr>
        <w:t>centre</w:t>
      </w:r>
      <w:proofErr w:type="spellEnd"/>
      <w:r w:rsidRPr="00805693">
        <w:rPr>
          <w:rFonts w:cstheme="minorHAnsi"/>
          <w:b/>
          <w:bCs/>
        </w:rPr>
        <w:t xml:space="preserve"> location</w:t>
      </w:r>
      <w:r w:rsidR="00EB01C9"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32 (1999), pp. 99-103</w:t>
      </w:r>
    </w:p>
    <w:p w14:paraId="4171432B" w14:textId="04F459A9" w:rsidR="00FB3F3B" w:rsidRPr="00805693" w:rsidRDefault="00FB3F3B" w:rsidP="00C17527">
      <w:pPr>
        <w:pStyle w:val="NoSpacing"/>
        <w:ind w:left="720" w:hanging="720"/>
        <w:rPr>
          <w:rFonts w:cstheme="minorHAnsi"/>
        </w:rPr>
      </w:pPr>
      <w:r w:rsidRPr="00805693">
        <w:rPr>
          <w:rFonts w:cstheme="minorHAnsi"/>
        </w:rPr>
        <w:t>11</w:t>
      </w:r>
      <w:r w:rsidR="00EB01C9" w:rsidRPr="00805693">
        <w:rPr>
          <w:rFonts w:cstheme="minorHAnsi"/>
        </w:rPr>
        <w:t xml:space="preserve"> </w:t>
      </w:r>
      <w:r w:rsidRPr="00805693">
        <w:rPr>
          <w:rFonts w:cstheme="minorHAnsi"/>
        </w:rPr>
        <w:t>S.J. Piazza, A. </w:t>
      </w:r>
      <w:proofErr w:type="spellStart"/>
      <w:r w:rsidRPr="00805693">
        <w:rPr>
          <w:rFonts w:cstheme="minorHAnsi"/>
        </w:rPr>
        <w:t>Erdemir</w:t>
      </w:r>
      <w:proofErr w:type="spellEnd"/>
      <w:r w:rsidRPr="00805693">
        <w:rPr>
          <w:rFonts w:cstheme="minorHAnsi"/>
        </w:rPr>
        <w:t>, N. </w:t>
      </w:r>
      <w:proofErr w:type="spellStart"/>
      <w:r w:rsidRPr="00805693">
        <w:rPr>
          <w:rFonts w:cstheme="minorHAnsi"/>
        </w:rPr>
        <w:t>Okita</w:t>
      </w:r>
      <w:proofErr w:type="spellEnd"/>
      <w:r w:rsidRPr="00805693">
        <w:rPr>
          <w:rFonts w:cstheme="minorHAnsi"/>
        </w:rPr>
        <w:t>, P.R. Cavanagh</w:t>
      </w:r>
      <w:r w:rsidR="00EB01C9" w:rsidRPr="00805693">
        <w:rPr>
          <w:rFonts w:cstheme="minorHAnsi"/>
        </w:rPr>
        <w:t xml:space="preserve">. </w:t>
      </w:r>
      <w:r w:rsidRPr="00805693">
        <w:rPr>
          <w:rFonts w:cstheme="minorHAnsi"/>
          <w:b/>
          <w:bCs/>
        </w:rPr>
        <w:t>Assessment of the functional method of hip joint center location subject to reduced range of hip motion</w:t>
      </w:r>
      <w:r w:rsidR="00EB01C9"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37 (2004), pp. 349-356</w:t>
      </w:r>
    </w:p>
    <w:p w14:paraId="04636813" w14:textId="4B18A962" w:rsidR="00FB3F3B" w:rsidRPr="00805693" w:rsidRDefault="00FB3F3B" w:rsidP="00C17527">
      <w:pPr>
        <w:pStyle w:val="NoSpacing"/>
        <w:ind w:left="720" w:hanging="720"/>
        <w:rPr>
          <w:rFonts w:cstheme="minorHAnsi"/>
        </w:rPr>
      </w:pPr>
      <w:r w:rsidRPr="00805693">
        <w:rPr>
          <w:rFonts w:cstheme="minorHAnsi"/>
        </w:rPr>
        <w:t>12</w:t>
      </w:r>
      <w:r w:rsidR="00EB01C9" w:rsidRPr="00805693">
        <w:rPr>
          <w:rFonts w:cstheme="minorHAnsi"/>
        </w:rPr>
        <w:t xml:space="preserve"> </w:t>
      </w:r>
      <w:r w:rsidRPr="00805693">
        <w:rPr>
          <w:rFonts w:cstheme="minorHAnsi"/>
        </w:rPr>
        <w:t>S.J. Piazza, N. </w:t>
      </w:r>
      <w:proofErr w:type="spellStart"/>
      <w:r w:rsidRPr="00805693">
        <w:rPr>
          <w:rFonts w:cstheme="minorHAnsi"/>
        </w:rPr>
        <w:t>Okita</w:t>
      </w:r>
      <w:proofErr w:type="spellEnd"/>
      <w:r w:rsidRPr="00805693">
        <w:rPr>
          <w:rFonts w:cstheme="minorHAnsi"/>
        </w:rPr>
        <w:t>, P.R. Cavanagh</w:t>
      </w:r>
      <w:r w:rsidR="00EB01C9" w:rsidRPr="00805693">
        <w:rPr>
          <w:rFonts w:cstheme="minorHAnsi"/>
        </w:rPr>
        <w:t xml:space="preserve">. </w:t>
      </w:r>
      <w:r w:rsidRPr="00805693">
        <w:rPr>
          <w:rFonts w:cstheme="minorHAnsi"/>
          <w:b/>
          <w:bCs/>
        </w:rPr>
        <w:t>Accuracy of the functional method of hip joint center location: effects of limited motion and varied implementation</w:t>
      </w:r>
      <w:r w:rsidR="00EB01C9"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34 (2001), pp. 967-973</w:t>
      </w:r>
    </w:p>
    <w:p w14:paraId="22F7BE08" w14:textId="13E60F66" w:rsidR="00FB3F3B" w:rsidRPr="00805693" w:rsidRDefault="00FB3F3B" w:rsidP="00C17527">
      <w:pPr>
        <w:pStyle w:val="NoSpacing"/>
        <w:ind w:left="720" w:hanging="720"/>
        <w:rPr>
          <w:rFonts w:cstheme="minorHAnsi"/>
        </w:rPr>
      </w:pPr>
      <w:r w:rsidRPr="00805693">
        <w:rPr>
          <w:rFonts w:cstheme="minorHAnsi"/>
        </w:rPr>
        <w:t>13</w:t>
      </w:r>
      <w:r w:rsidR="00EB01C9" w:rsidRPr="00805693">
        <w:rPr>
          <w:rFonts w:cstheme="minorHAnsi"/>
        </w:rPr>
        <w:t xml:space="preserve"> </w:t>
      </w:r>
      <w:r w:rsidRPr="00805693">
        <w:rPr>
          <w:rFonts w:cstheme="minorHAnsi"/>
        </w:rPr>
        <w:t>B.A. </w:t>
      </w:r>
      <w:proofErr w:type="spellStart"/>
      <w:r w:rsidRPr="00805693">
        <w:rPr>
          <w:rFonts w:cstheme="minorHAnsi"/>
        </w:rPr>
        <w:t>MacWilliams</w:t>
      </w:r>
      <w:proofErr w:type="spellEnd"/>
      <w:r w:rsidRPr="00805693">
        <w:rPr>
          <w:rFonts w:cstheme="minorHAnsi"/>
        </w:rPr>
        <w:t>, M. Cowley, D.E. Nicholson</w:t>
      </w:r>
      <w:r w:rsidR="00EB01C9" w:rsidRPr="00805693">
        <w:rPr>
          <w:rFonts w:cstheme="minorHAnsi"/>
        </w:rPr>
        <w:t xml:space="preserve">. </w:t>
      </w:r>
      <w:r w:rsidRPr="00805693">
        <w:rPr>
          <w:rFonts w:cstheme="minorHAnsi"/>
          <w:b/>
          <w:bCs/>
        </w:rPr>
        <w:t>Foot kinematics and kinetics during adolescent gait</w:t>
      </w:r>
      <w:r w:rsidR="00EB01C9" w:rsidRPr="00805693">
        <w:rPr>
          <w:rFonts w:cstheme="minorHAnsi"/>
          <w:b/>
          <w:bCs/>
        </w:rPr>
        <w:t xml:space="preserve">. </w:t>
      </w:r>
      <w:r w:rsidRPr="00805693">
        <w:rPr>
          <w:rFonts w:cstheme="minorHAnsi"/>
          <w:i/>
          <w:iCs/>
        </w:rPr>
        <w:t>Gait Posture</w:t>
      </w:r>
      <w:r w:rsidRPr="00805693">
        <w:rPr>
          <w:rFonts w:cstheme="minorHAnsi"/>
        </w:rPr>
        <w:t>, 17 (2003), pp. 214-224</w:t>
      </w:r>
    </w:p>
    <w:p w14:paraId="691BD480" w14:textId="48B7C970" w:rsidR="00FB3F3B" w:rsidRPr="00805693" w:rsidRDefault="00FB3F3B" w:rsidP="00C17527">
      <w:pPr>
        <w:pStyle w:val="NoSpacing"/>
        <w:ind w:left="720" w:hanging="720"/>
        <w:rPr>
          <w:rFonts w:cstheme="minorHAnsi"/>
        </w:rPr>
      </w:pPr>
      <w:r w:rsidRPr="00805693">
        <w:rPr>
          <w:rFonts w:cstheme="minorHAnsi"/>
        </w:rPr>
        <w:t>14</w:t>
      </w:r>
      <w:r w:rsidR="00EB01C9" w:rsidRPr="00805693">
        <w:rPr>
          <w:rFonts w:cstheme="minorHAnsi"/>
        </w:rPr>
        <w:t xml:space="preserve"> </w:t>
      </w:r>
      <w:r w:rsidRPr="00805693">
        <w:rPr>
          <w:rFonts w:cstheme="minorHAnsi"/>
        </w:rPr>
        <w:t>S.I. Ringleb, S.J. Kavros, B.R. Kotajarvi, D.K. Hansen, H.B. </w:t>
      </w:r>
      <w:proofErr w:type="spellStart"/>
      <w:r w:rsidRPr="00805693">
        <w:rPr>
          <w:rFonts w:cstheme="minorHAnsi"/>
        </w:rPr>
        <w:t>Kitaoka</w:t>
      </w:r>
      <w:proofErr w:type="spellEnd"/>
      <w:r w:rsidRPr="00805693">
        <w:rPr>
          <w:rFonts w:cstheme="minorHAnsi"/>
        </w:rPr>
        <w:t>, K.R. Kaufman</w:t>
      </w:r>
      <w:r w:rsidR="00EB01C9" w:rsidRPr="00805693">
        <w:rPr>
          <w:rFonts w:cstheme="minorHAnsi"/>
        </w:rPr>
        <w:t xml:space="preserve">. </w:t>
      </w:r>
      <w:r w:rsidRPr="00805693">
        <w:rPr>
          <w:rFonts w:cstheme="minorHAnsi"/>
          <w:b/>
          <w:bCs/>
        </w:rPr>
        <w:t>Changes in gait associated with acute stage II posterior tibial tendon dysfunction</w:t>
      </w:r>
      <w:r w:rsidR="00EB01C9" w:rsidRPr="00805693">
        <w:rPr>
          <w:rFonts w:cstheme="minorHAnsi"/>
          <w:b/>
          <w:bCs/>
        </w:rPr>
        <w:t xml:space="preserve">. </w:t>
      </w:r>
      <w:r w:rsidRPr="00805693">
        <w:rPr>
          <w:rFonts w:cstheme="minorHAnsi"/>
          <w:i/>
          <w:iCs/>
        </w:rPr>
        <w:t>Gait Posture</w:t>
      </w:r>
      <w:r w:rsidRPr="00805693">
        <w:rPr>
          <w:rFonts w:cstheme="minorHAnsi"/>
        </w:rPr>
        <w:t>, 25 (2007), pp. 555-564</w:t>
      </w:r>
    </w:p>
    <w:p w14:paraId="7C4BC2F5" w14:textId="57C7A07B" w:rsidR="00FB3F3B" w:rsidRPr="00805693" w:rsidRDefault="00FB3F3B" w:rsidP="00C17527">
      <w:pPr>
        <w:pStyle w:val="NoSpacing"/>
        <w:ind w:left="720" w:hanging="720"/>
        <w:rPr>
          <w:rFonts w:cstheme="minorHAnsi"/>
        </w:rPr>
      </w:pPr>
      <w:r w:rsidRPr="00805693">
        <w:rPr>
          <w:rFonts w:cstheme="minorHAnsi"/>
        </w:rPr>
        <w:t>15</w:t>
      </w:r>
      <w:r w:rsidR="00EB01C9" w:rsidRPr="00805693">
        <w:rPr>
          <w:rFonts w:cstheme="minorHAnsi"/>
        </w:rPr>
        <w:t xml:space="preserve"> </w:t>
      </w:r>
      <w:r w:rsidRPr="00805693">
        <w:rPr>
          <w:rFonts w:cstheme="minorHAnsi"/>
        </w:rPr>
        <w:t>J. Tome, D.A. </w:t>
      </w:r>
      <w:proofErr w:type="spellStart"/>
      <w:r w:rsidRPr="00805693">
        <w:rPr>
          <w:rFonts w:cstheme="minorHAnsi"/>
        </w:rPr>
        <w:t>Nawoczenski</w:t>
      </w:r>
      <w:proofErr w:type="spellEnd"/>
      <w:r w:rsidRPr="00805693">
        <w:rPr>
          <w:rFonts w:cstheme="minorHAnsi"/>
        </w:rPr>
        <w:t>, A. </w:t>
      </w:r>
      <w:proofErr w:type="spellStart"/>
      <w:r w:rsidRPr="00805693">
        <w:rPr>
          <w:rFonts w:cstheme="minorHAnsi"/>
        </w:rPr>
        <w:t>Flemister</w:t>
      </w:r>
      <w:proofErr w:type="spellEnd"/>
      <w:r w:rsidRPr="00805693">
        <w:rPr>
          <w:rFonts w:cstheme="minorHAnsi"/>
        </w:rPr>
        <w:t>, J. Houck</w:t>
      </w:r>
      <w:r w:rsidR="00877B25" w:rsidRPr="00805693">
        <w:rPr>
          <w:rFonts w:cstheme="minorHAnsi"/>
        </w:rPr>
        <w:t xml:space="preserve">. </w:t>
      </w:r>
      <w:r w:rsidRPr="00805693">
        <w:rPr>
          <w:rFonts w:cstheme="minorHAnsi"/>
          <w:b/>
          <w:bCs/>
        </w:rPr>
        <w:t>Comparison of foot kinematics between subjects with posterior tibialis tendon dysfunction and healthy controls</w:t>
      </w:r>
      <w:r w:rsidR="00877B25" w:rsidRPr="00805693">
        <w:rPr>
          <w:rFonts w:cstheme="minorHAnsi"/>
          <w:b/>
          <w:bCs/>
        </w:rPr>
        <w:t xml:space="preserve">. </w:t>
      </w:r>
      <w:r w:rsidRPr="00805693">
        <w:rPr>
          <w:rFonts w:cstheme="minorHAnsi"/>
          <w:i/>
          <w:iCs/>
        </w:rPr>
        <w:t>J </w:t>
      </w:r>
      <w:proofErr w:type="spellStart"/>
      <w:r w:rsidRPr="00805693">
        <w:rPr>
          <w:rFonts w:cstheme="minorHAnsi"/>
          <w:i/>
          <w:iCs/>
        </w:rPr>
        <w:t>Orthop</w:t>
      </w:r>
      <w:proofErr w:type="spellEnd"/>
      <w:r w:rsidRPr="00805693">
        <w:rPr>
          <w:rFonts w:cstheme="minorHAnsi"/>
          <w:i/>
          <w:iCs/>
        </w:rPr>
        <w:t xml:space="preserve"> Sports Phys </w:t>
      </w:r>
      <w:proofErr w:type="spellStart"/>
      <w:r w:rsidRPr="00805693">
        <w:rPr>
          <w:rFonts w:cstheme="minorHAnsi"/>
          <w:i/>
          <w:iCs/>
        </w:rPr>
        <w:t>Ther</w:t>
      </w:r>
      <w:proofErr w:type="spellEnd"/>
      <w:r w:rsidRPr="00805693">
        <w:rPr>
          <w:rFonts w:cstheme="minorHAnsi"/>
        </w:rPr>
        <w:t>, 36 (2006), pp. 635-644</w:t>
      </w:r>
    </w:p>
    <w:p w14:paraId="1B61B73E" w14:textId="41000936" w:rsidR="00FB3F3B" w:rsidRPr="00805693" w:rsidRDefault="00FB3F3B" w:rsidP="00C17527">
      <w:pPr>
        <w:pStyle w:val="NoSpacing"/>
        <w:ind w:left="720" w:hanging="720"/>
        <w:rPr>
          <w:rFonts w:cstheme="minorHAnsi"/>
        </w:rPr>
      </w:pPr>
      <w:r w:rsidRPr="00805693">
        <w:rPr>
          <w:rFonts w:cstheme="minorHAnsi"/>
        </w:rPr>
        <w:t>16</w:t>
      </w:r>
      <w:r w:rsidR="00877B25" w:rsidRPr="00805693">
        <w:rPr>
          <w:rFonts w:cstheme="minorHAnsi"/>
        </w:rPr>
        <w:t xml:space="preserve"> </w:t>
      </w:r>
      <w:r w:rsidRPr="00805693">
        <w:rPr>
          <w:rFonts w:cstheme="minorHAnsi"/>
        </w:rPr>
        <w:t>M.C. Carson, M.E. Harrington, N. Thompson, J.J. O’Connor, T.N. </w:t>
      </w:r>
      <w:proofErr w:type="spellStart"/>
      <w:r w:rsidRPr="00805693">
        <w:rPr>
          <w:rFonts w:cstheme="minorHAnsi"/>
        </w:rPr>
        <w:t>Theologis</w:t>
      </w:r>
      <w:proofErr w:type="spellEnd"/>
      <w:r w:rsidR="00877B25" w:rsidRPr="00805693">
        <w:rPr>
          <w:rFonts w:cstheme="minorHAnsi"/>
        </w:rPr>
        <w:t xml:space="preserve">. </w:t>
      </w:r>
      <w:r w:rsidRPr="00805693">
        <w:rPr>
          <w:rFonts w:cstheme="minorHAnsi"/>
          <w:b/>
          <w:bCs/>
        </w:rPr>
        <w:t>Kinematic analysis of a multi-segment foot model for research and clinical applications: a repeatability analysis</w:t>
      </w:r>
      <w:r w:rsidR="00877B25"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34 (2001), pp. 1299-1307</w:t>
      </w:r>
    </w:p>
    <w:p w14:paraId="26FCB702" w14:textId="6B77C1EB" w:rsidR="00FB3F3B" w:rsidRPr="00805693" w:rsidRDefault="00FB3F3B" w:rsidP="00C17527">
      <w:pPr>
        <w:pStyle w:val="NoSpacing"/>
        <w:ind w:left="720" w:hanging="720"/>
        <w:rPr>
          <w:rFonts w:cstheme="minorHAnsi"/>
        </w:rPr>
      </w:pPr>
      <w:r w:rsidRPr="00805693">
        <w:rPr>
          <w:rFonts w:cstheme="minorHAnsi"/>
        </w:rPr>
        <w:t>17</w:t>
      </w:r>
      <w:r w:rsidR="0000306F" w:rsidRPr="00805693">
        <w:rPr>
          <w:rFonts w:cstheme="minorHAnsi"/>
        </w:rPr>
        <w:t xml:space="preserve"> </w:t>
      </w:r>
      <w:r w:rsidRPr="00805693">
        <w:rPr>
          <w:rFonts w:cstheme="minorHAnsi"/>
        </w:rPr>
        <w:t>J. Woodburn, P.S. Helliwell, S. Barker</w:t>
      </w:r>
      <w:r w:rsidR="0000306F" w:rsidRPr="00805693">
        <w:rPr>
          <w:rFonts w:cstheme="minorHAnsi"/>
        </w:rPr>
        <w:t xml:space="preserve">. </w:t>
      </w:r>
      <w:r w:rsidRPr="00805693">
        <w:rPr>
          <w:rFonts w:cstheme="minorHAnsi"/>
          <w:b/>
          <w:bCs/>
        </w:rPr>
        <w:t>Three-dimensional kinematics at the ankle joint complex in rheumatoid arthritis patients with painful valgus deformity of the rearfoot</w:t>
      </w:r>
      <w:r w:rsidR="0000306F" w:rsidRPr="00805693">
        <w:rPr>
          <w:rFonts w:cstheme="minorHAnsi"/>
          <w:b/>
          <w:bCs/>
        </w:rPr>
        <w:t xml:space="preserve">. </w:t>
      </w:r>
      <w:r w:rsidRPr="00805693">
        <w:rPr>
          <w:rFonts w:cstheme="minorHAnsi"/>
          <w:i/>
          <w:iCs/>
        </w:rPr>
        <w:t>Rheumatology (Oxford),</w:t>
      </w:r>
      <w:r w:rsidRPr="00805693">
        <w:rPr>
          <w:rFonts w:cstheme="minorHAnsi"/>
        </w:rPr>
        <w:t> 41 (2002), pp. 1406-1412</w:t>
      </w:r>
    </w:p>
    <w:p w14:paraId="1C9C8C94" w14:textId="251C2248" w:rsidR="00FB3F3B" w:rsidRPr="00805693" w:rsidRDefault="00FB3F3B" w:rsidP="00C17527">
      <w:pPr>
        <w:pStyle w:val="NoSpacing"/>
        <w:ind w:left="720" w:hanging="720"/>
        <w:rPr>
          <w:rFonts w:cstheme="minorHAnsi"/>
        </w:rPr>
      </w:pPr>
      <w:r w:rsidRPr="00805693">
        <w:rPr>
          <w:rFonts w:cstheme="minorHAnsi"/>
        </w:rPr>
        <w:t>18</w:t>
      </w:r>
      <w:r w:rsidR="0000306F" w:rsidRPr="00805693">
        <w:rPr>
          <w:rFonts w:cstheme="minorHAnsi"/>
        </w:rPr>
        <w:t xml:space="preserve"> </w:t>
      </w:r>
      <w:r w:rsidRPr="00805693">
        <w:rPr>
          <w:rFonts w:cstheme="minorHAnsi"/>
        </w:rPr>
        <w:t>J. Simon, L. Doederlein, A.S. McIntosh, D. Metaxiotis, H.G. Bock, S.I. Wolf</w:t>
      </w:r>
      <w:r w:rsidR="0000306F" w:rsidRPr="00805693">
        <w:rPr>
          <w:rFonts w:cstheme="minorHAnsi"/>
        </w:rPr>
        <w:t xml:space="preserve">. </w:t>
      </w:r>
      <w:r w:rsidRPr="00805693">
        <w:rPr>
          <w:rFonts w:cstheme="minorHAnsi"/>
          <w:b/>
          <w:bCs/>
        </w:rPr>
        <w:t xml:space="preserve">The Heidelberg foot measurement method: development, </w:t>
      </w:r>
      <w:proofErr w:type="gramStart"/>
      <w:r w:rsidRPr="00805693">
        <w:rPr>
          <w:rFonts w:cstheme="minorHAnsi"/>
          <w:b/>
          <w:bCs/>
        </w:rPr>
        <w:t>description</w:t>
      </w:r>
      <w:proofErr w:type="gramEnd"/>
      <w:r w:rsidRPr="00805693">
        <w:rPr>
          <w:rFonts w:cstheme="minorHAnsi"/>
          <w:b/>
          <w:bCs/>
        </w:rPr>
        <w:t xml:space="preserve"> and assessment</w:t>
      </w:r>
      <w:r w:rsidR="0000306F" w:rsidRPr="00805693">
        <w:rPr>
          <w:rFonts w:cstheme="minorHAnsi"/>
          <w:b/>
          <w:bCs/>
        </w:rPr>
        <w:t xml:space="preserve">. </w:t>
      </w:r>
      <w:r w:rsidRPr="00805693">
        <w:rPr>
          <w:rFonts w:cstheme="minorHAnsi"/>
          <w:i/>
          <w:iCs/>
        </w:rPr>
        <w:t>Gait Posture</w:t>
      </w:r>
      <w:r w:rsidRPr="00805693">
        <w:rPr>
          <w:rFonts w:cstheme="minorHAnsi"/>
        </w:rPr>
        <w:t>, 23 (2006), pp. 411-424</w:t>
      </w:r>
    </w:p>
    <w:p w14:paraId="1BC6C724" w14:textId="5E1E57C7" w:rsidR="00FB3F3B" w:rsidRPr="00805693" w:rsidRDefault="00FB3F3B" w:rsidP="00C17527">
      <w:pPr>
        <w:pStyle w:val="NoSpacing"/>
        <w:ind w:left="720" w:hanging="720"/>
        <w:rPr>
          <w:rFonts w:cstheme="minorHAnsi"/>
        </w:rPr>
      </w:pPr>
      <w:r w:rsidRPr="00805693">
        <w:rPr>
          <w:rFonts w:cstheme="minorHAnsi"/>
        </w:rPr>
        <w:t>19</w:t>
      </w:r>
      <w:r w:rsidR="0000306F" w:rsidRPr="00805693">
        <w:rPr>
          <w:rFonts w:cstheme="minorHAnsi"/>
        </w:rPr>
        <w:t xml:space="preserve"> </w:t>
      </w:r>
      <w:r w:rsidRPr="00805693">
        <w:rPr>
          <w:rFonts w:cstheme="minorHAnsi"/>
        </w:rPr>
        <w:t>S.M. Kidder, F.S. Abuzzahab Jr., G.F. Harris, J.E. Johnson</w:t>
      </w:r>
      <w:r w:rsidR="0000306F" w:rsidRPr="00805693">
        <w:rPr>
          <w:rFonts w:cstheme="minorHAnsi"/>
        </w:rPr>
        <w:t xml:space="preserve">. </w:t>
      </w:r>
      <w:r w:rsidRPr="00805693">
        <w:rPr>
          <w:rFonts w:cstheme="minorHAnsi"/>
          <w:b/>
          <w:bCs/>
        </w:rPr>
        <w:t>A system for the analysis of foot and ankle kinematics during gait</w:t>
      </w:r>
      <w:r w:rsidR="0000306F" w:rsidRPr="00805693">
        <w:rPr>
          <w:rFonts w:cstheme="minorHAnsi"/>
          <w:b/>
          <w:bCs/>
        </w:rPr>
        <w:t xml:space="preserve">. </w:t>
      </w:r>
      <w:r w:rsidRPr="00805693">
        <w:rPr>
          <w:rFonts w:cstheme="minorHAnsi"/>
          <w:i/>
          <w:iCs/>
        </w:rPr>
        <w:t xml:space="preserve">IEEE Trans </w:t>
      </w:r>
      <w:proofErr w:type="spellStart"/>
      <w:r w:rsidRPr="00805693">
        <w:rPr>
          <w:rFonts w:cstheme="minorHAnsi"/>
          <w:i/>
          <w:iCs/>
        </w:rPr>
        <w:t>Rehabil</w:t>
      </w:r>
      <w:proofErr w:type="spellEnd"/>
      <w:r w:rsidRPr="00805693">
        <w:rPr>
          <w:rFonts w:cstheme="minorHAnsi"/>
          <w:i/>
          <w:iCs/>
        </w:rPr>
        <w:t xml:space="preserve"> </w:t>
      </w:r>
      <w:proofErr w:type="spellStart"/>
      <w:r w:rsidRPr="00805693">
        <w:rPr>
          <w:rFonts w:cstheme="minorHAnsi"/>
          <w:i/>
          <w:iCs/>
        </w:rPr>
        <w:t>Eng</w:t>
      </w:r>
      <w:proofErr w:type="spellEnd"/>
      <w:r w:rsidRPr="00805693">
        <w:rPr>
          <w:rFonts w:cstheme="minorHAnsi"/>
        </w:rPr>
        <w:t>, 4 (1996), pp. 25-32</w:t>
      </w:r>
    </w:p>
    <w:p w14:paraId="21B3E7F5" w14:textId="6626C9A6" w:rsidR="00FB3F3B" w:rsidRPr="00805693" w:rsidRDefault="00FB3F3B" w:rsidP="00C17527">
      <w:pPr>
        <w:pStyle w:val="NoSpacing"/>
        <w:ind w:left="720" w:hanging="720"/>
        <w:rPr>
          <w:rFonts w:cstheme="minorHAnsi"/>
        </w:rPr>
      </w:pPr>
      <w:r w:rsidRPr="00805693">
        <w:rPr>
          <w:rFonts w:cstheme="minorHAnsi"/>
        </w:rPr>
        <w:t>20</w:t>
      </w:r>
      <w:r w:rsidR="0000306F" w:rsidRPr="00805693">
        <w:rPr>
          <w:rFonts w:cstheme="minorHAnsi"/>
        </w:rPr>
        <w:t xml:space="preserve"> </w:t>
      </w:r>
      <w:r w:rsidRPr="00805693">
        <w:rPr>
          <w:rFonts w:cstheme="minorHAnsi"/>
        </w:rPr>
        <w:t>K.A. Myers, M. Wang, R.M. Marks, G.F. Harris</w:t>
      </w:r>
      <w:r w:rsidR="0000306F" w:rsidRPr="00805693">
        <w:rPr>
          <w:rFonts w:cstheme="minorHAnsi"/>
        </w:rPr>
        <w:t xml:space="preserve">. </w:t>
      </w:r>
      <w:r w:rsidRPr="00805693">
        <w:rPr>
          <w:rFonts w:cstheme="minorHAnsi"/>
          <w:b/>
          <w:bCs/>
        </w:rPr>
        <w:t xml:space="preserve">Validation of a </w:t>
      </w:r>
      <w:proofErr w:type="spellStart"/>
      <w:r w:rsidRPr="00805693">
        <w:rPr>
          <w:rFonts w:cstheme="minorHAnsi"/>
          <w:b/>
          <w:bCs/>
        </w:rPr>
        <w:t>mutlisegment</w:t>
      </w:r>
      <w:proofErr w:type="spellEnd"/>
      <w:r w:rsidRPr="00805693">
        <w:rPr>
          <w:rFonts w:cstheme="minorHAnsi"/>
          <w:b/>
          <w:bCs/>
        </w:rPr>
        <w:t xml:space="preserve"> foot and ankle kinematic model for pediatric gait</w:t>
      </w:r>
      <w:r w:rsidR="0000306F" w:rsidRPr="00805693">
        <w:rPr>
          <w:rFonts w:cstheme="minorHAnsi"/>
          <w:b/>
          <w:bCs/>
        </w:rPr>
        <w:t xml:space="preserve">. </w:t>
      </w:r>
      <w:r w:rsidRPr="00805693">
        <w:rPr>
          <w:rFonts w:cstheme="minorHAnsi"/>
          <w:i/>
          <w:iCs/>
        </w:rPr>
        <w:t>IEEE TSNRE</w:t>
      </w:r>
      <w:r w:rsidRPr="00805693">
        <w:rPr>
          <w:rFonts w:cstheme="minorHAnsi"/>
        </w:rPr>
        <w:t>, 12 (2004), pp. 122-130</w:t>
      </w:r>
    </w:p>
    <w:p w14:paraId="1EC703FC" w14:textId="5C33C0F4" w:rsidR="00FB3F3B" w:rsidRPr="00805693" w:rsidRDefault="00FB3F3B" w:rsidP="00C17527">
      <w:pPr>
        <w:pStyle w:val="NoSpacing"/>
        <w:ind w:left="720" w:hanging="720"/>
        <w:rPr>
          <w:rFonts w:cstheme="minorHAnsi"/>
        </w:rPr>
      </w:pPr>
      <w:r w:rsidRPr="00805693">
        <w:rPr>
          <w:rFonts w:cstheme="minorHAnsi"/>
        </w:rPr>
        <w:t>21</w:t>
      </w:r>
      <w:r w:rsidR="0000306F" w:rsidRPr="00805693">
        <w:rPr>
          <w:rFonts w:cstheme="minorHAnsi"/>
        </w:rPr>
        <w:t xml:space="preserve"> </w:t>
      </w:r>
      <w:r w:rsidRPr="00805693">
        <w:rPr>
          <w:rFonts w:cstheme="minorHAnsi"/>
        </w:rPr>
        <w:t>M. </w:t>
      </w:r>
      <w:proofErr w:type="spellStart"/>
      <w:r w:rsidRPr="00805693">
        <w:rPr>
          <w:rFonts w:cstheme="minorHAnsi"/>
        </w:rPr>
        <w:t>Khazzam</w:t>
      </w:r>
      <w:proofErr w:type="spellEnd"/>
      <w:r w:rsidRPr="00805693">
        <w:rPr>
          <w:rFonts w:cstheme="minorHAnsi"/>
        </w:rPr>
        <w:t>, J.T. Long, R.M. Marks, G.F. Harris</w:t>
      </w:r>
      <w:r w:rsidR="0000306F" w:rsidRPr="00805693">
        <w:rPr>
          <w:rFonts w:cstheme="minorHAnsi"/>
        </w:rPr>
        <w:t xml:space="preserve">. </w:t>
      </w:r>
      <w:r w:rsidRPr="00805693">
        <w:rPr>
          <w:rFonts w:cstheme="minorHAnsi"/>
          <w:b/>
          <w:bCs/>
        </w:rPr>
        <w:t>Preoperative gait characterization of patients with ankle arthrosis</w:t>
      </w:r>
      <w:r w:rsidR="0000306F" w:rsidRPr="00805693">
        <w:rPr>
          <w:rFonts w:cstheme="minorHAnsi"/>
          <w:b/>
          <w:bCs/>
        </w:rPr>
        <w:t xml:space="preserve">. </w:t>
      </w:r>
      <w:r w:rsidRPr="00805693">
        <w:rPr>
          <w:rFonts w:cstheme="minorHAnsi"/>
          <w:i/>
          <w:iCs/>
        </w:rPr>
        <w:t>Gait Posture</w:t>
      </w:r>
      <w:r w:rsidRPr="00805693">
        <w:rPr>
          <w:rFonts w:cstheme="minorHAnsi"/>
        </w:rPr>
        <w:t>, 24 (2006), pp. 85-93</w:t>
      </w:r>
    </w:p>
    <w:p w14:paraId="752BECDE" w14:textId="49789BC6" w:rsidR="00FB3F3B" w:rsidRPr="00805693" w:rsidRDefault="00FB3F3B" w:rsidP="00C17527">
      <w:pPr>
        <w:pStyle w:val="NoSpacing"/>
        <w:ind w:left="720" w:hanging="720"/>
        <w:rPr>
          <w:rFonts w:cstheme="minorHAnsi"/>
        </w:rPr>
      </w:pPr>
      <w:r w:rsidRPr="00805693">
        <w:rPr>
          <w:rFonts w:cstheme="minorHAnsi"/>
        </w:rPr>
        <w:t>22</w:t>
      </w:r>
      <w:r w:rsidR="0000306F" w:rsidRPr="00805693">
        <w:rPr>
          <w:rFonts w:cstheme="minorHAnsi"/>
        </w:rPr>
        <w:t xml:space="preserve"> </w:t>
      </w:r>
      <w:r w:rsidRPr="00805693">
        <w:rPr>
          <w:rFonts w:cstheme="minorHAnsi"/>
        </w:rPr>
        <w:t>M. </w:t>
      </w:r>
      <w:proofErr w:type="spellStart"/>
      <w:r w:rsidRPr="00805693">
        <w:rPr>
          <w:rFonts w:cstheme="minorHAnsi"/>
        </w:rPr>
        <w:t>Khazzam</w:t>
      </w:r>
      <w:proofErr w:type="spellEnd"/>
      <w:r w:rsidRPr="00805693">
        <w:rPr>
          <w:rFonts w:cstheme="minorHAnsi"/>
        </w:rPr>
        <w:t>, J.T. Long, R.M. Marks, G.F. Harris</w:t>
      </w:r>
      <w:r w:rsidR="0000306F" w:rsidRPr="00805693">
        <w:rPr>
          <w:rFonts w:cstheme="minorHAnsi"/>
        </w:rPr>
        <w:t xml:space="preserve">. </w:t>
      </w:r>
      <w:r w:rsidRPr="00805693">
        <w:rPr>
          <w:rFonts w:cstheme="minorHAnsi"/>
          <w:b/>
          <w:bCs/>
        </w:rPr>
        <w:t>Kinematic changes of the foot and ankle in patients with systemic rheumatoid arthritis and forefoot deformity</w:t>
      </w:r>
      <w:r w:rsidR="0000306F" w:rsidRPr="00805693">
        <w:rPr>
          <w:rFonts w:cstheme="minorHAnsi"/>
          <w:b/>
          <w:bCs/>
        </w:rPr>
        <w:t xml:space="preserve">. </w:t>
      </w:r>
      <w:r w:rsidRPr="00805693">
        <w:rPr>
          <w:rFonts w:cstheme="minorHAnsi"/>
          <w:i/>
          <w:iCs/>
        </w:rPr>
        <w:t>J </w:t>
      </w:r>
      <w:proofErr w:type="spellStart"/>
      <w:r w:rsidRPr="00805693">
        <w:rPr>
          <w:rFonts w:cstheme="minorHAnsi"/>
          <w:i/>
          <w:iCs/>
        </w:rPr>
        <w:t>Orthop</w:t>
      </w:r>
      <w:proofErr w:type="spellEnd"/>
      <w:r w:rsidRPr="00805693">
        <w:rPr>
          <w:rFonts w:cstheme="minorHAnsi"/>
          <w:i/>
          <w:iCs/>
        </w:rPr>
        <w:t xml:space="preserve"> Res</w:t>
      </w:r>
      <w:r w:rsidRPr="00805693">
        <w:rPr>
          <w:rFonts w:cstheme="minorHAnsi"/>
        </w:rPr>
        <w:t>, 25 (2007), pp. 319-329</w:t>
      </w:r>
    </w:p>
    <w:p w14:paraId="6E6AA873" w14:textId="0B658C58" w:rsidR="00FB3F3B" w:rsidRPr="00805693" w:rsidRDefault="00FB3F3B" w:rsidP="00C17527">
      <w:pPr>
        <w:pStyle w:val="NoSpacing"/>
        <w:ind w:left="720" w:hanging="720"/>
        <w:rPr>
          <w:rFonts w:cstheme="minorHAnsi"/>
        </w:rPr>
      </w:pPr>
      <w:r w:rsidRPr="00805693">
        <w:rPr>
          <w:rFonts w:cstheme="minorHAnsi"/>
        </w:rPr>
        <w:t>23</w:t>
      </w:r>
      <w:r w:rsidR="0000306F" w:rsidRPr="00805693">
        <w:rPr>
          <w:rFonts w:cstheme="minorHAnsi"/>
        </w:rPr>
        <w:t xml:space="preserve"> </w:t>
      </w:r>
      <w:r w:rsidRPr="00805693">
        <w:rPr>
          <w:rFonts w:cstheme="minorHAnsi"/>
        </w:rPr>
        <w:t>K. Canseco, J. Long, R. Marks, M. </w:t>
      </w:r>
      <w:proofErr w:type="spellStart"/>
      <w:r w:rsidRPr="00805693">
        <w:rPr>
          <w:rFonts w:cstheme="minorHAnsi"/>
        </w:rPr>
        <w:t>Khazzam</w:t>
      </w:r>
      <w:proofErr w:type="spellEnd"/>
      <w:r w:rsidRPr="00805693">
        <w:rPr>
          <w:rFonts w:cstheme="minorHAnsi"/>
        </w:rPr>
        <w:t>, G. Harris</w:t>
      </w:r>
      <w:r w:rsidR="0000306F" w:rsidRPr="00805693">
        <w:rPr>
          <w:rFonts w:cstheme="minorHAnsi"/>
        </w:rPr>
        <w:t xml:space="preserve">. </w:t>
      </w:r>
      <w:r w:rsidRPr="00805693">
        <w:rPr>
          <w:rFonts w:cstheme="minorHAnsi"/>
          <w:b/>
          <w:bCs/>
        </w:rPr>
        <w:t>Quantitative motion analysis in patients with hallux rigidus before and after cheilectomy</w:t>
      </w:r>
      <w:r w:rsidR="0000306F" w:rsidRPr="00805693">
        <w:rPr>
          <w:rFonts w:cstheme="minorHAnsi"/>
          <w:b/>
          <w:bCs/>
        </w:rPr>
        <w:t xml:space="preserve">. </w:t>
      </w:r>
      <w:r w:rsidRPr="00805693">
        <w:rPr>
          <w:rFonts w:cstheme="minorHAnsi"/>
          <w:i/>
          <w:iCs/>
        </w:rPr>
        <w:t xml:space="preserve">J </w:t>
      </w:r>
      <w:proofErr w:type="spellStart"/>
      <w:r w:rsidRPr="00805693">
        <w:rPr>
          <w:rFonts w:cstheme="minorHAnsi"/>
          <w:i/>
          <w:iCs/>
        </w:rPr>
        <w:t>Orthopaed</w:t>
      </w:r>
      <w:proofErr w:type="spellEnd"/>
      <w:r w:rsidRPr="00805693">
        <w:rPr>
          <w:rFonts w:cstheme="minorHAnsi"/>
          <w:i/>
          <w:iCs/>
        </w:rPr>
        <w:t xml:space="preserve"> Res</w:t>
      </w:r>
      <w:r w:rsidRPr="00805693">
        <w:rPr>
          <w:rFonts w:cstheme="minorHAnsi"/>
        </w:rPr>
        <w:t>, 27 (2009), pp. 128-134</w:t>
      </w:r>
    </w:p>
    <w:p w14:paraId="00D924FB" w14:textId="16955D06" w:rsidR="00FB3F3B" w:rsidRPr="00805693" w:rsidRDefault="00FB3F3B" w:rsidP="00C17527">
      <w:pPr>
        <w:pStyle w:val="NoSpacing"/>
        <w:ind w:left="720" w:hanging="720"/>
        <w:rPr>
          <w:rFonts w:cstheme="minorHAnsi"/>
        </w:rPr>
      </w:pPr>
      <w:r w:rsidRPr="00805693">
        <w:rPr>
          <w:rFonts w:cstheme="minorHAnsi"/>
        </w:rPr>
        <w:t>24</w:t>
      </w:r>
      <w:r w:rsidR="0000306F" w:rsidRPr="00805693">
        <w:rPr>
          <w:rFonts w:cstheme="minorHAnsi"/>
        </w:rPr>
        <w:t xml:space="preserve"> </w:t>
      </w:r>
      <w:r w:rsidRPr="00805693">
        <w:rPr>
          <w:rFonts w:cstheme="minorHAnsi"/>
        </w:rPr>
        <w:t>M.E. Ness, J. Long, R. Marks, G. Harris</w:t>
      </w:r>
      <w:r w:rsidR="0000306F" w:rsidRPr="00805693">
        <w:rPr>
          <w:rFonts w:cstheme="minorHAnsi"/>
        </w:rPr>
        <w:t xml:space="preserve">. </w:t>
      </w:r>
      <w:r w:rsidRPr="00805693">
        <w:rPr>
          <w:rFonts w:cstheme="minorHAnsi"/>
          <w:b/>
          <w:bCs/>
        </w:rPr>
        <w:t>Foot and ankle kinematics in patients with posterior tibial tendon dysfunction</w:t>
      </w:r>
      <w:r w:rsidR="0000306F" w:rsidRPr="00805693">
        <w:rPr>
          <w:rFonts w:cstheme="minorHAnsi"/>
          <w:b/>
          <w:bCs/>
        </w:rPr>
        <w:t xml:space="preserve">. </w:t>
      </w:r>
      <w:r w:rsidRPr="00805693">
        <w:rPr>
          <w:rFonts w:cstheme="minorHAnsi"/>
          <w:i/>
          <w:iCs/>
        </w:rPr>
        <w:t>Gait Posture</w:t>
      </w:r>
      <w:r w:rsidRPr="00805693">
        <w:rPr>
          <w:rFonts w:cstheme="minorHAnsi"/>
        </w:rPr>
        <w:t>, 27 (2008), pp. 331-339</w:t>
      </w:r>
    </w:p>
    <w:p w14:paraId="1B0E8668" w14:textId="4A67000F" w:rsidR="00FB3F3B" w:rsidRPr="00805693" w:rsidRDefault="00FB3F3B" w:rsidP="00C17527">
      <w:pPr>
        <w:pStyle w:val="NoSpacing"/>
        <w:ind w:left="720" w:hanging="720"/>
        <w:rPr>
          <w:rFonts w:cstheme="minorHAnsi"/>
        </w:rPr>
      </w:pPr>
      <w:r w:rsidRPr="00805693">
        <w:rPr>
          <w:rFonts w:cstheme="minorHAnsi"/>
        </w:rPr>
        <w:t>25</w:t>
      </w:r>
      <w:r w:rsidR="0000306F" w:rsidRPr="00805693">
        <w:rPr>
          <w:rFonts w:cstheme="minorHAnsi"/>
        </w:rPr>
        <w:t xml:space="preserve"> </w:t>
      </w:r>
      <w:r w:rsidRPr="00805693">
        <w:rPr>
          <w:rFonts w:cstheme="minorHAnsi"/>
        </w:rPr>
        <w:t>S.S.H.U. Gamage, J. </w:t>
      </w:r>
      <w:proofErr w:type="spellStart"/>
      <w:r w:rsidRPr="00805693">
        <w:rPr>
          <w:rFonts w:cstheme="minorHAnsi"/>
        </w:rPr>
        <w:t>Lasenby</w:t>
      </w:r>
      <w:proofErr w:type="spellEnd"/>
      <w:r w:rsidR="0000306F" w:rsidRPr="00805693">
        <w:rPr>
          <w:rFonts w:cstheme="minorHAnsi"/>
        </w:rPr>
        <w:t xml:space="preserve">. </w:t>
      </w:r>
      <w:r w:rsidRPr="00805693">
        <w:rPr>
          <w:rFonts w:cstheme="minorHAnsi"/>
          <w:b/>
          <w:bCs/>
        </w:rPr>
        <w:t xml:space="preserve">New least squares solutions for estimating the average </w:t>
      </w:r>
      <w:proofErr w:type="spellStart"/>
      <w:r w:rsidRPr="00805693">
        <w:rPr>
          <w:rFonts w:cstheme="minorHAnsi"/>
          <w:b/>
          <w:bCs/>
        </w:rPr>
        <w:t>centre</w:t>
      </w:r>
      <w:proofErr w:type="spellEnd"/>
      <w:r w:rsidRPr="00805693">
        <w:rPr>
          <w:rFonts w:cstheme="minorHAnsi"/>
          <w:b/>
          <w:bCs/>
        </w:rPr>
        <w:t xml:space="preserve"> of rotation and the axis of rotation</w:t>
      </w:r>
      <w:r w:rsidR="0000306F"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35 (2002), pp. 87-93</w:t>
      </w:r>
    </w:p>
    <w:p w14:paraId="493641F4" w14:textId="7C258529" w:rsidR="00FB3F3B" w:rsidRPr="00805693" w:rsidRDefault="00FB3F3B" w:rsidP="00C17527">
      <w:pPr>
        <w:pStyle w:val="NoSpacing"/>
        <w:ind w:left="720" w:hanging="720"/>
        <w:rPr>
          <w:rFonts w:cstheme="minorHAnsi"/>
        </w:rPr>
      </w:pPr>
      <w:r w:rsidRPr="00805693">
        <w:rPr>
          <w:rFonts w:cstheme="minorHAnsi"/>
        </w:rPr>
        <w:t>26</w:t>
      </w:r>
      <w:r w:rsidR="0000306F" w:rsidRPr="00805693">
        <w:rPr>
          <w:rFonts w:cstheme="minorHAnsi"/>
        </w:rPr>
        <w:t xml:space="preserve"> </w:t>
      </w:r>
      <w:r w:rsidRPr="00805693">
        <w:rPr>
          <w:rFonts w:cstheme="minorHAnsi"/>
        </w:rPr>
        <w:t>K. Halvorsen</w:t>
      </w:r>
      <w:r w:rsidR="0000306F" w:rsidRPr="00805693">
        <w:rPr>
          <w:rFonts w:cstheme="minorHAnsi"/>
        </w:rPr>
        <w:t xml:space="preserve">. </w:t>
      </w:r>
      <w:r w:rsidRPr="00805693">
        <w:rPr>
          <w:rFonts w:cstheme="minorHAnsi"/>
          <w:b/>
          <w:bCs/>
        </w:rPr>
        <w:t>Bias compensated least squares estimate of the center of rotation</w:t>
      </w:r>
      <w:r w:rsidR="0000306F"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36 (2003), pp. 999-1008</w:t>
      </w:r>
    </w:p>
    <w:p w14:paraId="1E594EE7" w14:textId="196D9E05" w:rsidR="00FB3F3B" w:rsidRPr="00805693" w:rsidRDefault="00FB3F3B" w:rsidP="00C17527">
      <w:pPr>
        <w:pStyle w:val="NoSpacing"/>
        <w:ind w:left="720" w:hanging="720"/>
        <w:rPr>
          <w:rFonts w:cstheme="minorHAnsi"/>
        </w:rPr>
      </w:pPr>
      <w:r w:rsidRPr="00805693">
        <w:rPr>
          <w:rFonts w:cstheme="minorHAnsi"/>
        </w:rPr>
        <w:t>27</w:t>
      </w:r>
      <w:r w:rsidR="0000306F" w:rsidRPr="00805693">
        <w:rPr>
          <w:rFonts w:cstheme="minorHAnsi"/>
        </w:rPr>
        <w:t xml:space="preserve"> </w:t>
      </w:r>
      <w:r w:rsidRPr="00805693">
        <w:rPr>
          <w:rFonts w:cstheme="minorHAnsi"/>
        </w:rPr>
        <w:t>A.G. Schache, R. Baker, L.W. Lamoreux, A.G. Schache, R. Baker, L.W. </w:t>
      </w:r>
      <w:proofErr w:type="spellStart"/>
      <w:r w:rsidRPr="00805693">
        <w:rPr>
          <w:rFonts w:cstheme="minorHAnsi"/>
        </w:rPr>
        <w:t>Lamoreux</w:t>
      </w:r>
      <w:proofErr w:type="spellEnd"/>
      <w:r w:rsidR="0000306F" w:rsidRPr="00805693">
        <w:rPr>
          <w:rFonts w:cstheme="minorHAnsi"/>
        </w:rPr>
        <w:t xml:space="preserve">. </w:t>
      </w:r>
      <w:r w:rsidRPr="00805693">
        <w:rPr>
          <w:rFonts w:cstheme="minorHAnsi"/>
          <w:b/>
          <w:bCs/>
        </w:rPr>
        <w:t>Defining the knee joint flexion-extension axis for purposes of quantitative gait analysis: an evaluation of methods</w:t>
      </w:r>
      <w:r w:rsidR="0000306F" w:rsidRPr="00805693">
        <w:rPr>
          <w:rFonts w:cstheme="minorHAnsi"/>
          <w:b/>
          <w:bCs/>
        </w:rPr>
        <w:t xml:space="preserve">. </w:t>
      </w:r>
      <w:r w:rsidRPr="00805693">
        <w:rPr>
          <w:rFonts w:cstheme="minorHAnsi"/>
          <w:i/>
          <w:iCs/>
        </w:rPr>
        <w:t>Gait Posture</w:t>
      </w:r>
      <w:r w:rsidRPr="00805693">
        <w:rPr>
          <w:rFonts w:cstheme="minorHAnsi"/>
        </w:rPr>
        <w:t>, 24 (2006), pp. 100-109</w:t>
      </w:r>
    </w:p>
    <w:p w14:paraId="5AEDB344" w14:textId="6B384D9C" w:rsidR="00FB3F3B" w:rsidRPr="00805693" w:rsidRDefault="00FB3F3B" w:rsidP="00C17527">
      <w:pPr>
        <w:pStyle w:val="NoSpacing"/>
        <w:ind w:left="720" w:hanging="720"/>
        <w:rPr>
          <w:rFonts w:cstheme="minorHAnsi"/>
        </w:rPr>
      </w:pPr>
      <w:r w:rsidRPr="00805693">
        <w:rPr>
          <w:rFonts w:cstheme="minorHAnsi"/>
        </w:rPr>
        <w:t>28</w:t>
      </w:r>
      <w:r w:rsidR="0000306F" w:rsidRPr="00805693">
        <w:rPr>
          <w:rFonts w:cstheme="minorHAnsi"/>
        </w:rPr>
        <w:t xml:space="preserve"> </w:t>
      </w:r>
      <w:r w:rsidRPr="00805693">
        <w:rPr>
          <w:rFonts w:cstheme="minorHAnsi"/>
        </w:rPr>
        <w:t>M.P. Kadaba, H.K. Ramakrishnan, M.E. Wootten, J. Gainey, G. Gorton, G.V. Cochran</w:t>
      </w:r>
      <w:r w:rsidR="0000306F" w:rsidRPr="00805693">
        <w:rPr>
          <w:rFonts w:cstheme="minorHAnsi"/>
        </w:rPr>
        <w:t xml:space="preserve">. </w:t>
      </w:r>
      <w:r w:rsidRPr="00805693">
        <w:rPr>
          <w:rFonts w:cstheme="minorHAnsi"/>
          <w:b/>
          <w:bCs/>
        </w:rPr>
        <w:t>Repeatability of kinematic, kinetic, and electromyographic data in normal adult gait</w:t>
      </w:r>
      <w:r w:rsidR="0000306F" w:rsidRPr="00805693">
        <w:rPr>
          <w:rFonts w:cstheme="minorHAnsi"/>
          <w:b/>
          <w:bCs/>
        </w:rPr>
        <w:t xml:space="preserve">. </w:t>
      </w:r>
      <w:r w:rsidRPr="00805693">
        <w:rPr>
          <w:rFonts w:cstheme="minorHAnsi"/>
          <w:i/>
          <w:iCs/>
        </w:rPr>
        <w:t>J </w:t>
      </w:r>
      <w:proofErr w:type="spellStart"/>
      <w:r w:rsidRPr="00805693">
        <w:rPr>
          <w:rFonts w:cstheme="minorHAnsi"/>
          <w:i/>
          <w:iCs/>
        </w:rPr>
        <w:t>Orthopaed</w:t>
      </w:r>
      <w:proofErr w:type="spellEnd"/>
      <w:r w:rsidRPr="00805693">
        <w:rPr>
          <w:rFonts w:cstheme="minorHAnsi"/>
          <w:i/>
          <w:iCs/>
        </w:rPr>
        <w:t xml:space="preserve"> Res</w:t>
      </w:r>
      <w:r w:rsidRPr="00805693">
        <w:rPr>
          <w:rFonts w:cstheme="minorHAnsi"/>
        </w:rPr>
        <w:t>, 7 (1989), pp. 849-860</w:t>
      </w:r>
    </w:p>
    <w:p w14:paraId="0CDFCEF8" w14:textId="5DDCDD72" w:rsidR="00FB3F3B" w:rsidRPr="00805693" w:rsidRDefault="00FB3F3B" w:rsidP="00C17527">
      <w:pPr>
        <w:pStyle w:val="NoSpacing"/>
        <w:ind w:left="720" w:hanging="720"/>
        <w:rPr>
          <w:rFonts w:cstheme="minorHAnsi"/>
        </w:rPr>
      </w:pPr>
      <w:r w:rsidRPr="00805693">
        <w:rPr>
          <w:rFonts w:cstheme="minorHAnsi"/>
        </w:rPr>
        <w:t>29</w:t>
      </w:r>
      <w:r w:rsidR="0000306F" w:rsidRPr="00805693">
        <w:rPr>
          <w:rFonts w:cstheme="minorHAnsi"/>
        </w:rPr>
        <w:t xml:space="preserve"> </w:t>
      </w:r>
      <w:r w:rsidRPr="00805693">
        <w:rPr>
          <w:rFonts w:cstheme="minorHAnsi"/>
        </w:rPr>
        <w:t>A. Leardini, M.G. Benedetti, F. Catani, L. Simoncini, S. Giannini</w:t>
      </w:r>
      <w:r w:rsidR="0000306F" w:rsidRPr="00805693">
        <w:rPr>
          <w:rFonts w:cstheme="minorHAnsi"/>
        </w:rPr>
        <w:t xml:space="preserve">. </w:t>
      </w:r>
      <w:r w:rsidRPr="00805693">
        <w:rPr>
          <w:rFonts w:cstheme="minorHAnsi"/>
          <w:b/>
          <w:bCs/>
        </w:rPr>
        <w:t>An anatomically based protocol for the description of foot segment kinematics during gait</w:t>
      </w:r>
      <w:r w:rsidR="0000306F" w:rsidRPr="00805693">
        <w:rPr>
          <w:rFonts w:cstheme="minorHAnsi"/>
          <w:b/>
          <w:bCs/>
        </w:rPr>
        <w:t xml:space="preserve">. </w:t>
      </w:r>
      <w:r w:rsidRPr="00805693">
        <w:rPr>
          <w:rFonts w:cstheme="minorHAnsi"/>
          <w:i/>
          <w:iCs/>
        </w:rPr>
        <w:t xml:space="preserve">Clin </w:t>
      </w:r>
      <w:proofErr w:type="spellStart"/>
      <w:r w:rsidRPr="00805693">
        <w:rPr>
          <w:rFonts w:cstheme="minorHAnsi"/>
          <w:i/>
          <w:iCs/>
        </w:rPr>
        <w:t>Biomech</w:t>
      </w:r>
      <w:proofErr w:type="spellEnd"/>
      <w:r w:rsidRPr="00805693">
        <w:rPr>
          <w:rFonts w:cstheme="minorHAnsi"/>
        </w:rPr>
        <w:t>, 14 (1999), pp. 528-536</w:t>
      </w:r>
    </w:p>
    <w:p w14:paraId="7ECD5771" w14:textId="5FD7F2EC" w:rsidR="00FB3F3B" w:rsidRPr="00805693" w:rsidRDefault="00FB3F3B" w:rsidP="00C17527">
      <w:pPr>
        <w:pStyle w:val="NoSpacing"/>
        <w:ind w:left="720" w:hanging="720"/>
        <w:rPr>
          <w:rFonts w:cstheme="minorHAnsi"/>
        </w:rPr>
      </w:pPr>
      <w:r w:rsidRPr="00805693">
        <w:rPr>
          <w:rFonts w:cstheme="minorHAnsi"/>
        </w:rPr>
        <w:lastRenderedPageBreak/>
        <w:t>30</w:t>
      </w:r>
      <w:r w:rsidR="0000306F" w:rsidRPr="00805693">
        <w:rPr>
          <w:rFonts w:cstheme="minorHAnsi"/>
        </w:rPr>
        <w:t xml:space="preserve"> </w:t>
      </w:r>
      <w:r w:rsidRPr="00805693">
        <w:rPr>
          <w:rFonts w:cstheme="minorHAnsi"/>
        </w:rPr>
        <w:t>T.R. </w:t>
      </w:r>
      <w:proofErr w:type="spellStart"/>
      <w:r w:rsidRPr="00805693">
        <w:rPr>
          <w:rFonts w:cstheme="minorHAnsi"/>
        </w:rPr>
        <w:t>Jenkyn</w:t>
      </w:r>
      <w:proofErr w:type="spellEnd"/>
      <w:r w:rsidRPr="00805693">
        <w:rPr>
          <w:rFonts w:cstheme="minorHAnsi"/>
        </w:rPr>
        <w:t>, A.C. Nicol, T.R. </w:t>
      </w:r>
      <w:proofErr w:type="spellStart"/>
      <w:r w:rsidRPr="00805693">
        <w:rPr>
          <w:rFonts w:cstheme="minorHAnsi"/>
        </w:rPr>
        <w:t>Jenkyn</w:t>
      </w:r>
      <w:proofErr w:type="spellEnd"/>
      <w:r w:rsidRPr="00805693">
        <w:rPr>
          <w:rFonts w:cstheme="minorHAnsi"/>
        </w:rPr>
        <w:t>, A.C. Nicol</w:t>
      </w:r>
      <w:r w:rsidR="0000306F" w:rsidRPr="00805693">
        <w:rPr>
          <w:rFonts w:cstheme="minorHAnsi"/>
        </w:rPr>
        <w:t xml:space="preserve">. </w:t>
      </w:r>
      <w:r w:rsidRPr="00805693">
        <w:rPr>
          <w:rFonts w:cstheme="minorHAnsi"/>
          <w:b/>
          <w:bCs/>
        </w:rPr>
        <w:t>A multi-segment kinematic model of the foot with a novel definition of forefoot motion for use in clinical gait analysis during walking</w:t>
      </w:r>
      <w:r w:rsidR="0000306F"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40 (2007), pp. 3271-3278</w:t>
      </w:r>
    </w:p>
    <w:p w14:paraId="3769C920" w14:textId="60033F16" w:rsidR="00FB3F3B" w:rsidRPr="00805693" w:rsidRDefault="00FB3F3B" w:rsidP="00C17527">
      <w:pPr>
        <w:pStyle w:val="NoSpacing"/>
        <w:ind w:left="720" w:hanging="720"/>
        <w:rPr>
          <w:rFonts w:cstheme="minorHAnsi"/>
        </w:rPr>
      </w:pPr>
      <w:r w:rsidRPr="00805693">
        <w:rPr>
          <w:rFonts w:cstheme="minorHAnsi"/>
        </w:rPr>
        <w:t>31</w:t>
      </w:r>
      <w:r w:rsidR="0000306F" w:rsidRPr="00805693">
        <w:rPr>
          <w:rFonts w:cstheme="minorHAnsi"/>
        </w:rPr>
        <w:t xml:space="preserve"> </w:t>
      </w:r>
      <w:r w:rsidRPr="00805693">
        <w:rPr>
          <w:rFonts w:cstheme="minorHAnsi"/>
        </w:rPr>
        <w:t>T.F. Besier, D.L. Sturnieks, J.A. Alderson, D.G. Lloyd</w:t>
      </w:r>
      <w:r w:rsidR="0000306F" w:rsidRPr="00805693">
        <w:rPr>
          <w:rFonts w:cstheme="minorHAnsi"/>
        </w:rPr>
        <w:t xml:space="preserve">. </w:t>
      </w:r>
      <w:r w:rsidRPr="00805693">
        <w:rPr>
          <w:rFonts w:cstheme="minorHAnsi"/>
          <w:b/>
          <w:bCs/>
        </w:rPr>
        <w:t xml:space="preserve">Repeatability of gait data using a functional hip joint </w:t>
      </w:r>
      <w:proofErr w:type="spellStart"/>
      <w:r w:rsidRPr="00805693">
        <w:rPr>
          <w:rFonts w:cstheme="minorHAnsi"/>
          <w:b/>
          <w:bCs/>
        </w:rPr>
        <w:t>centre</w:t>
      </w:r>
      <w:proofErr w:type="spellEnd"/>
      <w:r w:rsidRPr="00805693">
        <w:rPr>
          <w:rFonts w:cstheme="minorHAnsi"/>
          <w:b/>
          <w:bCs/>
        </w:rPr>
        <w:t xml:space="preserve"> and a mean helical knee axis</w:t>
      </w:r>
      <w:r w:rsidR="0000306F" w:rsidRPr="00805693">
        <w:rPr>
          <w:rFonts w:cstheme="minorHAnsi"/>
          <w:b/>
          <w:bCs/>
        </w:rPr>
        <w:t xml:space="preserve">. </w:t>
      </w:r>
      <w:r w:rsidRPr="00805693">
        <w:rPr>
          <w:rFonts w:cstheme="minorHAnsi"/>
          <w:i/>
          <w:iCs/>
        </w:rPr>
        <w:t>J </w:t>
      </w:r>
      <w:proofErr w:type="spellStart"/>
      <w:r w:rsidRPr="00805693">
        <w:rPr>
          <w:rFonts w:cstheme="minorHAnsi"/>
          <w:i/>
          <w:iCs/>
        </w:rPr>
        <w:t>Biomech</w:t>
      </w:r>
      <w:proofErr w:type="spellEnd"/>
      <w:r w:rsidRPr="00805693">
        <w:rPr>
          <w:rFonts w:cstheme="minorHAnsi"/>
        </w:rPr>
        <w:t>, 36 (2003), pp. 1159-1168</w:t>
      </w:r>
    </w:p>
    <w:p w14:paraId="641A44DC" w14:textId="77777777" w:rsidR="00592454" w:rsidRPr="00805693" w:rsidRDefault="00592454" w:rsidP="000A7622">
      <w:pPr>
        <w:rPr>
          <w:rFonts w:cstheme="minorHAnsi"/>
        </w:rPr>
      </w:pPr>
    </w:p>
    <w:sectPr w:rsidR="00592454" w:rsidRPr="00805693" w:rsidSect="00572BE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426031"/>
    <w:multiLevelType w:val="multilevel"/>
    <w:tmpl w:val="EF38B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BC14F7"/>
    <w:multiLevelType w:val="multilevel"/>
    <w:tmpl w:val="FD346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3B01A1"/>
    <w:multiLevelType w:val="multilevel"/>
    <w:tmpl w:val="5D920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7"/>
  </w:num>
  <w:num w:numId="4">
    <w:abstractNumId w:val="1"/>
  </w:num>
  <w:num w:numId="5">
    <w:abstractNumId w:val="3"/>
  </w:num>
  <w:num w:numId="6">
    <w:abstractNumId w:val="0"/>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AES" w:cryptAlgorithmClass="hash" w:cryptAlgorithmType="typeAny" w:cryptAlgorithmSid="14" w:cryptSpinCount="100000" w:hash="Gu1Arg949HzbLLrbOXZ+rkG50DnfiPcS5LJsPmk/pAj2uOeihWKN+eswLjbdXKSTO1FiveV1lvvwD10YMcEo6g==" w:salt="OhWDipF4RnZ/SBgkvFvGP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06F"/>
    <w:rsid w:val="00003562"/>
    <w:rsid w:val="0000729D"/>
    <w:rsid w:val="0001072F"/>
    <w:rsid w:val="00013176"/>
    <w:rsid w:val="00014F38"/>
    <w:rsid w:val="000233C1"/>
    <w:rsid w:val="00024048"/>
    <w:rsid w:val="00024FFB"/>
    <w:rsid w:val="00026BC7"/>
    <w:rsid w:val="0003036D"/>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1936"/>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599"/>
    <w:rsid w:val="00450DB8"/>
    <w:rsid w:val="00450E9A"/>
    <w:rsid w:val="00451246"/>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816ED"/>
    <w:rsid w:val="004834F0"/>
    <w:rsid w:val="00487185"/>
    <w:rsid w:val="004873AE"/>
    <w:rsid w:val="00487718"/>
    <w:rsid w:val="00490ABE"/>
    <w:rsid w:val="004932A8"/>
    <w:rsid w:val="00494EA1"/>
    <w:rsid w:val="00497E47"/>
    <w:rsid w:val="004A0368"/>
    <w:rsid w:val="004A2715"/>
    <w:rsid w:val="004A2894"/>
    <w:rsid w:val="004A2B41"/>
    <w:rsid w:val="004A33C9"/>
    <w:rsid w:val="004A3B3E"/>
    <w:rsid w:val="004B003D"/>
    <w:rsid w:val="004B2226"/>
    <w:rsid w:val="004B6BED"/>
    <w:rsid w:val="004B77C2"/>
    <w:rsid w:val="004C0B3D"/>
    <w:rsid w:val="004C2D7B"/>
    <w:rsid w:val="004C3C4C"/>
    <w:rsid w:val="004C45D2"/>
    <w:rsid w:val="004C5EEF"/>
    <w:rsid w:val="004D0EC1"/>
    <w:rsid w:val="004D116B"/>
    <w:rsid w:val="004D118A"/>
    <w:rsid w:val="004D1CB9"/>
    <w:rsid w:val="004D21C9"/>
    <w:rsid w:val="004D6031"/>
    <w:rsid w:val="004E34F8"/>
    <w:rsid w:val="004E3C84"/>
    <w:rsid w:val="004E528B"/>
    <w:rsid w:val="004F146C"/>
    <w:rsid w:val="004F1F3C"/>
    <w:rsid w:val="004F657B"/>
    <w:rsid w:val="0050408D"/>
    <w:rsid w:val="005046BF"/>
    <w:rsid w:val="00504C6A"/>
    <w:rsid w:val="00510364"/>
    <w:rsid w:val="005116C9"/>
    <w:rsid w:val="00511BEE"/>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2BE8"/>
    <w:rsid w:val="00573955"/>
    <w:rsid w:val="005741D3"/>
    <w:rsid w:val="00580E33"/>
    <w:rsid w:val="00583225"/>
    <w:rsid w:val="0058724D"/>
    <w:rsid w:val="00592454"/>
    <w:rsid w:val="00596593"/>
    <w:rsid w:val="00596A3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F46EC"/>
    <w:rsid w:val="005F49C9"/>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7ED1"/>
    <w:rsid w:val="006D75E1"/>
    <w:rsid w:val="006D7670"/>
    <w:rsid w:val="006E0747"/>
    <w:rsid w:val="006E10F4"/>
    <w:rsid w:val="006E10FD"/>
    <w:rsid w:val="006E2996"/>
    <w:rsid w:val="006E2EEC"/>
    <w:rsid w:val="006E471E"/>
    <w:rsid w:val="006E4859"/>
    <w:rsid w:val="006F1473"/>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77686"/>
    <w:rsid w:val="00781619"/>
    <w:rsid w:val="0079146B"/>
    <w:rsid w:val="00791DD5"/>
    <w:rsid w:val="007923AA"/>
    <w:rsid w:val="00796875"/>
    <w:rsid w:val="0079756E"/>
    <w:rsid w:val="007A1233"/>
    <w:rsid w:val="007A258F"/>
    <w:rsid w:val="007A3B3A"/>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5693"/>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77B25"/>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4B0C"/>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0EA"/>
    <w:rsid w:val="00B1760D"/>
    <w:rsid w:val="00B17FF0"/>
    <w:rsid w:val="00B30468"/>
    <w:rsid w:val="00B318C2"/>
    <w:rsid w:val="00B320DF"/>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0D2"/>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17527"/>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4B29"/>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D01E5B"/>
    <w:rsid w:val="00D02378"/>
    <w:rsid w:val="00D02BE9"/>
    <w:rsid w:val="00D042FE"/>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640F"/>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239"/>
    <w:rsid w:val="00E20401"/>
    <w:rsid w:val="00E234E0"/>
    <w:rsid w:val="00E264D8"/>
    <w:rsid w:val="00E319F9"/>
    <w:rsid w:val="00E331C7"/>
    <w:rsid w:val="00E35240"/>
    <w:rsid w:val="00E36E18"/>
    <w:rsid w:val="00E37099"/>
    <w:rsid w:val="00E40A15"/>
    <w:rsid w:val="00E40CCE"/>
    <w:rsid w:val="00E42C02"/>
    <w:rsid w:val="00E43654"/>
    <w:rsid w:val="00E459FA"/>
    <w:rsid w:val="00E45A4B"/>
    <w:rsid w:val="00E468FF"/>
    <w:rsid w:val="00E46996"/>
    <w:rsid w:val="00E50522"/>
    <w:rsid w:val="00E513DB"/>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01C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FB3F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FB3F3B"/>
  </w:style>
  <w:style w:type="character" w:customStyle="1" w:styleId="sr-only">
    <w:name w:val="sr-only"/>
    <w:basedOn w:val="DefaultParagraphFont"/>
    <w:rsid w:val="00FB3F3B"/>
  </w:style>
  <w:style w:type="character" w:styleId="FollowedHyperlink">
    <w:name w:val="FollowedHyperlink"/>
    <w:basedOn w:val="DefaultParagraphFont"/>
    <w:uiPriority w:val="99"/>
    <w:semiHidden/>
    <w:unhideWhenUsed/>
    <w:rsid w:val="00FB3F3B"/>
    <w:rPr>
      <w:color w:val="800080"/>
      <w:u w:val="single"/>
    </w:rPr>
  </w:style>
  <w:style w:type="character" w:customStyle="1" w:styleId="content">
    <w:name w:val="content"/>
    <w:basedOn w:val="DefaultParagraphFont"/>
    <w:rsid w:val="00FB3F3B"/>
  </w:style>
  <w:style w:type="character" w:customStyle="1" w:styleId="text">
    <w:name w:val="text"/>
    <w:basedOn w:val="DefaultParagraphFont"/>
    <w:rsid w:val="00FB3F3B"/>
  </w:style>
  <w:style w:type="character" w:customStyle="1" w:styleId="author-ref">
    <w:name w:val="author-ref"/>
    <w:basedOn w:val="DefaultParagraphFont"/>
    <w:rsid w:val="00FB3F3B"/>
  </w:style>
  <w:style w:type="paragraph" w:styleId="NormalWeb">
    <w:name w:val="Normal (Web)"/>
    <w:basedOn w:val="Normal"/>
    <w:uiPriority w:val="99"/>
    <w:semiHidden/>
    <w:unhideWhenUsed/>
    <w:rsid w:val="00FB3F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FB3F3B"/>
  </w:style>
  <w:style w:type="paragraph" w:customStyle="1" w:styleId="previous">
    <w:name w:val="previous"/>
    <w:basedOn w:val="Normal"/>
    <w:rsid w:val="00FB3F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FB3F3B"/>
  </w:style>
  <w:style w:type="character" w:customStyle="1" w:styleId="extra-detail-1">
    <w:name w:val="extra-detail-1"/>
    <w:basedOn w:val="DefaultParagraphFont"/>
    <w:rsid w:val="00FB3F3B"/>
  </w:style>
  <w:style w:type="character" w:customStyle="1" w:styleId="extra-detail-2">
    <w:name w:val="extra-detail-2"/>
    <w:basedOn w:val="DefaultParagraphFont"/>
    <w:rsid w:val="00FB3F3B"/>
  </w:style>
  <w:style w:type="paragraph" w:customStyle="1" w:styleId="next">
    <w:name w:val="next"/>
    <w:basedOn w:val="Normal"/>
    <w:rsid w:val="00FB3F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chor-text">
    <w:name w:val="anchor-text"/>
    <w:basedOn w:val="DefaultParagraphFont"/>
    <w:rsid w:val="00FB3F3B"/>
  </w:style>
  <w:style w:type="character" w:customStyle="1" w:styleId="download-link-title">
    <w:name w:val="download-link-title"/>
    <w:basedOn w:val="DefaultParagraphFont"/>
    <w:rsid w:val="00FB3F3B"/>
  </w:style>
  <w:style w:type="character" w:customStyle="1" w:styleId="captions">
    <w:name w:val="captions"/>
    <w:basedOn w:val="DefaultParagraphFont"/>
    <w:rsid w:val="00FB3F3B"/>
  </w:style>
  <w:style w:type="character" w:customStyle="1" w:styleId="label">
    <w:name w:val="label"/>
    <w:basedOn w:val="DefaultParagraphFont"/>
    <w:rsid w:val="00FB3F3B"/>
  </w:style>
  <w:style w:type="character" w:customStyle="1" w:styleId="display">
    <w:name w:val="display"/>
    <w:basedOn w:val="DefaultParagraphFont"/>
    <w:rsid w:val="00FB3F3B"/>
  </w:style>
  <w:style w:type="character" w:customStyle="1" w:styleId="formula">
    <w:name w:val="formula"/>
    <w:basedOn w:val="DefaultParagraphFont"/>
    <w:rsid w:val="00FB3F3B"/>
  </w:style>
  <w:style w:type="character" w:customStyle="1" w:styleId="math">
    <w:name w:val="math"/>
    <w:basedOn w:val="DefaultParagraphFont"/>
    <w:rsid w:val="00FB3F3B"/>
  </w:style>
  <w:style w:type="character" w:customStyle="1" w:styleId="mathjaxpreview">
    <w:name w:val="mathjax_preview"/>
    <w:basedOn w:val="DefaultParagraphFont"/>
    <w:rsid w:val="00FB3F3B"/>
  </w:style>
  <w:style w:type="character" w:customStyle="1" w:styleId="mathjaxsvg">
    <w:name w:val="mathjax_svg"/>
    <w:basedOn w:val="DefaultParagraphFont"/>
    <w:rsid w:val="00FB3F3B"/>
  </w:style>
  <w:style w:type="character" w:customStyle="1" w:styleId="mjxassistivemathml">
    <w:name w:val="mjx_assistive_mathml"/>
    <w:basedOn w:val="DefaultParagraphFont"/>
    <w:rsid w:val="00FB3F3B"/>
  </w:style>
  <w:style w:type="character" w:customStyle="1" w:styleId="copyright-line">
    <w:name w:val="copyright-line"/>
    <w:basedOn w:val="DefaultParagraphFont"/>
    <w:rsid w:val="00FB3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cm.2011.09.009"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2.xml><?xml version="1.0" encoding="utf-8"?>
<ds:datastoreItem xmlns:ds="http://schemas.openxmlformats.org/officeDocument/2006/customXml" ds:itemID="{F97A49E2-DA98-471D-907D-DD76FBCFB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4844</Words>
  <Characters>27611</Characters>
  <Application>Microsoft Office Word</Application>
  <DocSecurity>8</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22</cp:revision>
  <dcterms:created xsi:type="dcterms:W3CDTF">2020-10-07T17:30:00Z</dcterms:created>
  <dcterms:modified xsi:type="dcterms:W3CDTF">2021-02-19T14:14:00Z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