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23A79" w14:textId="77777777" w:rsidR="00573F05" w:rsidRPr="00F41EEF" w:rsidRDefault="00573F05" w:rsidP="00573F05">
      <w:pPr>
        <w:autoSpaceDE w:val="0"/>
        <w:autoSpaceDN w:val="0"/>
        <w:adjustRightInd w:val="0"/>
        <w:rPr>
          <w:rFonts w:cstheme="minorHAnsi"/>
          <w:b/>
          <w:bCs/>
          <w:color w:val="316192"/>
          <w:sz w:val="28"/>
          <w:szCs w:val="26"/>
        </w:rPr>
      </w:pPr>
      <w:bookmarkStart w:id="0" w:name="_Hlk505159787"/>
      <w:bookmarkStart w:id="1" w:name="_Hlk510431162"/>
      <w:r w:rsidRPr="00F41EEF">
        <w:rPr>
          <w:rFonts w:cstheme="minorHAnsi"/>
          <w:b/>
          <w:bCs/>
          <w:color w:val="316192"/>
          <w:sz w:val="28"/>
          <w:szCs w:val="26"/>
        </w:rPr>
        <w:t>Marque</w:t>
      </w:r>
      <w:bookmarkStart w:id="2" w:name="_GoBack"/>
      <w:bookmarkEnd w:id="2"/>
      <w:r w:rsidRPr="00F41EEF">
        <w:rPr>
          <w:rFonts w:cstheme="minorHAnsi"/>
          <w:b/>
          <w:bCs/>
          <w:color w:val="316192"/>
          <w:sz w:val="28"/>
          <w:szCs w:val="26"/>
        </w:rPr>
        <w:t>tte University</w:t>
      </w:r>
    </w:p>
    <w:p w14:paraId="0DAA2C5F" w14:textId="77777777" w:rsidR="00573F05" w:rsidRPr="00F41EEF" w:rsidRDefault="00573F05" w:rsidP="00573F05">
      <w:pPr>
        <w:autoSpaceDE w:val="0"/>
        <w:autoSpaceDN w:val="0"/>
        <w:adjustRightInd w:val="0"/>
        <w:rPr>
          <w:rFonts w:cstheme="minorHAnsi"/>
          <w:b/>
          <w:bCs/>
          <w:color w:val="316192"/>
          <w:sz w:val="40"/>
          <w:szCs w:val="36"/>
        </w:rPr>
      </w:pPr>
      <w:proofErr w:type="spellStart"/>
      <w:r w:rsidRPr="00F41EEF">
        <w:rPr>
          <w:rFonts w:cstheme="minorHAnsi"/>
          <w:b/>
          <w:bCs/>
          <w:color w:val="316192"/>
          <w:sz w:val="40"/>
          <w:szCs w:val="36"/>
        </w:rPr>
        <w:t>e-Publications@Marquette</w:t>
      </w:r>
      <w:proofErr w:type="spellEnd"/>
    </w:p>
    <w:p w14:paraId="5474E817" w14:textId="77777777" w:rsidR="00573F05" w:rsidRPr="00F41EEF" w:rsidRDefault="00573F05" w:rsidP="00573F05">
      <w:pPr>
        <w:autoSpaceDE w:val="0"/>
        <w:autoSpaceDN w:val="0"/>
        <w:adjustRightInd w:val="0"/>
        <w:rPr>
          <w:rFonts w:cstheme="minorHAnsi"/>
          <w:b/>
          <w:bCs/>
          <w:i/>
          <w:iCs/>
        </w:rPr>
      </w:pPr>
    </w:p>
    <w:p w14:paraId="23F8A14F" w14:textId="77777777" w:rsidR="00573F05" w:rsidRPr="00F41EEF" w:rsidRDefault="00573F05" w:rsidP="00573F05">
      <w:pPr>
        <w:autoSpaceDE w:val="0"/>
        <w:autoSpaceDN w:val="0"/>
        <w:adjustRightInd w:val="0"/>
        <w:rPr>
          <w:rFonts w:cstheme="minorHAnsi"/>
          <w:b/>
          <w:bCs/>
          <w:i/>
          <w:iCs/>
          <w:sz w:val="32"/>
          <w:szCs w:val="32"/>
        </w:rPr>
      </w:pPr>
      <w:r w:rsidRPr="00F41EEF">
        <w:rPr>
          <w:rFonts w:cstheme="minorHAnsi"/>
          <w:b/>
          <w:bCs/>
          <w:i/>
          <w:iCs/>
          <w:sz w:val="32"/>
          <w:szCs w:val="32"/>
        </w:rPr>
        <w:t>Exercise Science Faculty Research and Publications/Department of Exercise Science</w:t>
      </w:r>
    </w:p>
    <w:bookmarkEnd w:id="0"/>
    <w:p w14:paraId="14511D35" w14:textId="77777777" w:rsidR="00573F05" w:rsidRPr="00F41EEF" w:rsidRDefault="00573F05" w:rsidP="00573F05">
      <w:pPr>
        <w:jc w:val="center"/>
        <w:rPr>
          <w:rFonts w:cstheme="minorHAnsi"/>
          <w:b/>
          <w:bCs/>
          <w:i/>
          <w:iCs/>
        </w:rPr>
      </w:pPr>
    </w:p>
    <w:p w14:paraId="06DA3500" w14:textId="77777777" w:rsidR="00573F05" w:rsidRPr="00F41EEF" w:rsidRDefault="00573F05" w:rsidP="00573F05">
      <w:pPr>
        <w:jc w:val="center"/>
        <w:rPr>
          <w:rFonts w:cstheme="minorHAnsi"/>
          <w:sz w:val="24"/>
          <w:szCs w:val="24"/>
        </w:rPr>
      </w:pPr>
      <w:r w:rsidRPr="00F41EEF">
        <w:rPr>
          <w:rFonts w:cstheme="minorHAnsi"/>
          <w:b/>
          <w:bCs/>
          <w:i/>
          <w:iCs/>
          <w:sz w:val="24"/>
          <w:szCs w:val="24"/>
        </w:rPr>
        <w:t xml:space="preserve">This paper is NOT THE PUBLISHED VERSION; </w:t>
      </w:r>
      <w:r w:rsidRPr="00F41EEF">
        <w:rPr>
          <w:rFonts w:cstheme="minorHAnsi"/>
          <w:b/>
          <w:bCs/>
          <w:sz w:val="24"/>
          <w:szCs w:val="24"/>
        </w:rPr>
        <w:t xml:space="preserve">but the author’s final, peer-reviewed manuscript. </w:t>
      </w:r>
      <w:r w:rsidRPr="00F41EEF">
        <w:rPr>
          <w:rFonts w:cstheme="minorHAnsi"/>
          <w:sz w:val="24"/>
          <w:szCs w:val="24"/>
        </w:rPr>
        <w:t>The published version may be accessed by following the link in the citation below.</w:t>
      </w:r>
    </w:p>
    <w:p w14:paraId="7C30040F" w14:textId="77777777" w:rsidR="00573F05" w:rsidRPr="00F41EEF" w:rsidRDefault="00573F05" w:rsidP="00573F05">
      <w:pPr>
        <w:jc w:val="center"/>
        <w:rPr>
          <w:rFonts w:cstheme="minorHAnsi"/>
          <w:sz w:val="24"/>
          <w:szCs w:val="24"/>
        </w:rPr>
      </w:pPr>
    </w:p>
    <w:p w14:paraId="5918A317" w14:textId="0C1E5D86" w:rsidR="00573F05" w:rsidRPr="00F41EEF" w:rsidRDefault="00573F05" w:rsidP="00573F05">
      <w:pPr>
        <w:rPr>
          <w:rFonts w:cstheme="minorHAnsi"/>
          <w:sz w:val="24"/>
          <w:szCs w:val="24"/>
        </w:rPr>
      </w:pPr>
      <w:r w:rsidRPr="00F41EEF">
        <w:rPr>
          <w:rFonts w:cstheme="minorHAnsi"/>
          <w:i/>
          <w:sz w:val="24"/>
          <w:szCs w:val="24"/>
        </w:rPr>
        <w:t xml:space="preserve">Journal of </w:t>
      </w:r>
      <w:r w:rsidR="0080478D" w:rsidRPr="00F41EEF">
        <w:rPr>
          <w:rFonts w:cstheme="minorHAnsi"/>
          <w:i/>
          <w:sz w:val="24"/>
          <w:szCs w:val="24"/>
        </w:rPr>
        <w:t>Applied Physio</w:t>
      </w:r>
      <w:r w:rsidRPr="00F41EEF">
        <w:rPr>
          <w:rFonts w:cstheme="minorHAnsi"/>
          <w:i/>
          <w:sz w:val="24"/>
          <w:szCs w:val="24"/>
        </w:rPr>
        <w:t>logy,</w:t>
      </w:r>
      <w:r w:rsidRPr="00F41EEF">
        <w:rPr>
          <w:rFonts w:cstheme="minorHAnsi"/>
          <w:sz w:val="24"/>
          <w:szCs w:val="24"/>
        </w:rPr>
        <w:t xml:space="preserve"> Vol. </w:t>
      </w:r>
      <w:r w:rsidR="0080478D" w:rsidRPr="00F41EEF">
        <w:rPr>
          <w:rFonts w:cstheme="minorHAnsi"/>
          <w:sz w:val="24"/>
          <w:szCs w:val="24"/>
        </w:rPr>
        <w:t>112, No. 5</w:t>
      </w:r>
      <w:r w:rsidRPr="00F41EEF">
        <w:rPr>
          <w:rFonts w:cstheme="minorHAnsi"/>
          <w:sz w:val="24"/>
          <w:szCs w:val="24"/>
        </w:rPr>
        <w:t xml:space="preserve"> (</w:t>
      </w:r>
      <w:proofErr w:type="gramStart"/>
      <w:r w:rsidR="0080478D" w:rsidRPr="00F41EEF">
        <w:rPr>
          <w:rFonts w:cstheme="minorHAnsi"/>
          <w:sz w:val="24"/>
          <w:szCs w:val="24"/>
        </w:rPr>
        <w:t>March,</w:t>
      </w:r>
      <w:proofErr w:type="gramEnd"/>
      <w:r w:rsidR="0080478D" w:rsidRPr="00F41EEF">
        <w:rPr>
          <w:rFonts w:cstheme="minorHAnsi"/>
          <w:sz w:val="24"/>
          <w:szCs w:val="24"/>
        </w:rPr>
        <w:t xml:space="preserve"> 2012</w:t>
      </w:r>
      <w:r w:rsidRPr="00F41EEF">
        <w:rPr>
          <w:rFonts w:cstheme="minorHAnsi"/>
          <w:sz w:val="24"/>
          <w:szCs w:val="24"/>
        </w:rPr>
        <w:t xml:space="preserve">): </w:t>
      </w:r>
      <w:r w:rsidR="0080478D" w:rsidRPr="00F41EEF">
        <w:rPr>
          <w:rFonts w:cstheme="minorHAnsi"/>
          <w:sz w:val="24"/>
          <w:szCs w:val="24"/>
        </w:rPr>
        <w:t>849-858</w:t>
      </w:r>
      <w:r w:rsidRPr="00F41EEF">
        <w:rPr>
          <w:rFonts w:cstheme="minorHAnsi"/>
          <w:sz w:val="24"/>
          <w:szCs w:val="24"/>
        </w:rPr>
        <w:t xml:space="preserve">. </w:t>
      </w:r>
      <w:hyperlink r:id="rId8" w:history="1">
        <w:r w:rsidRPr="00F41EEF">
          <w:rPr>
            <w:rFonts w:cstheme="minorHAnsi"/>
            <w:color w:val="0563C1" w:themeColor="hyperlink"/>
            <w:sz w:val="24"/>
            <w:szCs w:val="24"/>
            <w:u w:val="single"/>
          </w:rPr>
          <w:t>DOI</w:t>
        </w:r>
      </w:hyperlink>
      <w:r w:rsidRPr="00F41EEF">
        <w:rPr>
          <w:rFonts w:cstheme="minorHAnsi"/>
          <w:sz w:val="24"/>
          <w:szCs w:val="24"/>
        </w:rPr>
        <w:t xml:space="preserve">. This article is © </w:t>
      </w:r>
      <w:r w:rsidR="0080478D" w:rsidRPr="00F41EEF">
        <w:rPr>
          <w:rFonts w:cstheme="minorHAnsi"/>
          <w:sz w:val="24"/>
          <w:szCs w:val="24"/>
        </w:rPr>
        <w:t>American Physiological Society</w:t>
      </w:r>
      <w:r w:rsidRPr="00F41EEF">
        <w:rPr>
          <w:rFonts w:cstheme="minorHAnsi"/>
          <w:sz w:val="24"/>
          <w:szCs w:val="24"/>
        </w:rPr>
        <w:t xml:space="preserve"> and permission has been granted for this version to appear in </w:t>
      </w:r>
      <w:hyperlink r:id="rId9" w:history="1">
        <w:proofErr w:type="spellStart"/>
        <w:r w:rsidRPr="00F41EEF">
          <w:rPr>
            <w:rFonts w:cstheme="minorHAnsi"/>
            <w:color w:val="0563C1" w:themeColor="hyperlink"/>
            <w:sz w:val="24"/>
            <w:szCs w:val="24"/>
            <w:u w:val="single"/>
          </w:rPr>
          <w:t>e-Publications@Marquette</w:t>
        </w:r>
        <w:proofErr w:type="spellEnd"/>
      </w:hyperlink>
      <w:r w:rsidRPr="00F41EEF">
        <w:rPr>
          <w:rFonts w:cstheme="minorHAnsi"/>
          <w:sz w:val="24"/>
          <w:szCs w:val="24"/>
        </w:rPr>
        <w:t xml:space="preserve">. </w:t>
      </w:r>
      <w:r w:rsidR="0080478D" w:rsidRPr="00F41EEF">
        <w:rPr>
          <w:rFonts w:cstheme="minorHAnsi"/>
          <w:sz w:val="24"/>
          <w:szCs w:val="24"/>
        </w:rPr>
        <w:t>American Physiological society</w:t>
      </w:r>
      <w:r w:rsidRPr="00F41EEF">
        <w:rPr>
          <w:rFonts w:cstheme="minorHAnsi"/>
          <w:sz w:val="24"/>
          <w:szCs w:val="24"/>
        </w:rPr>
        <w:t xml:space="preserve"> does not grant permission for this article to be further copied/distributed or hosted elsewhere without the express permission from </w:t>
      </w:r>
      <w:bookmarkEnd w:id="1"/>
      <w:r w:rsidR="0080478D" w:rsidRPr="00F41EEF">
        <w:rPr>
          <w:rFonts w:cstheme="minorHAnsi"/>
          <w:sz w:val="24"/>
          <w:szCs w:val="24"/>
        </w:rPr>
        <w:t>American Physiological Society</w:t>
      </w:r>
      <w:r w:rsidRPr="00F41EEF">
        <w:rPr>
          <w:rFonts w:cstheme="minorHAnsi"/>
          <w:sz w:val="24"/>
          <w:szCs w:val="24"/>
        </w:rPr>
        <w:t>.</w:t>
      </w:r>
    </w:p>
    <w:p w14:paraId="63F5E74F" w14:textId="77777777" w:rsidR="00573F05" w:rsidRPr="00F41EEF" w:rsidRDefault="00573F05" w:rsidP="00573F05">
      <w:pPr>
        <w:pStyle w:val="Title"/>
        <w:rPr>
          <w:rFonts w:asciiTheme="minorHAnsi" w:hAnsiTheme="minorHAnsi" w:cstheme="minorHAnsi"/>
        </w:rPr>
      </w:pPr>
      <w:r w:rsidRPr="00F41EEF">
        <w:rPr>
          <w:rFonts w:asciiTheme="minorHAnsi" w:hAnsiTheme="minorHAnsi" w:cstheme="minorHAnsi"/>
        </w:rPr>
        <w:t>Supraspinal fatigue impedes recovery from a low-intensity sustained contraction in old adults</w:t>
      </w:r>
    </w:p>
    <w:p w14:paraId="6CD86406" w14:textId="6BB7AAE5" w:rsidR="004D1EE4" w:rsidRPr="00F41EEF" w:rsidRDefault="004D1EE4">
      <w:pPr>
        <w:rPr>
          <w:rFonts w:cstheme="minorHAnsi"/>
        </w:rPr>
      </w:pPr>
    </w:p>
    <w:p w14:paraId="0024144C" w14:textId="2515B983" w:rsidR="00573F05" w:rsidRPr="00F41EEF" w:rsidRDefault="00573F05" w:rsidP="00C63228">
      <w:pPr>
        <w:pStyle w:val="NoSpacing"/>
        <w:rPr>
          <w:rFonts w:cstheme="minorHAnsi"/>
          <w:sz w:val="32"/>
          <w:szCs w:val="32"/>
        </w:rPr>
      </w:pPr>
      <w:proofErr w:type="spellStart"/>
      <w:r w:rsidRPr="00F41EEF">
        <w:rPr>
          <w:rFonts w:cstheme="minorHAnsi"/>
          <w:sz w:val="32"/>
          <w:szCs w:val="32"/>
        </w:rPr>
        <w:t>Tejin</w:t>
      </w:r>
      <w:proofErr w:type="spellEnd"/>
      <w:r w:rsidRPr="00F41EEF">
        <w:rPr>
          <w:rFonts w:cstheme="minorHAnsi"/>
          <w:sz w:val="32"/>
          <w:szCs w:val="32"/>
        </w:rPr>
        <w:t xml:space="preserve"> Yoon</w:t>
      </w:r>
    </w:p>
    <w:p w14:paraId="4D7AA976" w14:textId="1C732FED" w:rsidR="00573F05" w:rsidRPr="00F41EEF" w:rsidRDefault="00573F05" w:rsidP="00C63228">
      <w:pPr>
        <w:pStyle w:val="NoSpacing"/>
        <w:rPr>
          <w:rFonts w:cstheme="minorHAnsi"/>
        </w:rPr>
      </w:pPr>
      <w:r w:rsidRPr="00F41EEF">
        <w:rPr>
          <w:rFonts w:cstheme="minorHAnsi"/>
        </w:rPr>
        <w:t>Exercise Science Program, Department of Physical Therapy, Marquette University, Milwaukee, WI</w:t>
      </w:r>
    </w:p>
    <w:p w14:paraId="41085A93" w14:textId="15D1111E" w:rsidR="00573F05" w:rsidRPr="00F41EEF" w:rsidRDefault="00573F05" w:rsidP="00C63228">
      <w:pPr>
        <w:pStyle w:val="NoSpacing"/>
        <w:rPr>
          <w:rFonts w:cstheme="minorHAnsi"/>
          <w:sz w:val="32"/>
          <w:szCs w:val="32"/>
        </w:rPr>
      </w:pPr>
      <w:r w:rsidRPr="00F41EEF">
        <w:rPr>
          <w:rFonts w:cstheme="minorHAnsi"/>
          <w:sz w:val="32"/>
          <w:szCs w:val="32"/>
        </w:rPr>
        <w:t>Bonnie Schlinder-Delap</w:t>
      </w:r>
    </w:p>
    <w:p w14:paraId="108A7AE0" w14:textId="1A751D20" w:rsidR="00573F05" w:rsidRPr="00F41EEF" w:rsidRDefault="00573F05" w:rsidP="00C63228">
      <w:pPr>
        <w:pStyle w:val="NoSpacing"/>
        <w:rPr>
          <w:rFonts w:cstheme="minorHAnsi"/>
        </w:rPr>
      </w:pPr>
      <w:r w:rsidRPr="00F41EEF">
        <w:rPr>
          <w:rFonts w:cstheme="minorHAnsi"/>
        </w:rPr>
        <w:t>Exercise Science Program, Department of Physical Therapy, Marquette University, Milwaukee, WI</w:t>
      </w:r>
    </w:p>
    <w:p w14:paraId="1FBA4FFA" w14:textId="19EB12E5" w:rsidR="00573F05" w:rsidRPr="00F41EEF" w:rsidRDefault="00573F05" w:rsidP="00C63228">
      <w:pPr>
        <w:pStyle w:val="NoSpacing"/>
        <w:rPr>
          <w:rFonts w:cstheme="minorHAnsi"/>
          <w:sz w:val="32"/>
          <w:szCs w:val="32"/>
        </w:rPr>
      </w:pPr>
      <w:r w:rsidRPr="00F41EEF">
        <w:rPr>
          <w:rFonts w:cstheme="minorHAnsi"/>
          <w:sz w:val="32"/>
          <w:szCs w:val="32"/>
        </w:rPr>
        <w:t>Manda L. Keller</w:t>
      </w:r>
    </w:p>
    <w:p w14:paraId="6A408C7E" w14:textId="3673D14F" w:rsidR="00573F05" w:rsidRPr="00F41EEF" w:rsidRDefault="00573F05" w:rsidP="00C63228">
      <w:pPr>
        <w:pStyle w:val="NoSpacing"/>
        <w:rPr>
          <w:rFonts w:cstheme="minorHAnsi"/>
        </w:rPr>
      </w:pPr>
      <w:r w:rsidRPr="00F41EEF">
        <w:rPr>
          <w:rFonts w:cstheme="minorHAnsi"/>
        </w:rPr>
        <w:t>Exercise Science Program, Department of Physical Therapy, Marquette University, Milwaukee, WI</w:t>
      </w:r>
    </w:p>
    <w:p w14:paraId="69A00E8F" w14:textId="14318710" w:rsidR="00573F05" w:rsidRPr="00F41EEF" w:rsidRDefault="00573F05" w:rsidP="00C63228">
      <w:pPr>
        <w:pStyle w:val="NoSpacing"/>
        <w:rPr>
          <w:rFonts w:cstheme="minorHAnsi"/>
          <w:sz w:val="32"/>
          <w:szCs w:val="32"/>
        </w:rPr>
      </w:pPr>
      <w:r w:rsidRPr="00F41EEF">
        <w:rPr>
          <w:rFonts w:cstheme="minorHAnsi"/>
          <w:sz w:val="32"/>
          <w:szCs w:val="32"/>
        </w:rPr>
        <w:t>Sandra K. Hunter</w:t>
      </w:r>
    </w:p>
    <w:p w14:paraId="538A0907" w14:textId="77777777" w:rsidR="00573F05" w:rsidRPr="00F41EEF" w:rsidRDefault="00573F05" w:rsidP="00C63228">
      <w:pPr>
        <w:pStyle w:val="NoSpacing"/>
        <w:rPr>
          <w:rFonts w:cstheme="minorHAnsi"/>
        </w:rPr>
      </w:pPr>
      <w:r w:rsidRPr="00F41EEF">
        <w:rPr>
          <w:rFonts w:cstheme="minorHAnsi"/>
        </w:rPr>
        <w:t>Exercise Science Program, Department of Physical Therapy, Marquette University, Milwaukee, WI</w:t>
      </w:r>
    </w:p>
    <w:p w14:paraId="61482DD3" w14:textId="77777777" w:rsidR="00573F05" w:rsidRPr="00F41EEF" w:rsidRDefault="00573F05" w:rsidP="00573F05">
      <w:pPr>
        <w:pStyle w:val="Heading1"/>
        <w:rPr>
          <w:rFonts w:asciiTheme="minorHAnsi" w:hAnsiTheme="minorHAnsi" w:cstheme="minorHAnsi"/>
        </w:rPr>
      </w:pPr>
      <w:r w:rsidRPr="00F41EEF">
        <w:rPr>
          <w:rFonts w:asciiTheme="minorHAnsi" w:hAnsiTheme="minorHAnsi" w:cstheme="minorHAnsi"/>
        </w:rPr>
        <w:t>Abstract</w:t>
      </w:r>
    </w:p>
    <w:p w14:paraId="2912D41E" w14:textId="77777777" w:rsidR="00573F05" w:rsidRPr="00F41EEF" w:rsidRDefault="00573F05" w:rsidP="00573F05">
      <w:pPr>
        <w:rPr>
          <w:rFonts w:cstheme="minorHAnsi"/>
        </w:rPr>
      </w:pPr>
      <w:r w:rsidRPr="00F41EEF">
        <w:rPr>
          <w:rFonts w:cstheme="minorHAnsi"/>
        </w:rPr>
        <w:t xml:space="preserve">This study determined the contribution of supraspinal fatigue and contractile properties to the age difference in neuromuscular fatigue during and recovery from a low-intensity sustained contraction. Cortical stimulation was used to evoke measures of voluntary activation and muscle relaxation during </w:t>
      </w:r>
      <w:r w:rsidRPr="00F41EEF">
        <w:rPr>
          <w:rFonts w:cstheme="minorHAnsi"/>
        </w:rPr>
        <w:lastRenderedPageBreak/>
        <w:t xml:space="preserve">and after a contraction sustained at 20% of maximal voluntary contraction (MVC) until task failure with elbow flexor muscles in 14 young adults (20.9 ± 3.6 </w:t>
      </w:r>
      <w:proofErr w:type="spellStart"/>
      <w:r w:rsidRPr="00F41EEF">
        <w:rPr>
          <w:rFonts w:cstheme="minorHAnsi"/>
        </w:rPr>
        <w:t>yr</w:t>
      </w:r>
      <w:proofErr w:type="spellEnd"/>
      <w:r w:rsidRPr="00F41EEF">
        <w:rPr>
          <w:rFonts w:cstheme="minorHAnsi"/>
        </w:rPr>
        <w:t xml:space="preserve">, 7 men) and 14 old adults (71.6 ± 5.4 </w:t>
      </w:r>
      <w:proofErr w:type="spellStart"/>
      <w:r w:rsidRPr="00F41EEF">
        <w:rPr>
          <w:rFonts w:cstheme="minorHAnsi"/>
        </w:rPr>
        <w:t>yr</w:t>
      </w:r>
      <w:proofErr w:type="spellEnd"/>
      <w:r w:rsidRPr="00F41EEF">
        <w:rPr>
          <w:rFonts w:cstheme="minorHAnsi"/>
        </w:rPr>
        <w:t>, 7 men). Old adults exhibited a longer time to task failure than the young adults (23.8 ± 9.0 vs. 11.5 ± 3.9 min, respectively, </w:t>
      </w:r>
      <w:r w:rsidRPr="00F41EEF">
        <w:rPr>
          <w:rFonts w:cstheme="minorHAnsi"/>
          <w:i/>
          <w:iCs/>
        </w:rPr>
        <w:t>P</w:t>
      </w:r>
      <w:r w:rsidRPr="00F41EEF">
        <w:rPr>
          <w:rFonts w:cstheme="minorHAnsi"/>
        </w:rPr>
        <w:t> &lt; 0.001). The time to failure was associated with initial peak rates of relaxation of muscle fibers and pressor response (</w:t>
      </w:r>
      <w:r w:rsidRPr="00F41EEF">
        <w:rPr>
          <w:rFonts w:cstheme="minorHAnsi"/>
          <w:i/>
          <w:iCs/>
        </w:rPr>
        <w:t>P</w:t>
      </w:r>
      <w:r w:rsidRPr="00F41EEF">
        <w:rPr>
          <w:rFonts w:cstheme="minorHAnsi"/>
        </w:rPr>
        <w:t> &lt; 0.05). Increments in torque (superimposed twitch; SIT) generated by transcranial magnetic stimulation (TMS) during brief MVCs, increased during the fatiguing contraction (</w:t>
      </w:r>
      <w:r w:rsidRPr="00F41EEF">
        <w:rPr>
          <w:rFonts w:cstheme="minorHAnsi"/>
          <w:i/>
          <w:iCs/>
        </w:rPr>
        <w:t>P</w:t>
      </w:r>
      <w:r w:rsidRPr="00F41EEF">
        <w:rPr>
          <w:rFonts w:cstheme="minorHAnsi"/>
        </w:rPr>
        <w:t> &lt; 0.001) and then decreased during recovery (</w:t>
      </w:r>
      <w:r w:rsidRPr="00F41EEF">
        <w:rPr>
          <w:rFonts w:cstheme="minorHAnsi"/>
          <w:i/>
          <w:iCs/>
        </w:rPr>
        <w:t>P</w:t>
      </w:r>
      <w:r w:rsidRPr="00F41EEF">
        <w:rPr>
          <w:rFonts w:cstheme="minorHAnsi"/>
        </w:rPr>
        <w:t> = 0.02). The increase in the SIT was greater for the old adults than the young adults during the fatiguing contraction and recovery (</w:t>
      </w:r>
      <w:r w:rsidRPr="00F41EEF">
        <w:rPr>
          <w:rFonts w:cstheme="minorHAnsi"/>
          <w:i/>
          <w:iCs/>
        </w:rPr>
        <w:t>P</w:t>
      </w:r>
      <w:r w:rsidRPr="00F41EEF">
        <w:rPr>
          <w:rFonts w:cstheme="minorHAnsi"/>
        </w:rPr>
        <w:t> &lt; 0.05). Recovery of MVC torque was less for old than young adults at 10 min post-fatiguing contraction (75.1 ± 8.7 vs. 83.6 ± 7.8% of control MVC, respectively, </w:t>
      </w:r>
      <w:r w:rsidRPr="00F41EEF">
        <w:rPr>
          <w:rFonts w:cstheme="minorHAnsi"/>
          <w:i/>
          <w:iCs/>
        </w:rPr>
        <w:t>P</w:t>
      </w:r>
      <w:r w:rsidRPr="00F41EEF">
        <w:rPr>
          <w:rFonts w:cstheme="minorHAnsi"/>
        </w:rPr>
        <w:t> = 0.01) and was associated with the recovery of the SIT (</w:t>
      </w:r>
      <w:r w:rsidRPr="00F41EEF">
        <w:rPr>
          <w:rFonts w:cstheme="minorHAnsi"/>
          <w:i/>
          <w:iCs/>
        </w:rPr>
        <w:t>r</w:t>
      </w:r>
      <w:r w:rsidRPr="00F41EEF">
        <w:rPr>
          <w:rFonts w:cstheme="minorHAnsi"/>
        </w:rPr>
        <w:t> = −0.59, </w:t>
      </w:r>
      <w:r w:rsidRPr="00F41EEF">
        <w:rPr>
          <w:rFonts w:cstheme="minorHAnsi"/>
          <w:i/>
          <w:iCs/>
        </w:rPr>
        <w:t>r</w:t>
      </w:r>
      <w:r w:rsidRPr="00F41EEF">
        <w:rPr>
          <w:rFonts w:cstheme="minorHAnsi"/>
          <w:vertAlign w:val="superscript"/>
        </w:rPr>
        <w:t>2</w:t>
      </w:r>
      <w:r w:rsidRPr="00F41EEF">
        <w:rPr>
          <w:rFonts w:cstheme="minorHAnsi"/>
        </w:rPr>
        <w:t> = 0.35, </w:t>
      </w:r>
      <w:r w:rsidRPr="00F41EEF">
        <w:rPr>
          <w:rFonts w:cstheme="minorHAnsi"/>
          <w:i/>
          <w:iCs/>
        </w:rPr>
        <w:t>P</w:t>
      </w:r>
      <w:r w:rsidRPr="00F41EEF">
        <w:rPr>
          <w:rFonts w:cstheme="minorHAnsi"/>
        </w:rPr>
        <w:t> &lt; 0.001). Motor evoked potential (MEP) amplitude and the silent period elicited during the fatiguing contraction increased less for old adults than young adults (</w:t>
      </w:r>
      <w:r w:rsidRPr="00F41EEF">
        <w:rPr>
          <w:rFonts w:cstheme="minorHAnsi"/>
          <w:i/>
          <w:iCs/>
        </w:rPr>
        <w:t>P</w:t>
      </w:r>
      <w:r w:rsidRPr="00F41EEF">
        <w:rPr>
          <w:rFonts w:cstheme="minorHAnsi"/>
        </w:rPr>
        <w:t xml:space="preserve"> &lt; 0.05). The greater fatigue resistance with age during a low-intensity sustained contraction was attributable to mechanisms located within the muscle. Recovery of maximal strength after the low-intensity fatiguing </w:t>
      </w:r>
      <w:proofErr w:type="gramStart"/>
      <w:r w:rsidRPr="00F41EEF">
        <w:rPr>
          <w:rFonts w:cstheme="minorHAnsi"/>
        </w:rPr>
        <w:t>contraction</w:t>
      </w:r>
      <w:proofErr w:type="gramEnd"/>
      <w:r w:rsidRPr="00F41EEF">
        <w:rPr>
          <w:rFonts w:cstheme="minorHAnsi"/>
        </w:rPr>
        <w:t xml:space="preserve"> however, was impeded more for old adults than young because of greater supraspinal fatigue. Recovery of strength could be an important variable to consider in exercise prescription of old populations.</w:t>
      </w:r>
    </w:p>
    <w:p w14:paraId="3E7563F4" w14:textId="65D2AE52" w:rsidR="00573F05" w:rsidRPr="00F41EEF" w:rsidRDefault="00573F05" w:rsidP="00573F05">
      <w:pPr>
        <w:rPr>
          <w:rFonts w:cstheme="minorHAnsi"/>
        </w:rPr>
      </w:pPr>
      <w:r w:rsidRPr="00F41EEF">
        <w:rPr>
          <w:rFonts w:cstheme="minorHAnsi"/>
        </w:rPr>
        <w:t>Neuromuscular fatigue is an exercise-induced reduction in the expected muscle force or power</w:t>
      </w:r>
      <w:r w:rsidR="003022D0" w:rsidRPr="00F41EEF">
        <w:rPr>
          <w:rFonts w:cstheme="minorHAnsi"/>
        </w:rPr>
        <w:t>.</w:t>
      </w:r>
      <w:r w:rsidRPr="00F41EEF">
        <w:rPr>
          <w:rStyle w:val="Hyperlink"/>
          <w:rFonts w:cstheme="minorHAnsi"/>
          <w:color w:val="000000" w:themeColor="text1"/>
          <w:u w:val="none"/>
          <w:vertAlign w:val="superscript"/>
        </w:rPr>
        <w:t>7</w:t>
      </w:r>
      <w:r w:rsidRPr="00F41EEF">
        <w:rPr>
          <w:rFonts w:cstheme="minorHAnsi"/>
        </w:rPr>
        <w:t xml:space="preserve"> It results from impairment in voluntary drive to the muscle (voluntary activation) and muscular factors that directly cause a loss of force in the fibers</w:t>
      </w:r>
      <w:r w:rsidR="0084080A" w:rsidRPr="00F41EEF">
        <w:rPr>
          <w:rFonts w:cstheme="minorHAnsi"/>
        </w:rPr>
        <w:t>.</w:t>
      </w:r>
      <w:r w:rsidRPr="00F41EEF">
        <w:rPr>
          <w:rStyle w:val="Hyperlink"/>
          <w:rFonts w:cstheme="minorHAnsi"/>
          <w:color w:val="000000" w:themeColor="text1"/>
          <w:u w:val="none"/>
          <w:vertAlign w:val="superscript"/>
        </w:rPr>
        <w:t>8</w:t>
      </w:r>
      <w:r w:rsidRPr="00F41EEF">
        <w:rPr>
          <w:rFonts w:cstheme="minorHAnsi"/>
          <w:color w:val="000000" w:themeColor="text1"/>
          <w:vertAlign w:val="superscript"/>
        </w:rPr>
        <w:t>,</w:t>
      </w:r>
      <w:r w:rsidRPr="00F41EEF">
        <w:rPr>
          <w:rStyle w:val="Hyperlink"/>
          <w:rFonts w:cstheme="minorHAnsi"/>
          <w:color w:val="000000" w:themeColor="text1"/>
          <w:u w:val="none"/>
          <w:vertAlign w:val="superscript"/>
        </w:rPr>
        <w:t>9</w:t>
      </w:r>
      <w:r w:rsidRPr="00F41EEF">
        <w:rPr>
          <w:rFonts w:cstheme="minorHAnsi"/>
        </w:rPr>
        <w:t xml:space="preserve"> Age-related alterations in the neuromuscular system can predispose old adults to a different magnitude and mechanism(s) of neuromuscular fatigue</w:t>
      </w:r>
      <w:r w:rsidR="003022D0" w:rsidRPr="00F41EEF">
        <w:rPr>
          <w:rFonts w:cstheme="minorHAnsi"/>
        </w:rPr>
        <w:t>.</w:t>
      </w:r>
      <w:r w:rsidRPr="00F41EEF">
        <w:rPr>
          <w:rStyle w:val="Hyperlink"/>
          <w:rFonts w:cstheme="minorHAnsi"/>
          <w:color w:val="000000" w:themeColor="text1"/>
          <w:u w:val="none"/>
          <w:vertAlign w:val="superscript"/>
        </w:rPr>
        <w:t>2</w:t>
      </w:r>
      <w:r w:rsidRPr="00F41EEF">
        <w:rPr>
          <w:rFonts w:cstheme="minorHAnsi"/>
          <w:color w:val="000000" w:themeColor="text1"/>
          <w:vertAlign w:val="superscript"/>
        </w:rPr>
        <w:t>,</w:t>
      </w:r>
      <w:r w:rsidRPr="00F41EEF">
        <w:rPr>
          <w:rStyle w:val="Hyperlink"/>
          <w:rFonts w:cstheme="minorHAnsi"/>
          <w:color w:val="000000" w:themeColor="text1"/>
          <w:u w:val="none"/>
          <w:vertAlign w:val="superscript"/>
        </w:rPr>
        <w:t>14</w:t>
      </w:r>
      <w:r w:rsidRPr="00F41EEF">
        <w:rPr>
          <w:rFonts w:cstheme="minorHAnsi"/>
        </w:rPr>
        <w:t xml:space="preserve"> Age-related loss of muscle fibers and a reduction in proportional area of type II (fast) fibers, for example, lead to a weaker but more oxidative and fatigue resistant muscle</w:t>
      </w:r>
      <w:r w:rsidR="003022D0" w:rsidRPr="00F41EEF">
        <w:rPr>
          <w:rFonts w:cstheme="minorHAnsi"/>
        </w:rPr>
        <w:t>.</w:t>
      </w:r>
      <w:r w:rsidRPr="00F41EEF">
        <w:rPr>
          <w:rStyle w:val="Hyperlink"/>
          <w:rFonts w:cstheme="minorHAnsi"/>
          <w:color w:val="000000" w:themeColor="text1"/>
          <w:u w:val="none"/>
          <w:vertAlign w:val="superscript"/>
        </w:rPr>
        <w:t>1</w:t>
      </w:r>
      <w:r w:rsidRPr="00F41EEF">
        <w:rPr>
          <w:rFonts w:cstheme="minorHAnsi"/>
          <w:color w:val="000000" w:themeColor="text1"/>
          <w:vertAlign w:val="superscript"/>
        </w:rPr>
        <w:t>,</w:t>
      </w:r>
      <w:r w:rsidRPr="00F41EEF">
        <w:rPr>
          <w:rStyle w:val="Hyperlink"/>
          <w:rFonts w:cstheme="minorHAnsi"/>
          <w:color w:val="000000" w:themeColor="text1"/>
          <w:u w:val="none"/>
          <w:vertAlign w:val="superscript"/>
        </w:rPr>
        <w:t>22</w:t>
      </w:r>
      <w:r w:rsidRPr="00F41EEF">
        <w:rPr>
          <w:rFonts w:cstheme="minorHAnsi"/>
        </w:rPr>
        <w:t xml:space="preserve"> In contrast, age-related changes in the structure and function of the central nervous system [for review see</w:t>
      </w:r>
      <w:r w:rsidRPr="00F41EEF">
        <w:rPr>
          <w:rStyle w:val="Hyperlink"/>
          <w:rFonts w:cstheme="minorHAnsi"/>
          <w:color w:val="000000" w:themeColor="text1"/>
          <w:u w:val="none"/>
          <w:vertAlign w:val="superscript"/>
        </w:rPr>
        <w:t>35</w:t>
      </w:r>
      <w:r w:rsidRPr="00F41EEF">
        <w:rPr>
          <w:rFonts w:cstheme="minorHAnsi"/>
        </w:rPr>
        <w:t>] such as loss of gray and white matter, reduced cortical excitability and connectivity, and motoneuron degradation [for example</w:t>
      </w:r>
      <w:r w:rsidRPr="00F41EEF">
        <w:rPr>
          <w:rStyle w:val="Hyperlink"/>
          <w:rFonts w:cstheme="minorHAnsi"/>
          <w:color w:val="000000" w:themeColor="text1"/>
          <w:u w:val="none"/>
          <w:vertAlign w:val="superscript"/>
        </w:rPr>
        <w:t>4</w:t>
      </w:r>
      <w:r w:rsidRPr="00F41EEF">
        <w:rPr>
          <w:rFonts w:cstheme="minorHAnsi"/>
          <w:color w:val="000000" w:themeColor="text1"/>
          <w:vertAlign w:val="superscript"/>
        </w:rPr>
        <w:t>,</w:t>
      </w:r>
      <w:r w:rsidRPr="00F41EEF">
        <w:rPr>
          <w:rStyle w:val="Hyperlink"/>
          <w:rFonts w:cstheme="minorHAnsi"/>
          <w:color w:val="000000" w:themeColor="text1"/>
          <w:u w:val="none"/>
          <w:vertAlign w:val="superscript"/>
        </w:rPr>
        <w:t>28</w:t>
      </w:r>
      <w:r w:rsidRPr="00F41EEF">
        <w:rPr>
          <w:rFonts w:cstheme="minorHAnsi"/>
          <w:color w:val="000000" w:themeColor="text1"/>
          <w:vertAlign w:val="superscript"/>
        </w:rPr>
        <w:t>,</w:t>
      </w:r>
      <w:r w:rsidRPr="00F41EEF">
        <w:rPr>
          <w:rStyle w:val="Hyperlink"/>
          <w:rFonts w:cstheme="minorHAnsi"/>
          <w:color w:val="000000" w:themeColor="text1"/>
          <w:u w:val="none"/>
          <w:vertAlign w:val="superscript"/>
        </w:rPr>
        <w:t>30</w:t>
      </w:r>
      <w:r w:rsidRPr="00F41EEF">
        <w:rPr>
          <w:rFonts w:cstheme="minorHAnsi"/>
          <w:color w:val="000000" w:themeColor="text1"/>
          <w:vertAlign w:val="superscript"/>
        </w:rPr>
        <w:t>,</w:t>
      </w:r>
      <w:r w:rsidRPr="00F41EEF">
        <w:rPr>
          <w:rStyle w:val="Hyperlink"/>
          <w:rFonts w:cstheme="minorHAnsi"/>
          <w:color w:val="000000" w:themeColor="text1"/>
          <w:u w:val="none"/>
          <w:vertAlign w:val="superscript"/>
        </w:rPr>
        <w:t>31</w:t>
      </w:r>
      <w:r w:rsidRPr="00F41EEF">
        <w:rPr>
          <w:rFonts w:cstheme="minorHAnsi"/>
        </w:rPr>
        <w:t>] may impair the ability of old adults to provide high levels of neural drive to the muscle during fatiguing contractions</w:t>
      </w:r>
      <w:r w:rsidR="00D30F3F" w:rsidRPr="00F41EEF">
        <w:rPr>
          <w:rFonts w:cstheme="minorHAnsi"/>
        </w:rPr>
        <w:t>.</w:t>
      </w:r>
      <w:r w:rsidRPr="00F41EEF">
        <w:rPr>
          <w:rStyle w:val="Hyperlink"/>
          <w:rFonts w:cstheme="minorHAnsi"/>
          <w:color w:val="000000" w:themeColor="text1"/>
          <w:u w:val="none"/>
          <w:vertAlign w:val="superscript"/>
        </w:rPr>
        <w:t>19</w:t>
      </w:r>
      <w:r w:rsidRPr="00F41EEF">
        <w:rPr>
          <w:rFonts w:cstheme="minorHAnsi"/>
          <w:color w:val="000000" w:themeColor="text1"/>
          <w:vertAlign w:val="superscript"/>
        </w:rPr>
        <w:t>,</w:t>
      </w:r>
      <w:r w:rsidRPr="00F41EEF">
        <w:rPr>
          <w:rStyle w:val="Hyperlink"/>
          <w:rFonts w:cstheme="minorHAnsi"/>
          <w:color w:val="000000" w:themeColor="text1"/>
          <w:u w:val="none"/>
          <w:vertAlign w:val="superscript"/>
        </w:rPr>
        <w:t>42</w:t>
      </w:r>
    </w:p>
    <w:p w14:paraId="38884E39" w14:textId="696DA09A" w:rsidR="00573F05" w:rsidRPr="00F41EEF" w:rsidRDefault="00573F05" w:rsidP="00573F05">
      <w:pPr>
        <w:rPr>
          <w:rFonts w:cstheme="minorHAnsi"/>
        </w:rPr>
      </w:pPr>
      <w:r w:rsidRPr="00F41EEF">
        <w:rPr>
          <w:rFonts w:cstheme="minorHAnsi"/>
        </w:rPr>
        <w:t>A reduction in neural drive to the muscle during voluntary activity (reduced voluntary activation) is known as central fatigue and is attributable to depression of activity from spinal and supraspinal sources</w:t>
      </w:r>
      <w:r w:rsidR="002636ED" w:rsidRPr="00F41EEF">
        <w:rPr>
          <w:rFonts w:cstheme="minorHAnsi"/>
        </w:rPr>
        <w:t>.</w:t>
      </w:r>
      <w:hyperlink r:id="rId10" w:anchor="B9" w:history="1">
        <w:r w:rsidRPr="00F41EEF">
          <w:rPr>
            <w:rStyle w:val="Hyperlink"/>
            <w:rFonts w:cstheme="minorHAnsi"/>
            <w:color w:val="000000" w:themeColor="text1"/>
            <w:u w:val="none"/>
            <w:vertAlign w:val="superscript"/>
          </w:rPr>
          <w:t>9</w:t>
        </w:r>
      </w:hyperlink>
      <w:r w:rsidRPr="00F41EEF">
        <w:rPr>
          <w:rFonts w:cstheme="minorHAnsi"/>
        </w:rPr>
        <w:t xml:space="preserve"> Voluntary activation can be quantified by evoking a brief contraction with stimulation along the nervous system during a maximal voluntary contraction (MVC). Any extra force that is elicited by the stimulus (i.e., a “superimposed twitch”) indicates the motor units were not all recruited voluntarily or they were discharging at rates that were not high enough to produce full fusion of force</w:t>
      </w:r>
      <w:r w:rsidR="002636ED" w:rsidRPr="00F41EEF">
        <w:rPr>
          <w:rFonts w:cstheme="minorHAnsi"/>
        </w:rPr>
        <w:t>.</w:t>
      </w:r>
      <w:hyperlink r:id="rId11" w:anchor="B11" w:history="1">
        <w:r w:rsidRPr="00F41EEF">
          <w:rPr>
            <w:rStyle w:val="Hyperlink"/>
            <w:rFonts w:cstheme="minorHAnsi"/>
            <w:color w:val="000000" w:themeColor="text1"/>
            <w:u w:val="none"/>
            <w:vertAlign w:val="superscript"/>
          </w:rPr>
          <w:t>11</w:t>
        </w:r>
      </w:hyperlink>
      <w:r w:rsidRPr="00F41EEF">
        <w:rPr>
          <w:rFonts w:cstheme="minorHAnsi"/>
        </w:rPr>
        <w:t xml:space="preserve"> Stimulation of the motor cortex can evoke an increment in force from the muscle during a maximal effort, localizing the site of failure of voluntary drive at or above the level of the motor cortical output</w:t>
      </w:r>
      <w:r w:rsidR="002636ED" w:rsidRPr="00F41EEF">
        <w:rPr>
          <w:rFonts w:cstheme="minorHAnsi"/>
        </w:rPr>
        <w:t>.</w:t>
      </w:r>
      <w:hyperlink r:id="rId12" w:anchor="B10" w:history="1">
        <w:r w:rsidRPr="00F41EEF">
          <w:rPr>
            <w:rStyle w:val="Hyperlink"/>
            <w:rFonts w:cstheme="minorHAnsi"/>
            <w:color w:val="000000" w:themeColor="text1"/>
            <w:u w:val="none"/>
            <w:vertAlign w:val="superscript"/>
          </w:rPr>
          <w:t>10</w:t>
        </w:r>
      </w:hyperlink>
      <w:r w:rsidRPr="00F41EEF">
        <w:rPr>
          <w:rFonts w:cstheme="minorHAnsi"/>
          <w:color w:val="000000" w:themeColor="text1"/>
          <w:vertAlign w:val="superscript"/>
        </w:rPr>
        <w:t>,</w:t>
      </w:r>
      <w:hyperlink r:id="rId13" w:anchor="B40" w:history="1">
        <w:r w:rsidRPr="00F41EEF">
          <w:rPr>
            <w:rStyle w:val="Hyperlink"/>
            <w:rFonts w:cstheme="minorHAnsi"/>
            <w:color w:val="000000" w:themeColor="text1"/>
            <w:u w:val="none"/>
            <w:vertAlign w:val="superscript"/>
          </w:rPr>
          <w:t>40</w:t>
        </w:r>
      </w:hyperlink>
      <w:r w:rsidRPr="00F41EEF">
        <w:rPr>
          <w:rFonts w:cstheme="minorHAnsi"/>
        </w:rPr>
        <w:t xml:space="preserve"> This exercise-related fall in voluntary activation measured with cortical stimulation is called supraspinal fatigue and is attributable to suboptimal motor output from the motor cortex</w:t>
      </w:r>
      <w:r w:rsidR="002636ED" w:rsidRPr="00F41EEF">
        <w:rPr>
          <w:rFonts w:cstheme="minorHAnsi"/>
        </w:rPr>
        <w:t>.</w:t>
      </w:r>
      <w:hyperlink r:id="rId14" w:anchor="B9" w:history="1">
        <w:r w:rsidRPr="00F41EEF">
          <w:rPr>
            <w:rStyle w:val="Hyperlink"/>
            <w:rFonts w:cstheme="minorHAnsi"/>
            <w:color w:val="000000" w:themeColor="text1"/>
            <w:u w:val="none"/>
            <w:vertAlign w:val="superscript"/>
          </w:rPr>
          <w:t>9</w:t>
        </w:r>
      </w:hyperlink>
    </w:p>
    <w:p w14:paraId="602DBE97" w14:textId="526000C4" w:rsidR="00573F05" w:rsidRPr="00F41EEF" w:rsidRDefault="00573F05" w:rsidP="00573F05">
      <w:pPr>
        <w:rPr>
          <w:rFonts w:cstheme="minorHAnsi"/>
        </w:rPr>
      </w:pPr>
      <w:r w:rsidRPr="00F41EEF">
        <w:rPr>
          <w:rFonts w:cstheme="minorHAnsi"/>
        </w:rPr>
        <w:t>A functionally important but largely unexplored aspect of fatigue with advanced age is the period of recovery after a fatiguing bout of exercise. Recently, it was shown that old adults have slower recovery of supraspinal and motoneuron output than young adults after high-intensity sustained contractions</w:t>
      </w:r>
      <w:r w:rsidR="004F6CE2" w:rsidRPr="00F41EEF">
        <w:rPr>
          <w:rFonts w:cstheme="minorHAnsi"/>
        </w:rPr>
        <w:t>.</w:t>
      </w:r>
      <w:hyperlink r:id="rId15" w:anchor="B6" w:history="1">
        <w:r w:rsidRPr="00F41EEF">
          <w:rPr>
            <w:rStyle w:val="Hyperlink"/>
            <w:rFonts w:cstheme="minorHAnsi"/>
            <w:color w:val="000000" w:themeColor="text1"/>
            <w:u w:val="none"/>
            <w:vertAlign w:val="superscript"/>
          </w:rPr>
          <w:t>6</w:t>
        </w:r>
      </w:hyperlink>
      <w:r w:rsidRPr="00F41EEF">
        <w:rPr>
          <w:rFonts w:cstheme="minorHAnsi"/>
          <w:color w:val="000000" w:themeColor="text1"/>
          <w:vertAlign w:val="superscript"/>
        </w:rPr>
        <w:t>,</w:t>
      </w:r>
      <w:hyperlink r:id="rId16" w:anchor="B19" w:history="1">
        <w:r w:rsidRPr="00F41EEF">
          <w:rPr>
            <w:rStyle w:val="Hyperlink"/>
            <w:rFonts w:cstheme="minorHAnsi"/>
            <w:color w:val="000000" w:themeColor="text1"/>
            <w:u w:val="none"/>
            <w:vertAlign w:val="superscript"/>
          </w:rPr>
          <w:t>19</w:t>
        </w:r>
      </w:hyperlink>
      <w:r w:rsidRPr="00F41EEF">
        <w:rPr>
          <w:rFonts w:cstheme="minorHAnsi"/>
        </w:rPr>
        <w:t xml:space="preserve"> Greater supraspinal fatigue remained more depressed for the older adults during a 10-min recovery period</w:t>
      </w:r>
      <w:r w:rsidR="004F6CE2" w:rsidRPr="00F41EEF">
        <w:rPr>
          <w:rFonts w:cstheme="minorHAnsi"/>
        </w:rPr>
        <w:t>,</w:t>
      </w:r>
      <w:hyperlink r:id="rId17" w:anchor="B19" w:history="1">
        <w:r w:rsidRPr="00F41EEF">
          <w:rPr>
            <w:rStyle w:val="Hyperlink"/>
            <w:rFonts w:cstheme="minorHAnsi"/>
            <w:color w:val="000000" w:themeColor="text1"/>
            <w:u w:val="none"/>
            <w:vertAlign w:val="superscript"/>
          </w:rPr>
          <w:t>19</w:t>
        </w:r>
      </w:hyperlink>
      <w:r w:rsidRPr="00F41EEF">
        <w:rPr>
          <w:rFonts w:cstheme="minorHAnsi"/>
        </w:rPr>
        <w:t xml:space="preserve"> although the age-related difference in fatigue during the sustained contractions was associated with slower contractile properties in older adults (muscular mechanisms)</w:t>
      </w:r>
      <w:r w:rsidR="004F6CE2" w:rsidRPr="00F41EEF">
        <w:rPr>
          <w:rFonts w:cstheme="minorHAnsi"/>
        </w:rPr>
        <w:t>.</w:t>
      </w:r>
      <w:hyperlink r:id="rId18" w:anchor="B6" w:history="1">
        <w:r w:rsidRPr="00F41EEF">
          <w:rPr>
            <w:rStyle w:val="Hyperlink"/>
            <w:rFonts w:cstheme="minorHAnsi"/>
            <w:color w:val="000000" w:themeColor="text1"/>
            <w:u w:val="none"/>
            <w:vertAlign w:val="superscript"/>
          </w:rPr>
          <w:t>6</w:t>
        </w:r>
      </w:hyperlink>
      <w:r w:rsidRPr="00F41EEF">
        <w:rPr>
          <w:rFonts w:cstheme="minorHAnsi"/>
          <w:color w:val="000000" w:themeColor="text1"/>
          <w:vertAlign w:val="superscript"/>
        </w:rPr>
        <w:t>,</w:t>
      </w:r>
      <w:hyperlink r:id="rId19" w:anchor="B19" w:history="1">
        <w:r w:rsidRPr="00F41EEF">
          <w:rPr>
            <w:rStyle w:val="Hyperlink"/>
            <w:rFonts w:cstheme="minorHAnsi"/>
            <w:color w:val="000000" w:themeColor="text1"/>
            <w:u w:val="none"/>
            <w:vertAlign w:val="superscript"/>
          </w:rPr>
          <w:t>19</w:t>
        </w:r>
      </w:hyperlink>
      <w:r w:rsidRPr="00F41EEF">
        <w:rPr>
          <w:rFonts w:cstheme="minorHAnsi"/>
        </w:rPr>
        <w:t xml:space="preserve"> Whether recovery is </w:t>
      </w:r>
      <w:r w:rsidRPr="00F41EEF">
        <w:rPr>
          <w:rFonts w:cstheme="minorHAnsi"/>
        </w:rPr>
        <w:lastRenderedPageBreak/>
        <w:t>impaired by supraspinal mechanisms after a low-intensity sustained contraction, which is common to daily tasks, is not known.</w:t>
      </w:r>
    </w:p>
    <w:p w14:paraId="55F5978C" w14:textId="14508B59" w:rsidR="00573F05" w:rsidRPr="00F41EEF" w:rsidRDefault="00573F05" w:rsidP="00573F05">
      <w:pPr>
        <w:rPr>
          <w:rFonts w:cstheme="minorHAnsi"/>
        </w:rPr>
      </w:pPr>
      <w:r w:rsidRPr="00F41EEF">
        <w:rPr>
          <w:rFonts w:cstheme="minorHAnsi"/>
        </w:rPr>
        <w:t>Certainly, low-intensity sustained fatiguing contractions can elicit substantial fatigue within the central nervous system</w:t>
      </w:r>
      <w:r w:rsidR="004F6CE2" w:rsidRPr="00F41EEF">
        <w:rPr>
          <w:rFonts w:cstheme="minorHAnsi"/>
        </w:rPr>
        <w:t>.</w:t>
      </w:r>
      <w:hyperlink r:id="rId20" w:anchor="B36" w:history="1">
        <w:r w:rsidRPr="00F41EEF">
          <w:rPr>
            <w:rStyle w:val="Hyperlink"/>
            <w:rFonts w:cstheme="minorHAnsi"/>
            <w:color w:val="000000" w:themeColor="text1"/>
            <w:u w:val="none"/>
            <w:vertAlign w:val="superscript"/>
          </w:rPr>
          <w:t>36</w:t>
        </w:r>
      </w:hyperlink>
      <w:r w:rsidRPr="00F41EEF">
        <w:rPr>
          <w:rFonts w:cstheme="minorHAnsi"/>
          <w:color w:val="000000" w:themeColor="text1"/>
          <w:vertAlign w:val="superscript"/>
        </w:rPr>
        <w:t>,</w:t>
      </w:r>
      <w:hyperlink r:id="rId21" w:anchor="B43" w:history="1">
        <w:r w:rsidRPr="00F41EEF">
          <w:rPr>
            <w:rStyle w:val="Hyperlink"/>
            <w:rFonts w:cstheme="minorHAnsi"/>
            <w:color w:val="000000" w:themeColor="text1"/>
            <w:u w:val="none"/>
            <w:vertAlign w:val="superscript"/>
          </w:rPr>
          <w:t>43</w:t>
        </w:r>
      </w:hyperlink>
      <w:r w:rsidRPr="00F41EEF">
        <w:rPr>
          <w:rFonts w:cstheme="minorHAnsi"/>
        </w:rPr>
        <w:t xml:space="preserve"> We showed that central fatigue can be greater with age in upper limb muscles immediately after a sustained low-force contraction</w:t>
      </w:r>
      <w:hyperlink r:id="rId22" w:anchor="B42" w:history="1">
        <w:r w:rsidRPr="00F41EEF">
          <w:rPr>
            <w:rStyle w:val="Hyperlink"/>
            <w:rFonts w:cstheme="minorHAnsi"/>
            <w:color w:val="000000" w:themeColor="text1"/>
            <w:u w:val="none"/>
            <w:vertAlign w:val="superscript"/>
          </w:rPr>
          <w:t>42</w:t>
        </w:r>
      </w:hyperlink>
      <w:r w:rsidRPr="00F41EEF">
        <w:rPr>
          <w:rFonts w:cstheme="minorHAnsi"/>
        </w:rPr>
        <w:t xml:space="preserve"> but the contribution from supraspinal sources is not known and prolonged recovery has not been investigated. The purpose of this study was to determine the contribution of supraspinal fatigue and contractile properties to the age difference in fatigue during and recovery from a low-intensity fatiguing contraction. We hypothesized that the age difference in time to task failure would be associated with muscular mechanisms, but older adults would exhibit greater impairment in recovery of maximal strength because of a reduced ability to activate supraspinal centers. To provide insight into age-related differences in supraspinal fatigue and contractile properties, we stimulated the motor cortex using transcranial magnetic stimulation (TMS) during brief maximal contractions before, during, and after a low-force fatiguing contraction performed with the elbow flexor muscles.</w:t>
      </w:r>
    </w:p>
    <w:p w14:paraId="66B1818F" w14:textId="77777777" w:rsidR="00573F05" w:rsidRPr="00F41EEF" w:rsidRDefault="00573F05" w:rsidP="00573F05">
      <w:pPr>
        <w:pStyle w:val="Heading1"/>
        <w:rPr>
          <w:rFonts w:asciiTheme="minorHAnsi" w:hAnsiTheme="minorHAnsi" w:cstheme="minorHAnsi"/>
        </w:rPr>
      </w:pPr>
      <w:r w:rsidRPr="00F41EEF">
        <w:rPr>
          <w:rFonts w:asciiTheme="minorHAnsi" w:hAnsiTheme="minorHAnsi" w:cstheme="minorHAnsi"/>
        </w:rPr>
        <w:t>METHODS</w:t>
      </w:r>
    </w:p>
    <w:p w14:paraId="588AA5FC" w14:textId="77777777" w:rsidR="00573F05" w:rsidRPr="00F41EEF" w:rsidRDefault="00573F05" w:rsidP="00573F05">
      <w:pPr>
        <w:rPr>
          <w:rFonts w:cstheme="minorHAnsi"/>
        </w:rPr>
      </w:pPr>
      <w:r w:rsidRPr="00F41EEF">
        <w:rPr>
          <w:rFonts w:cstheme="minorHAnsi"/>
        </w:rPr>
        <w:t xml:space="preserve">Fourteen young adults (21.9 ± 3.6 </w:t>
      </w:r>
      <w:proofErr w:type="spellStart"/>
      <w:r w:rsidRPr="00F41EEF">
        <w:rPr>
          <w:rFonts w:cstheme="minorHAnsi"/>
        </w:rPr>
        <w:t>yr</w:t>
      </w:r>
      <w:proofErr w:type="spellEnd"/>
      <w:r w:rsidRPr="00F41EEF">
        <w:rPr>
          <w:rFonts w:cstheme="minorHAnsi"/>
        </w:rPr>
        <w:t xml:space="preserve">, 19–30 </w:t>
      </w:r>
      <w:proofErr w:type="spellStart"/>
      <w:r w:rsidRPr="00F41EEF">
        <w:rPr>
          <w:rFonts w:cstheme="minorHAnsi"/>
        </w:rPr>
        <w:t>yr</w:t>
      </w:r>
      <w:proofErr w:type="spellEnd"/>
      <w:r w:rsidRPr="00F41EEF">
        <w:rPr>
          <w:rFonts w:cstheme="minorHAnsi"/>
        </w:rPr>
        <w:t xml:space="preserve">, 7 men and 7 women) and 14 old adults (71.6 ± 5.4 </w:t>
      </w:r>
      <w:proofErr w:type="spellStart"/>
      <w:r w:rsidRPr="00F41EEF">
        <w:rPr>
          <w:rFonts w:cstheme="minorHAnsi"/>
        </w:rPr>
        <w:t>yr</w:t>
      </w:r>
      <w:proofErr w:type="spellEnd"/>
      <w:r w:rsidRPr="00F41EEF">
        <w:rPr>
          <w:rFonts w:cstheme="minorHAnsi"/>
        </w:rPr>
        <w:t xml:space="preserve">, 65–82 </w:t>
      </w:r>
      <w:proofErr w:type="spellStart"/>
      <w:r w:rsidRPr="00F41EEF">
        <w:rPr>
          <w:rFonts w:cstheme="minorHAnsi"/>
        </w:rPr>
        <w:t>yr</w:t>
      </w:r>
      <w:proofErr w:type="spellEnd"/>
      <w:r w:rsidRPr="00F41EEF">
        <w:rPr>
          <w:rFonts w:cstheme="minorHAnsi"/>
        </w:rPr>
        <w:t>, 7 men and 7 women) volunteered to participate in this study. All subjects were healthy with controlled blood pressure, no known neurological diseases, and were naive to the protocol. Prior to participation, each subject provided written informed consent and the protocol was approved by the Marquette University Institutional Review Board.</w:t>
      </w:r>
    </w:p>
    <w:p w14:paraId="5A0E9C2C" w14:textId="07C3C863" w:rsidR="00573F05" w:rsidRPr="00F41EEF" w:rsidRDefault="00573F05" w:rsidP="00573F05">
      <w:pPr>
        <w:rPr>
          <w:rFonts w:cstheme="minorHAnsi"/>
        </w:rPr>
      </w:pPr>
      <w:r w:rsidRPr="00F41EEF">
        <w:rPr>
          <w:rFonts w:cstheme="minorHAnsi"/>
        </w:rPr>
        <w:t>Subjects reported to the laboratory on two occasions, once for a familiarization session and once for an experimental session to perform a protocol that focused on a fatiguing contraction with the elbow flexor muscles of the left arm. The familiarization session involved a physical activity questionnaire</w:t>
      </w:r>
      <w:r w:rsidR="004F6CE2" w:rsidRPr="00F41EEF">
        <w:rPr>
          <w:rFonts w:cstheme="minorHAnsi"/>
        </w:rPr>
        <w:t>,</w:t>
      </w:r>
      <w:hyperlink r:id="rId23" w:anchor="B24" w:history="1">
        <w:r w:rsidRPr="00F41EEF">
          <w:rPr>
            <w:rStyle w:val="Hyperlink"/>
            <w:rFonts w:cstheme="minorHAnsi"/>
            <w:color w:val="000000" w:themeColor="text1"/>
            <w:u w:val="none"/>
            <w:vertAlign w:val="superscript"/>
          </w:rPr>
          <w:t>24</w:t>
        </w:r>
      </w:hyperlink>
      <w:r w:rsidRPr="00F41EEF">
        <w:rPr>
          <w:rFonts w:cstheme="minorHAnsi"/>
        </w:rPr>
        <w:t xml:space="preserve"> habituation of the electrical stimulation to the brachial plexus and TMS to the motor cortex, and practice of brief submaximal contraction and MVCs. Hand dominance was estimated using the Edinburgh Handedness Inventory</w:t>
      </w:r>
      <w:hyperlink r:id="rId24" w:anchor="B27" w:history="1">
        <w:r w:rsidRPr="00F41EEF">
          <w:rPr>
            <w:rStyle w:val="Hyperlink"/>
            <w:rFonts w:cstheme="minorHAnsi"/>
            <w:color w:val="000000" w:themeColor="text1"/>
            <w:u w:val="none"/>
            <w:vertAlign w:val="superscript"/>
          </w:rPr>
          <w:t>27</w:t>
        </w:r>
      </w:hyperlink>
      <w:r w:rsidRPr="00F41EEF">
        <w:rPr>
          <w:rFonts w:cstheme="minorHAnsi"/>
        </w:rPr>
        <w:t xml:space="preserve"> with a score of 0.77 ± 0.16 for young and 0.61 ± 0.15 for old adults (</w:t>
      </w:r>
      <w:r w:rsidRPr="00F41EEF">
        <w:rPr>
          <w:rFonts w:cstheme="minorHAnsi"/>
          <w:i/>
          <w:iCs/>
        </w:rPr>
        <w:t>P</w:t>
      </w:r>
      <w:r w:rsidRPr="00F41EEF">
        <w:rPr>
          <w:rFonts w:cstheme="minorHAnsi"/>
        </w:rPr>
        <w:t> = 0.26) and a ratio of 1 indicated complete right handedness. The experimental session involved performance of an isometric fatiguing contraction for as long as possible at a force equivalent to 20% of each subjects MVC.</w:t>
      </w:r>
    </w:p>
    <w:p w14:paraId="40625F91" w14:textId="77777777" w:rsidR="00B205F8" w:rsidRPr="00F41EEF" w:rsidRDefault="00B205F8" w:rsidP="00B205F8">
      <w:pPr>
        <w:pStyle w:val="Heading2"/>
        <w:rPr>
          <w:rFonts w:asciiTheme="minorHAnsi" w:hAnsiTheme="minorHAnsi" w:cstheme="minorHAnsi"/>
        </w:rPr>
      </w:pPr>
      <w:r w:rsidRPr="00F41EEF">
        <w:rPr>
          <w:rFonts w:asciiTheme="minorHAnsi" w:hAnsiTheme="minorHAnsi" w:cstheme="minorHAnsi"/>
        </w:rPr>
        <w:t>Mechanical Recordings</w:t>
      </w:r>
    </w:p>
    <w:p w14:paraId="18F9200F" w14:textId="77777777" w:rsidR="00B205F8" w:rsidRPr="00F41EEF" w:rsidRDefault="00B205F8" w:rsidP="00B205F8">
      <w:pPr>
        <w:rPr>
          <w:rFonts w:cstheme="minorHAnsi"/>
        </w:rPr>
      </w:pPr>
      <w:r w:rsidRPr="00F41EEF">
        <w:rPr>
          <w:rFonts w:cstheme="minorHAnsi"/>
        </w:rPr>
        <w:t>Each subject was seated upright in an adjustable chair with their left arm slightly abducted. Their elbow was resting comfortably on a padded support, and the elbow joint was flexed to 90° so that the forearm was horizontal to the ground. The shoulders were restrained by two nylon straps to minimize shoulder movement. The hand and forearm were placed in a modified rigid wrist-hand-thumb orthosis (</w:t>
      </w:r>
      <w:proofErr w:type="spellStart"/>
      <w:r w:rsidRPr="00F41EEF">
        <w:rPr>
          <w:rFonts w:cstheme="minorHAnsi"/>
        </w:rPr>
        <w:t>Orthomerica</w:t>
      </w:r>
      <w:proofErr w:type="spellEnd"/>
      <w:r w:rsidRPr="00F41EEF">
        <w:rPr>
          <w:rFonts w:cstheme="minorHAnsi"/>
        </w:rPr>
        <w:t xml:space="preserve">, Newport Beach, CA) midway between pronation and supination, and the force was directed upward when the elbow flexor muscles were activated. The forces exerted by the wrist in the vertical and horizontal directions were measured with a force transducer (Force-Moment Sensor, JR-3, Woodland, CA) that was mounted on a custom-designed adjustable support. The orthosis was fixed to the force transducer. The forces detected by the transducer were recorded online by using a Power 1401 A-D converter and Spike 2 software [Cambridge Electronics Design (CED), Cambridge, UK]. The </w:t>
      </w:r>
      <w:r w:rsidRPr="00F41EEF">
        <w:rPr>
          <w:rFonts w:cstheme="minorHAnsi"/>
        </w:rPr>
        <w:lastRenderedPageBreak/>
        <w:t>force exerted in the vertical direction was displayed on a 19-in. monitor located 1.5 m in front of the subject. The force signal was digitized at 500 samples/s.</w:t>
      </w:r>
    </w:p>
    <w:p w14:paraId="537E91CF" w14:textId="77777777" w:rsidR="00B205F8" w:rsidRPr="00F41EEF" w:rsidRDefault="00B205F8" w:rsidP="00B205F8">
      <w:pPr>
        <w:pStyle w:val="Heading2"/>
        <w:rPr>
          <w:rFonts w:asciiTheme="minorHAnsi" w:hAnsiTheme="minorHAnsi" w:cstheme="minorHAnsi"/>
        </w:rPr>
      </w:pPr>
      <w:r w:rsidRPr="00F41EEF">
        <w:rPr>
          <w:rFonts w:asciiTheme="minorHAnsi" w:hAnsiTheme="minorHAnsi" w:cstheme="minorHAnsi"/>
        </w:rPr>
        <w:t>Electrical Recordings</w:t>
      </w:r>
    </w:p>
    <w:p w14:paraId="39AC8BBD" w14:textId="71F64CB9" w:rsidR="00B205F8" w:rsidRPr="00F41EEF" w:rsidRDefault="00B205F8" w:rsidP="00B205F8">
      <w:pPr>
        <w:rPr>
          <w:rFonts w:cstheme="minorHAnsi"/>
        </w:rPr>
      </w:pPr>
      <w:r w:rsidRPr="00F41EEF">
        <w:rPr>
          <w:rFonts w:cstheme="minorHAnsi"/>
        </w:rPr>
        <w:t>Electromyography (EMG) signals were recorded with a bipolar configuration using surface electrodes (Ag-AgCl, 8-mm diameter; 16 mm between electrodes) that were placed over the biceps brachii, brachioradialis, and triceps brachii muscles according to recommended placements</w:t>
      </w:r>
      <w:r w:rsidR="004F6CE2" w:rsidRPr="00F41EEF">
        <w:rPr>
          <w:rFonts w:cstheme="minorHAnsi"/>
        </w:rPr>
        <w:t>.</w:t>
      </w:r>
      <w:hyperlink r:id="rId25" w:anchor="B12" w:history="1">
        <w:r w:rsidRPr="00F41EEF">
          <w:rPr>
            <w:rStyle w:val="Hyperlink"/>
            <w:rFonts w:cstheme="minorHAnsi"/>
            <w:color w:val="000000" w:themeColor="text1"/>
            <w:u w:val="none"/>
            <w:vertAlign w:val="superscript"/>
          </w:rPr>
          <w:t>12</w:t>
        </w:r>
      </w:hyperlink>
      <w:r w:rsidRPr="00F41EEF">
        <w:rPr>
          <w:rFonts w:cstheme="minorHAnsi"/>
        </w:rPr>
        <w:t xml:space="preserve"> Reference electrodes were placed on the lateral epicondyle of the elbow. The EMG signals were amplified (100×) and band-pass filtered (13–1,000 Hz) with </w:t>
      </w:r>
      <w:proofErr w:type="spellStart"/>
      <w:r w:rsidRPr="00F41EEF">
        <w:rPr>
          <w:rFonts w:cstheme="minorHAnsi"/>
        </w:rPr>
        <w:t>Coulbourn</w:t>
      </w:r>
      <w:proofErr w:type="spellEnd"/>
      <w:r w:rsidRPr="00F41EEF">
        <w:rPr>
          <w:rFonts w:cstheme="minorHAnsi"/>
        </w:rPr>
        <w:t xml:space="preserve"> modules (</w:t>
      </w:r>
      <w:proofErr w:type="spellStart"/>
      <w:r w:rsidRPr="00F41EEF">
        <w:rPr>
          <w:rFonts w:cstheme="minorHAnsi"/>
        </w:rPr>
        <w:t>Coulbourn</w:t>
      </w:r>
      <w:proofErr w:type="spellEnd"/>
      <w:r w:rsidRPr="00F41EEF">
        <w:rPr>
          <w:rFonts w:cstheme="minorHAnsi"/>
        </w:rPr>
        <w:t xml:space="preserve"> Instruments, Allentown, PA). The signal was displayed on an oscilloscope and recorded online via a Power 1401 A-D converter (CED). The EMG signals were digitized at 2000 samples/s.</w:t>
      </w:r>
    </w:p>
    <w:p w14:paraId="2B79ADD3" w14:textId="77777777" w:rsidR="00B205F8" w:rsidRPr="00F41EEF" w:rsidRDefault="00B205F8" w:rsidP="00B205F8">
      <w:pPr>
        <w:pStyle w:val="Heading2"/>
        <w:rPr>
          <w:rFonts w:asciiTheme="minorHAnsi" w:hAnsiTheme="minorHAnsi" w:cstheme="minorHAnsi"/>
        </w:rPr>
      </w:pPr>
      <w:r w:rsidRPr="00F41EEF">
        <w:rPr>
          <w:rFonts w:asciiTheme="minorHAnsi" w:hAnsiTheme="minorHAnsi" w:cstheme="minorHAnsi"/>
        </w:rPr>
        <w:t>Blood Pressure</w:t>
      </w:r>
    </w:p>
    <w:p w14:paraId="760E3B29" w14:textId="4E491A91" w:rsidR="00B205F8" w:rsidRPr="00F41EEF" w:rsidRDefault="00B205F8" w:rsidP="00B205F8">
      <w:pPr>
        <w:rPr>
          <w:rFonts w:cstheme="minorHAnsi"/>
        </w:rPr>
      </w:pPr>
      <w:r w:rsidRPr="00F41EEF">
        <w:rPr>
          <w:rFonts w:cstheme="minorHAnsi"/>
        </w:rPr>
        <w:t xml:space="preserve">As an index of the </w:t>
      </w:r>
      <w:proofErr w:type="spellStart"/>
      <w:r w:rsidRPr="00F41EEF">
        <w:rPr>
          <w:rFonts w:cstheme="minorHAnsi"/>
        </w:rPr>
        <w:t>metaboreflex</w:t>
      </w:r>
      <w:proofErr w:type="spellEnd"/>
      <w:r w:rsidRPr="00F41EEF">
        <w:rPr>
          <w:rFonts w:cstheme="minorHAnsi"/>
        </w:rPr>
        <w:t xml:space="preserve"> during the fatiguing contraction</w:t>
      </w:r>
      <w:r w:rsidR="004F6CE2" w:rsidRPr="00F41EEF">
        <w:rPr>
          <w:rFonts w:cstheme="minorHAnsi"/>
        </w:rPr>
        <w:t>,</w:t>
      </w:r>
      <w:hyperlink r:id="rId26" w:anchor="B20" w:history="1">
        <w:r w:rsidRPr="00F41EEF">
          <w:rPr>
            <w:rStyle w:val="Hyperlink"/>
            <w:rFonts w:cstheme="minorHAnsi"/>
            <w:color w:val="000000" w:themeColor="text1"/>
            <w:u w:val="none"/>
            <w:vertAlign w:val="superscript"/>
          </w:rPr>
          <w:t>20</w:t>
        </w:r>
      </w:hyperlink>
      <w:r w:rsidRPr="00F41EEF">
        <w:rPr>
          <w:rFonts w:cstheme="minorHAnsi"/>
        </w:rPr>
        <w:t xml:space="preserve"> blood pressure was monitored with an automated beat-by-beat, blood pressure monitor (</w:t>
      </w:r>
      <w:proofErr w:type="spellStart"/>
      <w:r w:rsidRPr="00F41EEF">
        <w:rPr>
          <w:rFonts w:cstheme="minorHAnsi"/>
        </w:rPr>
        <w:t>Finapres</w:t>
      </w:r>
      <w:proofErr w:type="spellEnd"/>
      <w:r w:rsidRPr="00F41EEF">
        <w:rPr>
          <w:rFonts w:cstheme="minorHAnsi"/>
        </w:rPr>
        <w:t xml:space="preserve"> 2300, </w:t>
      </w:r>
      <w:proofErr w:type="spellStart"/>
      <w:r w:rsidRPr="00F41EEF">
        <w:rPr>
          <w:rFonts w:cstheme="minorHAnsi"/>
        </w:rPr>
        <w:t>Ohmeda</w:t>
      </w:r>
      <w:proofErr w:type="spellEnd"/>
      <w:r w:rsidRPr="00F41EEF">
        <w:rPr>
          <w:rFonts w:cstheme="minorHAnsi"/>
        </w:rPr>
        <w:t xml:space="preserve">, Madison, WI). The blood pressure cuff was placed around the middle finger of the relaxed, right hand with the arm placed on a table adjacent to the subject at heart level. Initial blood pressure readings were taken manually at rest using a sphygmomanometer to calibrate the readings from the </w:t>
      </w:r>
      <w:proofErr w:type="spellStart"/>
      <w:r w:rsidRPr="00F41EEF">
        <w:rPr>
          <w:rFonts w:cstheme="minorHAnsi"/>
        </w:rPr>
        <w:t>Finapres</w:t>
      </w:r>
      <w:proofErr w:type="spellEnd"/>
      <w:r w:rsidRPr="00F41EEF">
        <w:rPr>
          <w:rFonts w:cstheme="minorHAnsi"/>
        </w:rPr>
        <w:t xml:space="preserve"> 2300. The blood pressure signal was recorded online at 500 samples/s.</w:t>
      </w:r>
    </w:p>
    <w:p w14:paraId="1B0086FD" w14:textId="77777777" w:rsidR="00B205F8" w:rsidRPr="00F41EEF" w:rsidRDefault="00B205F8" w:rsidP="00B205F8">
      <w:pPr>
        <w:pStyle w:val="Heading2"/>
        <w:rPr>
          <w:rFonts w:asciiTheme="minorHAnsi" w:hAnsiTheme="minorHAnsi" w:cstheme="minorHAnsi"/>
        </w:rPr>
      </w:pPr>
      <w:r w:rsidRPr="00F41EEF">
        <w:rPr>
          <w:rFonts w:asciiTheme="minorHAnsi" w:hAnsiTheme="minorHAnsi" w:cstheme="minorHAnsi"/>
        </w:rPr>
        <w:t>Stimulation</w:t>
      </w:r>
    </w:p>
    <w:p w14:paraId="7E474B62" w14:textId="53596F57" w:rsidR="00B205F8" w:rsidRPr="00F41EEF" w:rsidRDefault="00B205F8" w:rsidP="00B205F8">
      <w:pPr>
        <w:rPr>
          <w:rFonts w:cstheme="minorHAnsi"/>
        </w:rPr>
      </w:pPr>
      <w:r w:rsidRPr="00F41EEF">
        <w:rPr>
          <w:rFonts w:cstheme="minorHAnsi"/>
        </w:rPr>
        <w:t>Subjects were stimulated at the brachial plexus with electrical stimulation and at the motor cortex with TMS.</w:t>
      </w:r>
    </w:p>
    <w:p w14:paraId="281AFBC7" w14:textId="77777777" w:rsidR="00B205F8" w:rsidRPr="00F41EEF" w:rsidRDefault="00B205F8" w:rsidP="00B205F8">
      <w:pPr>
        <w:pStyle w:val="Heading3"/>
        <w:rPr>
          <w:rFonts w:asciiTheme="minorHAnsi" w:hAnsiTheme="minorHAnsi" w:cstheme="minorHAnsi"/>
        </w:rPr>
      </w:pPr>
      <w:r w:rsidRPr="00F41EEF">
        <w:rPr>
          <w:rFonts w:asciiTheme="minorHAnsi" w:hAnsiTheme="minorHAnsi" w:cstheme="minorHAnsi"/>
        </w:rPr>
        <w:t>Brachial plexus stimulation.</w:t>
      </w:r>
    </w:p>
    <w:p w14:paraId="2E39D25E" w14:textId="77777777" w:rsidR="00B205F8" w:rsidRPr="00F41EEF" w:rsidRDefault="00B205F8" w:rsidP="00B205F8">
      <w:pPr>
        <w:rPr>
          <w:rFonts w:cstheme="minorHAnsi"/>
        </w:rPr>
      </w:pPr>
      <w:r w:rsidRPr="00F41EEF">
        <w:rPr>
          <w:rFonts w:cstheme="minorHAnsi"/>
        </w:rPr>
        <w:t xml:space="preserve">The brachial plexus was electrically stimulated to produce a maximal compound muscle action potential (maximum M-wave: </w:t>
      </w:r>
      <w:proofErr w:type="spellStart"/>
      <w:r w:rsidRPr="00F41EEF">
        <w:rPr>
          <w:rFonts w:cstheme="minorHAnsi"/>
        </w:rPr>
        <w:t>M</w:t>
      </w:r>
      <w:r w:rsidRPr="00F41EEF">
        <w:rPr>
          <w:rFonts w:cstheme="minorHAnsi"/>
          <w:vertAlign w:val="subscript"/>
        </w:rPr>
        <w:t>max</w:t>
      </w:r>
      <w:proofErr w:type="spellEnd"/>
      <w:r w:rsidRPr="00F41EEF">
        <w:rPr>
          <w:rFonts w:cstheme="minorHAnsi"/>
        </w:rPr>
        <w:t xml:space="preserve">) of the biceps brachii, brachioradialis, and triceps brachii muscles. A constant-current stimulator (model DS7AH, </w:t>
      </w:r>
      <w:proofErr w:type="spellStart"/>
      <w:r w:rsidRPr="00F41EEF">
        <w:rPr>
          <w:rFonts w:cstheme="minorHAnsi"/>
        </w:rPr>
        <w:t>Digitimer</w:t>
      </w:r>
      <w:proofErr w:type="spellEnd"/>
      <w:r w:rsidRPr="00F41EEF">
        <w:rPr>
          <w:rFonts w:cstheme="minorHAnsi"/>
        </w:rPr>
        <w:t xml:space="preserve">, </w:t>
      </w:r>
      <w:proofErr w:type="spellStart"/>
      <w:r w:rsidRPr="00F41EEF">
        <w:rPr>
          <w:rFonts w:cstheme="minorHAnsi"/>
        </w:rPr>
        <w:t>Welwyn</w:t>
      </w:r>
      <w:proofErr w:type="spellEnd"/>
      <w:r w:rsidRPr="00F41EEF">
        <w:rPr>
          <w:rFonts w:cstheme="minorHAnsi"/>
        </w:rPr>
        <w:t xml:space="preserve"> Garden City, </w:t>
      </w:r>
      <w:proofErr w:type="spellStart"/>
      <w:r w:rsidRPr="00F41EEF">
        <w:rPr>
          <w:rFonts w:cstheme="minorHAnsi"/>
        </w:rPr>
        <w:t>Hertforshire</w:t>
      </w:r>
      <w:proofErr w:type="spellEnd"/>
      <w:r w:rsidRPr="00F41EEF">
        <w:rPr>
          <w:rFonts w:cstheme="minorHAnsi"/>
        </w:rPr>
        <w:t xml:space="preserve">, UK) was used to deliver single stimuli (100 </w:t>
      </w:r>
      <w:proofErr w:type="spellStart"/>
      <w:r w:rsidRPr="00F41EEF">
        <w:rPr>
          <w:rFonts w:cstheme="minorHAnsi"/>
        </w:rPr>
        <w:t>μs</w:t>
      </w:r>
      <w:proofErr w:type="spellEnd"/>
      <w:r w:rsidRPr="00F41EEF">
        <w:rPr>
          <w:rFonts w:cstheme="minorHAnsi"/>
        </w:rPr>
        <w:t xml:space="preserve"> duration) to the brachial plexus. A cathode was placed in the supraclavicular fossa and an anode on the acromion. The stimulation intensity was determined by increasing the current until the peak-to-peak M-wave amplitude plateaued. The stimulation intensity ranged between 120 and 300 mA, and once this intensity was determined for each subject this level of stimulation was used for the remainder of the protocol.</w:t>
      </w:r>
    </w:p>
    <w:p w14:paraId="2217B459" w14:textId="77777777" w:rsidR="00B205F8" w:rsidRPr="00F41EEF" w:rsidRDefault="00B205F8" w:rsidP="00B205F8">
      <w:pPr>
        <w:pStyle w:val="Heading3"/>
        <w:rPr>
          <w:rFonts w:asciiTheme="minorHAnsi" w:hAnsiTheme="minorHAnsi" w:cstheme="minorHAnsi"/>
        </w:rPr>
      </w:pPr>
      <w:r w:rsidRPr="00F41EEF">
        <w:rPr>
          <w:rFonts w:asciiTheme="minorHAnsi" w:hAnsiTheme="minorHAnsi" w:cstheme="minorHAnsi"/>
        </w:rPr>
        <w:t>Motor cortex stimulation.</w:t>
      </w:r>
    </w:p>
    <w:p w14:paraId="026E78D4" w14:textId="06D70239" w:rsidR="00B205F8" w:rsidRPr="00F41EEF" w:rsidRDefault="00B205F8" w:rsidP="00B205F8">
      <w:pPr>
        <w:rPr>
          <w:rFonts w:cstheme="minorHAnsi"/>
        </w:rPr>
      </w:pPr>
      <w:r w:rsidRPr="00F41EEF">
        <w:rPr>
          <w:rFonts w:cstheme="minorHAnsi"/>
        </w:rPr>
        <w:t>TMS stimulation was delivered via a round coil (13.5-cm outside diameter) over the vertex of the motor cortex (</w:t>
      </w:r>
      <w:proofErr w:type="spellStart"/>
      <w:r w:rsidRPr="00F41EEF">
        <w:rPr>
          <w:rFonts w:cstheme="minorHAnsi"/>
        </w:rPr>
        <w:t>Magstim</w:t>
      </w:r>
      <w:proofErr w:type="spellEnd"/>
      <w:r w:rsidRPr="00F41EEF">
        <w:rPr>
          <w:rFonts w:cstheme="minorHAnsi"/>
        </w:rPr>
        <w:t xml:space="preserve"> 200, </w:t>
      </w:r>
      <w:proofErr w:type="spellStart"/>
      <w:r w:rsidRPr="00F41EEF">
        <w:rPr>
          <w:rFonts w:cstheme="minorHAnsi"/>
        </w:rPr>
        <w:t>Magstim</w:t>
      </w:r>
      <w:proofErr w:type="spellEnd"/>
      <w:r w:rsidRPr="00F41EEF">
        <w:rPr>
          <w:rFonts w:cstheme="minorHAnsi"/>
        </w:rPr>
        <w:t xml:space="preserve">, </w:t>
      </w:r>
      <w:proofErr w:type="spellStart"/>
      <w:r w:rsidRPr="00F41EEF">
        <w:rPr>
          <w:rFonts w:cstheme="minorHAnsi"/>
        </w:rPr>
        <w:t>Whitland</w:t>
      </w:r>
      <w:proofErr w:type="spellEnd"/>
      <w:r w:rsidRPr="00F41EEF">
        <w:rPr>
          <w:rFonts w:cstheme="minorHAnsi"/>
        </w:rPr>
        <w:t xml:space="preserve">, UK) to evoke motor-evoked potentials (MEPs) that were recorded from the biceps, brachioradialis, and triceps muscles. The vertex of the motor cortex was identified, and the scalp was marked to ensure repeatability of coil placement throughout the protocol. The right cerebral hemisphere was stimulated so the direction of the current flow in the coil preferentially activated the left limb. A single pulse was delivered over the motor cortex at an intensity that produced a large MEP in the agonist biceps muscle (minimum amplitude of 50% of </w:t>
      </w:r>
      <w:proofErr w:type="spellStart"/>
      <w:r w:rsidRPr="00F41EEF">
        <w:rPr>
          <w:rFonts w:cstheme="minorHAnsi"/>
        </w:rPr>
        <w:t>M</w:t>
      </w:r>
      <w:r w:rsidRPr="00F41EEF">
        <w:rPr>
          <w:rFonts w:cstheme="minorHAnsi"/>
          <w:vertAlign w:val="subscript"/>
        </w:rPr>
        <w:t>max</w:t>
      </w:r>
      <w:proofErr w:type="spellEnd"/>
      <w:r w:rsidRPr="00F41EEF">
        <w:rPr>
          <w:rFonts w:cstheme="minorHAnsi"/>
        </w:rPr>
        <w:t xml:space="preserve"> during a brief MVC of the elbow flexor muscles) and small MEP of the triceps (&lt;20% </w:t>
      </w:r>
      <w:proofErr w:type="spellStart"/>
      <w:r w:rsidRPr="00F41EEF">
        <w:rPr>
          <w:rFonts w:cstheme="minorHAnsi"/>
        </w:rPr>
        <w:t>M</w:t>
      </w:r>
      <w:r w:rsidRPr="00F41EEF">
        <w:rPr>
          <w:rFonts w:cstheme="minorHAnsi"/>
          <w:vertAlign w:val="subscript"/>
        </w:rPr>
        <w:t>max</w:t>
      </w:r>
      <w:proofErr w:type="spellEnd"/>
      <w:r w:rsidRPr="00F41EEF">
        <w:rPr>
          <w:rFonts w:cstheme="minorHAnsi"/>
        </w:rPr>
        <w:t>)</w:t>
      </w:r>
      <w:r w:rsidR="00F41EEF" w:rsidRPr="00F41EEF">
        <w:rPr>
          <w:rFonts w:cstheme="minorHAnsi"/>
        </w:rPr>
        <w:t>.</w:t>
      </w:r>
      <w:hyperlink r:id="rId27" w:anchor="B41" w:history="1">
        <w:r w:rsidRPr="00F41EEF">
          <w:rPr>
            <w:rStyle w:val="Hyperlink"/>
            <w:rFonts w:cstheme="minorHAnsi"/>
            <w:color w:val="000000" w:themeColor="text1"/>
            <w:u w:val="none"/>
            <w:vertAlign w:val="superscript"/>
          </w:rPr>
          <w:t>41</w:t>
        </w:r>
      </w:hyperlink>
      <w:r w:rsidRPr="00F41EEF">
        <w:rPr>
          <w:rFonts w:cstheme="minorHAnsi"/>
        </w:rPr>
        <w:t xml:space="preserve"> TMS was delivered during voluntary contractions only.</w:t>
      </w:r>
    </w:p>
    <w:p w14:paraId="33FF2CB7" w14:textId="77777777" w:rsidR="00B205F8" w:rsidRPr="00F41EEF" w:rsidRDefault="00B205F8" w:rsidP="00B205F8">
      <w:pPr>
        <w:pStyle w:val="Heading2"/>
        <w:rPr>
          <w:rFonts w:asciiTheme="minorHAnsi" w:hAnsiTheme="minorHAnsi" w:cstheme="minorHAnsi"/>
        </w:rPr>
      </w:pPr>
      <w:r w:rsidRPr="00F41EEF">
        <w:rPr>
          <w:rFonts w:asciiTheme="minorHAnsi" w:hAnsiTheme="minorHAnsi" w:cstheme="minorHAnsi"/>
        </w:rPr>
        <w:lastRenderedPageBreak/>
        <w:t>Experimental Protocol</w:t>
      </w:r>
    </w:p>
    <w:p w14:paraId="5F63320F" w14:textId="3360C834" w:rsidR="00B205F8" w:rsidRPr="00F41EEF" w:rsidRDefault="00B205F8" w:rsidP="00B205F8">
      <w:pPr>
        <w:rPr>
          <w:rFonts w:cstheme="minorHAnsi"/>
        </w:rPr>
      </w:pPr>
      <w:r w:rsidRPr="00F41EEF">
        <w:rPr>
          <w:rFonts w:cstheme="minorHAnsi"/>
        </w:rPr>
        <w:t>Optimal levels of stimulation intensities to the motor cortex and brachial plexus were determined, and these levels remained constant throughout the rest of the protocol. All procedures thereafter were as follows and are summarized in </w:t>
      </w:r>
      <w:r w:rsidRPr="00F41EEF">
        <w:rPr>
          <w:rStyle w:val="Hyperlink"/>
          <w:rFonts w:cstheme="minorHAnsi"/>
          <w:color w:val="000000" w:themeColor="text1"/>
        </w:rPr>
        <w:t>Fig. 1</w:t>
      </w:r>
      <w:r w:rsidRPr="00F41EEF">
        <w:rPr>
          <w:rFonts w:cstheme="minorHAnsi"/>
        </w:rPr>
        <w:t>.</w:t>
      </w:r>
    </w:p>
    <w:p w14:paraId="291135FF" w14:textId="156F57C2" w:rsidR="00B205F8" w:rsidRPr="00F41EEF" w:rsidRDefault="00B205F8" w:rsidP="00B205F8">
      <w:pPr>
        <w:rPr>
          <w:rFonts w:cstheme="minorHAnsi"/>
        </w:rPr>
      </w:pPr>
      <w:r w:rsidRPr="00F41EEF">
        <w:rPr>
          <w:rFonts w:cstheme="minorHAnsi"/>
          <w:noProof/>
        </w:rPr>
        <w:drawing>
          <wp:inline distT="0" distB="0" distL="0" distR="0" wp14:anchorId="353A127E" wp14:editId="2B56AEF2">
            <wp:extent cx="3657600" cy="1408176"/>
            <wp:effectExtent l="0" t="0" r="0" b="1905"/>
            <wp:docPr id="1" name="Picture 1" descr="Fig. 1. Experimental protocol. Top order of force tasks performed by each subject with the elbow flexor muscles. Maximal voluntary contractions (MVC), followed by contractions at 60% and 80% of MVC (MVC-60–80%), were performed at the start, during the fatiguing contraction (at 3 and 6 min) and recovery [task failure (TF), and at 1, 2, 5, and 10 min after the fatiguing contraction]. The fatiguing contraction (20% of MVC) is symbolized with the shaded rectangle, and was performed by each subject until task failure. The second and third panel shows with the arrows, when the magnetic stimulation (M-Stim) and electrical stimulation (E-Stim) were applied during each contraction. Please note the figure is not to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57600" cy="1408176"/>
                    </a:xfrm>
                    <a:prstGeom prst="rect">
                      <a:avLst/>
                    </a:prstGeom>
                    <a:noFill/>
                    <a:ln>
                      <a:noFill/>
                    </a:ln>
                  </pic:spPr>
                </pic:pic>
              </a:graphicData>
            </a:graphic>
          </wp:inline>
        </w:drawing>
      </w:r>
    </w:p>
    <w:p w14:paraId="6B86587C" w14:textId="022A3BB1" w:rsidR="00B205F8" w:rsidRPr="00F41EEF" w:rsidRDefault="00B205F8" w:rsidP="00B205F8">
      <w:pPr>
        <w:rPr>
          <w:rFonts w:cstheme="minorHAnsi"/>
        </w:rPr>
      </w:pPr>
      <w:r w:rsidRPr="00F41EEF">
        <w:rPr>
          <w:rFonts w:cstheme="minorHAnsi"/>
          <w:b/>
          <w:bCs/>
        </w:rPr>
        <w:t>Fig. 1.</w:t>
      </w:r>
      <w:r w:rsidR="00F41EEF" w:rsidRPr="00F41EEF">
        <w:rPr>
          <w:rFonts w:cstheme="minorHAnsi"/>
          <w:b/>
          <w:bCs/>
        </w:rPr>
        <w:t xml:space="preserve"> </w:t>
      </w:r>
      <w:r w:rsidRPr="00F41EEF">
        <w:rPr>
          <w:rFonts w:cstheme="minorHAnsi"/>
        </w:rPr>
        <w:t>Experimental protocol. </w:t>
      </w:r>
      <w:r w:rsidRPr="00F41EEF">
        <w:rPr>
          <w:rFonts w:cstheme="minorHAnsi"/>
          <w:i/>
          <w:iCs/>
        </w:rPr>
        <w:t>Top</w:t>
      </w:r>
      <w:r w:rsidRPr="00F41EEF">
        <w:rPr>
          <w:rFonts w:cstheme="minorHAnsi"/>
        </w:rPr>
        <w:t xml:space="preserve"> order of force tasks performed by each subject with the elbow flexor muscles. Maximal voluntary contractions (MVC), followed by contractions at 60% and 80% of MVC (MVC-60–80%), were performed at the start, during the fatiguing contraction (at 3 and 6 min) and recovery [task failure (TF), and at 1, 2, 5, and 10 min after the fatiguing contraction]. The fatiguing contraction (20% of MVC) is symbolized with the shaded </w:t>
      </w:r>
      <w:proofErr w:type="gramStart"/>
      <w:r w:rsidRPr="00F41EEF">
        <w:rPr>
          <w:rFonts w:cstheme="minorHAnsi"/>
        </w:rPr>
        <w:t>rectangle, and</w:t>
      </w:r>
      <w:proofErr w:type="gramEnd"/>
      <w:r w:rsidRPr="00F41EEF">
        <w:rPr>
          <w:rFonts w:cstheme="minorHAnsi"/>
        </w:rPr>
        <w:t xml:space="preserve"> was performed by each subject until task failure. The second and third panel shows with the arrows, when the magnetic stimulation (M-Stim) and electrical stimulation (E-Stim) were applied during each contraction. Please note the figure is not to scale.</w:t>
      </w:r>
    </w:p>
    <w:p w14:paraId="376561BB" w14:textId="77777777" w:rsidR="00B205F8" w:rsidRPr="00F41EEF" w:rsidRDefault="00B205F8" w:rsidP="00B205F8">
      <w:pPr>
        <w:pStyle w:val="Heading3"/>
        <w:rPr>
          <w:rFonts w:asciiTheme="minorHAnsi" w:hAnsiTheme="minorHAnsi" w:cstheme="minorHAnsi"/>
        </w:rPr>
      </w:pPr>
      <w:r w:rsidRPr="00F41EEF">
        <w:rPr>
          <w:rFonts w:asciiTheme="minorHAnsi" w:hAnsiTheme="minorHAnsi" w:cstheme="minorHAnsi"/>
        </w:rPr>
        <w:t>Maximal voluntary contractions.</w:t>
      </w:r>
    </w:p>
    <w:p w14:paraId="4763217E" w14:textId="77777777" w:rsidR="00B205F8" w:rsidRPr="00F41EEF" w:rsidRDefault="00B205F8" w:rsidP="00B205F8">
      <w:pPr>
        <w:rPr>
          <w:rFonts w:cstheme="minorHAnsi"/>
        </w:rPr>
      </w:pPr>
      <w:r w:rsidRPr="00F41EEF">
        <w:rPr>
          <w:rFonts w:cstheme="minorHAnsi"/>
        </w:rPr>
        <w:t xml:space="preserve">Two MVCs of the elbow extensor muscles were performed so that peak EMG values could be obtained to normalize the triceps EMG activity during the fatiguing contraction. No stimulation was delivered during the elbow extensor contractions for either session. Four sets of brief contractions (2–3 s) with the elbow flexor muscles were performed and separated by 2 min of rest to minimize fatigue. Each set involved performance of </w:t>
      </w:r>
      <w:proofErr w:type="gramStart"/>
      <w:r w:rsidRPr="00F41EEF">
        <w:rPr>
          <w:rFonts w:cstheme="minorHAnsi"/>
        </w:rPr>
        <w:t>a</w:t>
      </w:r>
      <w:proofErr w:type="gramEnd"/>
      <w:r w:rsidRPr="00F41EEF">
        <w:rPr>
          <w:rFonts w:cstheme="minorHAnsi"/>
        </w:rPr>
        <w:t xml:space="preserve"> MVC followed by contractions at 60 and 80% MVC. Within each set, the start of each contraction was separated by 3–4 s. If peak forces from two of the four MVC trials were not within 5% of each other, additional trials were performed until this was accomplished. TMS was delivered during each contraction, and brachial plexus stimulation was delivered during the MVCs only within the set of contractions. Sets of contractions (MVC, 60, and 80% of MVC) along with the above described stimulation were also performed during the fatiguing contraction at 3 and 6 min and then several times during 10 min of recovery (see </w:t>
      </w:r>
      <w:r w:rsidRPr="00F41EEF">
        <w:rPr>
          <w:rFonts w:cstheme="minorHAnsi"/>
          <w:i/>
          <w:iCs/>
        </w:rPr>
        <w:t>Recovery measures</w:t>
      </w:r>
      <w:r w:rsidRPr="00F41EEF">
        <w:rPr>
          <w:rFonts w:cstheme="minorHAnsi"/>
        </w:rPr>
        <w:t>).</w:t>
      </w:r>
    </w:p>
    <w:p w14:paraId="052B37BE" w14:textId="77777777" w:rsidR="00B205F8" w:rsidRPr="00F41EEF" w:rsidRDefault="00B205F8" w:rsidP="00B205F8">
      <w:pPr>
        <w:pStyle w:val="Heading3"/>
        <w:rPr>
          <w:rFonts w:asciiTheme="minorHAnsi" w:hAnsiTheme="minorHAnsi" w:cstheme="minorHAnsi"/>
        </w:rPr>
      </w:pPr>
      <w:r w:rsidRPr="00F41EEF">
        <w:rPr>
          <w:rFonts w:asciiTheme="minorHAnsi" w:hAnsiTheme="minorHAnsi" w:cstheme="minorHAnsi"/>
        </w:rPr>
        <w:t>Fatiguing contraction.</w:t>
      </w:r>
    </w:p>
    <w:p w14:paraId="66061F68" w14:textId="77777777" w:rsidR="00B205F8" w:rsidRPr="00F41EEF" w:rsidRDefault="00B205F8" w:rsidP="00B205F8">
      <w:pPr>
        <w:rPr>
          <w:rFonts w:cstheme="minorHAnsi"/>
        </w:rPr>
      </w:pPr>
      <w:r w:rsidRPr="00F41EEF">
        <w:rPr>
          <w:rFonts w:cstheme="minorHAnsi"/>
        </w:rPr>
        <w:t>A fatiguing contraction was performed with the elbow flexor muscles at a target value of 20% MVC force (calculated from the peak MVC force). Each subject was required to match the vertical target force that was displayed on the monitor and encouraged to sustain the force for as long as possible. At 3 min and 6 min into the fatiguing contraction (prior to the set of brief contractions, i.e., MVC, 60, and 80%), TMS was delivered to elicit a MEP followed by electrical stimulation of the brachial plexus to elicit an M-wave while the subject was performing the 20% sustained contraction. The fatiguing contraction was terminated when an automated computer program (Spike 2, CED) indicated that the force had declined by 10% of the target value for 2.5 out of 5 consecutive seconds. This time was recorded as the time to task failure.</w:t>
      </w:r>
    </w:p>
    <w:p w14:paraId="13EFD023" w14:textId="1E4E6ABD" w:rsidR="00B205F8" w:rsidRPr="00F41EEF" w:rsidRDefault="00B205F8" w:rsidP="00B205F8">
      <w:pPr>
        <w:rPr>
          <w:rFonts w:cstheme="minorHAnsi"/>
        </w:rPr>
      </w:pPr>
      <w:r w:rsidRPr="00F41EEF">
        <w:rPr>
          <w:rFonts w:cstheme="minorHAnsi"/>
        </w:rPr>
        <w:lastRenderedPageBreak/>
        <w:t>As an index of perceived effort, each subject verbally indicated their rating of perceived exertion (RPE) using the modified Borg 10-point scale</w:t>
      </w:r>
      <w:hyperlink r:id="rId29" w:anchor="B3" w:history="1">
        <w:r w:rsidRPr="00F84817">
          <w:rPr>
            <w:rStyle w:val="Hyperlink"/>
            <w:rFonts w:cstheme="minorHAnsi"/>
            <w:color w:val="000000" w:themeColor="text1"/>
            <w:u w:val="none"/>
            <w:vertAlign w:val="superscript"/>
          </w:rPr>
          <w:t>3</w:t>
        </w:r>
      </w:hyperlink>
      <w:r w:rsidRPr="00F41EEF">
        <w:rPr>
          <w:rFonts w:cstheme="minorHAnsi"/>
        </w:rPr>
        <w:t xml:space="preserve"> at the start of the fatiguing contraction, every minute thereafter, and at task failure. The scale was anchored so that 0 represented the resting state and 10 corresponded to the strongest effort that the arm muscles could perform.</w:t>
      </w:r>
    </w:p>
    <w:p w14:paraId="4C6605AE" w14:textId="77777777" w:rsidR="00B205F8" w:rsidRPr="00F41EEF" w:rsidRDefault="00B205F8" w:rsidP="00B205F8">
      <w:pPr>
        <w:pStyle w:val="Heading3"/>
        <w:rPr>
          <w:rFonts w:asciiTheme="minorHAnsi" w:hAnsiTheme="minorHAnsi" w:cstheme="minorHAnsi"/>
        </w:rPr>
      </w:pPr>
      <w:r w:rsidRPr="00F41EEF">
        <w:rPr>
          <w:rFonts w:asciiTheme="minorHAnsi" w:hAnsiTheme="minorHAnsi" w:cstheme="minorHAnsi"/>
        </w:rPr>
        <w:t>Recovery measures.</w:t>
      </w:r>
    </w:p>
    <w:p w14:paraId="00F4D1E9" w14:textId="77777777" w:rsidR="00B205F8" w:rsidRPr="00F41EEF" w:rsidRDefault="00B205F8" w:rsidP="00B205F8">
      <w:pPr>
        <w:rPr>
          <w:rFonts w:cstheme="minorHAnsi"/>
        </w:rPr>
      </w:pPr>
      <w:r w:rsidRPr="00F41EEF">
        <w:rPr>
          <w:rFonts w:cstheme="minorHAnsi"/>
        </w:rPr>
        <w:t>Sets of MVC force and submaximal contractions (60 and 80% MVC) were performed during recovery at the following times: immediately upon task failure and at 1 min, 2 min, 5 min, and 10 min after termination of the fatiguing contraction.</w:t>
      </w:r>
    </w:p>
    <w:p w14:paraId="298FD9F3" w14:textId="77777777" w:rsidR="00B205F8" w:rsidRPr="00F41EEF" w:rsidRDefault="00B205F8" w:rsidP="00B205F8">
      <w:pPr>
        <w:pStyle w:val="Heading2"/>
        <w:rPr>
          <w:rFonts w:asciiTheme="minorHAnsi" w:hAnsiTheme="minorHAnsi" w:cstheme="minorHAnsi"/>
        </w:rPr>
      </w:pPr>
      <w:r w:rsidRPr="00F41EEF">
        <w:rPr>
          <w:rFonts w:asciiTheme="minorHAnsi" w:hAnsiTheme="minorHAnsi" w:cstheme="minorHAnsi"/>
        </w:rPr>
        <w:t>Data Analysis</w:t>
      </w:r>
    </w:p>
    <w:p w14:paraId="0EA90D81" w14:textId="77777777" w:rsidR="00B205F8" w:rsidRPr="00F41EEF" w:rsidRDefault="00B205F8" w:rsidP="00B205F8">
      <w:pPr>
        <w:rPr>
          <w:rFonts w:cstheme="minorHAnsi"/>
        </w:rPr>
      </w:pPr>
      <w:r w:rsidRPr="00F41EEF">
        <w:rPr>
          <w:rFonts w:cstheme="minorHAnsi"/>
        </w:rPr>
        <w:t>The MVC force was quantified as the average value over a 0.5-s interval that was centered about the peak of the MVC. The torque for the MVC and submaximal contractions was calculated as the product of force and the distance between the elbow joint and the point at which the wrist was attached to the force transducer. The maximal EMG activity for each muscle was determined as the root mean square (RMS) value over a 0.5-s interval about the same interval of the MVC torque measurement. The maximal EMG value for the biceps brachii, brachioradialis, and triceps brachii was used to normalize the RMS EMG values recorded during the fatiguing contraction for each respective muscle. The RMS of the EMG signal of the elbow flexor muscles and triceps brachii muscles were quantified during the fatiguing contraction at the following time intervals: the first and last 15 s of task duration and 7.5 s either side of 25, 50, and 75% of time to failure.</w:t>
      </w:r>
    </w:p>
    <w:p w14:paraId="0677D99F" w14:textId="1D21FB9C" w:rsidR="00B205F8" w:rsidRPr="00F41EEF" w:rsidRDefault="00B205F8" w:rsidP="00B205F8">
      <w:pPr>
        <w:rPr>
          <w:rFonts w:cstheme="minorHAnsi"/>
        </w:rPr>
      </w:pPr>
      <w:r w:rsidRPr="00F41EEF">
        <w:rPr>
          <w:rFonts w:cstheme="minorHAnsi"/>
        </w:rPr>
        <w:t>The amplitude of the SIT elicited by TMS is reported as a percent of the voluntary torque measured immediately prior to TMS</w:t>
      </w:r>
      <w:r w:rsidR="00F84817">
        <w:rPr>
          <w:rFonts w:cstheme="minorHAnsi"/>
        </w:rPr>
        <w:t>.</w:t>
      </w:r>
      <w:r w:rsidRPr="00F84817">
        <w:rPr>
          <w:rStyle w:val="Hyperlink"/>
          <w:rFonts w:cstheme="minorHAnsi"/>
          <w:color w:val="000000" w:themeColor="text1"/>
          <w:u w:val="none"/>
          <w:vertAlign w:val="superscript"/>
        </w:rPr>
        <w:t>10</w:t>
      </w:r>
      <w:r w:rsidRPr="00F41EEF">
        <w:rPr>
          <w:rFonts w:cstheme="minorHAnsi"/>
        </w:rPr>
        <w:t xml:space="preserve"> The superimposed twitch amplitude was also used to calculate voluntary activation</w:t>
      </w:r>
      <w:r w:rsidR="00F84817">
        <w:rPr>
          <w:rFonts w:cstheme="minorHAnsi"/>
        </w:rPr>
        <w:t>.</w:t>
      </w:r>
      <w:r w:rsidRPr="00F84817">
        <w:rPr>
          <w:rStyle w:val="Hyperlink"/>
          <w:rFonts w:cstheme="minorHAnsi"/>
          <w:color w:val="000000" w:themeColor="text1"/>
          <w:u w:val="none"/>
          <w:vertAlign w:val="superscript"/>
        </w:rPr>
        <w:t>40</w:t>
      </w:r>
      <w:r w:rsidR="00F84817" w:rsidRPr="00F84817">
        <w:rPr>
          <w:rStyle w:val="Hyperlink"/>
          <w:rFonts w:cstheme="minorHAnsi"/>
          <w:color w:val="000000" w:themeColor="text1"/>
          <w:u w:val="none"/>
          <w:vertAlign w:val="superscript"/>
        </w:rPr>
        <w:t xml:space="preserve"> </w:t>
      </w:r>
      <w:r w:rsidRPr="00F41EEF">
        <w:rPr>
          <w:rFonts w:cstheme="minorHAnsi"/>
        </w:rPr>
        <w:t>Voluntary activation was quantified by expressing the amplitude of the superimposed twitch (elicited by TMS) as a fraction of the estimated amplitude of the response evoked by the same stimulus at rest (estimated resting twitch). Because motor cortical and spinal cord excitability increase with activity</w:t>
      </w:r>
      <w:r w:rsidRPr="00F84817">
        <w:rPr>
          <w:rStyle w:val="Hyperlink"/>
          <w:rFonts w:cstheme="minorHAnsi"/>
          <w:color w:val="000000" w:themeColor="text1"/>
          <w:u w:val="none"/>
          <w:vertAlign w:val="superscript"/>
        </w:rPr>
        <w:t>13</w:t>
      </w:r>
      <w:r w:rsidRPr="00F41EEF">
        <w:rPr>
          <w:rFonts w:cstheme="minorHAnsi"/>
        </w:rPr>
        <w:t xml:space="preserve"> the amplitude of the resting twitch was estimated (</w:t>
      </w:r>
      <w:proofErr w:type="spellStart"/>
      <w:r w:rsidRPr="00F41EEF">
        <w:rPr>
          <w:rFonts w:cstheme="minorHAnsi"/>
        </w:rPr>
        <w:t>eRT</w:t>
      </w:r>
      <w:proofErr w:type="spellEnd"/>
      <w:r w:rsidRPr="00F41EEF">
        <w:rPr>
          <w:rFonts w:cstheme="minorHAnsi"/>
        </w:rPr>
        <w:t>) rather than measured directly</w:t>
      </w:r>
      <w:r w:rsidR="00F84817">
        <w:rPr>
          <w:rFonts w:cstheme="minorHAnsi"/>
        </w:rPr>
        <w:t>.</w:t>
      </w:r>
      <w:r w:rsidRPr="00F84817">
        <w:rPr>
          <w:rStyle w:val="Hyperlink"/>
          <w:rFonts w:cstheme="minorHAnsi"/>
          <w:color w:val="000000" w:themeColor="text1"/>
          <w:u w:val="none"/>
          <w:vertAlign w:val="superscript"/>
        </w:rPr>
        <w:t>40</w:t>
      </w:r>
      <w:r w:rsidRPr="00F41EEF">
        <w:rPr>
          <w:rFonts w:cstheme="minorHAnsi"/>
        </w:rPr>
        <w:t xml:space="preserve"> During four brief maximal and submaximal contractions (60% MVC and 80% MVC) TMS was elicited, and the resting twitch was estimated by extrapolation of the linear relation between the amplitude of the SIT and voluntary torque. One regression analysis was performed for each set of brief contractions. The </w:t>
      </w:r>
      <w:r w:rsidRPr="00F41EEF">
        <w:rPr>
          <w:rFonts w:cstheme="minorHAnsi"/>
          <w:i/>
          <w:iCs/>
        </w:rPr>
        <w:t>y</w:t>
      </w:r>
      <w:r w:rsidRPr="00F41EEF">
        <w:rPr>
          <w:rFonts w:cstheme="minorHAnsi"/>
        </w:rPr>
        <w:t>-intercept was taken as the estimated amplitude of the resting twitch evoked by TMS. The amplitude of the estimated resting twitch can be accurately determined from three data points in fresh or fatigued muscle when the contractions are greater than 50% MVC</w:t>
      </w:r>
      <w:r w:rsidR="00F84817">
        <w:rPr>
          <w:rFonts w:cstheme="minorHAnsi"/>
        </w:rPr>
        <w:t>.</w:t>
      </w:r>
      <w:r w:rsidRPr="00F84817">
        <w:rPr>
          <w:rStyle w:val="Hyperlink"/>
          <w:rFonts w:cstheme="minorHAnsi"/>
          <w:color w:val="000000" w:themeColor="text1"/>
          <w:u w:val="none"/>
          <w:vertAlign w:val="superscript"/>
        </w:rPr>
        <w:t>40</w:t>
      </w:r>
      <w:r w:rsidRPr="00F41EEF">
        <w:rPr>
          <w:rFonts w:cstheme="minorHAnsi"/>
        </w:rPr>
        <w:t xml:space="preserve"> Voluntary activation (%) was calculated as a percentage measured by cortical stimulation [(1 − SIT/</w:t>
      </w:r>
      <w:proofErr w:type="spellStart"/>
      <w:r w:rsidRPr="00F41EEF">
        <w:rPr>
          <w:rFonts w:cstheme="minorHAnsi"/>
        </w:rPr>
        <w:t>eRT</w:t>
      </w:r>
      <w:proofErr w:type="spellEnd"/>
      <w:r w:rsidRPr="00F41EEF">
        <w:rPr>
          <w:rFonts w:cstheme="minorHAnsi"/>
        </w:rPr>
        <w:t>) × 100]</w:t>
      </w:r>
      <w:r w:rsidR="00F84817">
        <w:rPr>
          <w:rFonts w:cstheme="minorHAnsi"/>
        </w:rPr>
        <w:t>.</w:t>
      </w:r>
      <w:hyperlink r:id="rId30" w:anchor="B40" w:history="1">
        <w:r w:rsidRPr="00F84817">
          <w:rPr>
            <w:rStyle w:val="Hyperlink"/>
            <w:rFonts w:cstheme="minorHAnsi"/>
            <w:color w:val="000000" w:themeColor="text1"/>
            <w:u w:val="none"/>
            <w:vertAlign w:val="superscript"/>
          </w:rPr>
          <w:t>40</w:t>
        </w:r>
      </w:hyperlink>
      <w:r w:rsidRPr="00F41EEF">
        <w:rPr>
          <w:rFonts w:cstheme="minorHAnsi"/>
        </w:rPr>
        <w:t xml:space="preserve"> Data points were excluded when the regression of the estimated twitch was </w:t>
      </w:r>
      <w:r w:rsidRPr="00F41EEF">
        <w:rPr>
          <w:rFonts w:cstheme="minorHAnsi"/>
          <w:i/>
          <w:iCs/>
        </w:rPr>
        <w:t>r</w:t>
      </w:r>
      <w:r w:rsidRPr="00F41EEF">
        <w:rPr>
          <w:rFonts w:cstheme="minorHAnsi"/>
        </w:rPr>
        <w:t> &lt; 0.9</w:t>
      </w:r>
      <w:r w:rsidR="00F84817">
        <w:rPr>
          <w:rFonts w:cstheme="minorHAnsi"/>
        </w:rPr>
        <w:t>.</w:t>
      </w:r>
      <w:hyperlink r:id="rId31" w:anchor="B19" w:history="1">
        <w:r w:rsidRPr="00F84817">
          <w:rPr>
            <w:rStyle w:val="Hyperlink"/>
            <w:rFonts w:cstheme="minorHAnsi"/>
            <w:color w:val="000000" w:themeColor="text1"/>
            <w:u w:val="none"/>
            <w:vertAlign w:val="superscript"/>
          </w:rPr>
          <w:t>19</w:t>
        </w:r>
      </w:hyperlink>
    </w:p>
    <w:p w14:paraId="3EE44E60" w14:textId="4B4F8D3C" w:rsidR="00B205F8" w:rsidRPr="00F41EEF" w:rsidRDefault="00B205F8" w:rsidP="00B205F8">
      <w:pPr>
        <w:rPr>
          <w:rFonts w:cstheme="minorHAnsi"/>
        </w:rPr>
      </w:pPr>
      <w:r w:rsidRPr="00F41EEF">
        <w:rPr>
          <w:rFonts w:cstheme="minorHAnsi"/>
        </w:rPr>
        <w:t>Contractile properties of the elbow flexor muscle were also assessed. The amplitude of the estimated resting twitch was used as an index of the force generating capacity of the elbow flexor muscles. Peak relaxation rates were determined during each MVC by calculating the steepest falling of the torque during the EMG silence immediately following TMS</w:t>
      </w:r>
      <w:r w:rsidR="00F84817">
        <w:rPr>
          <w:rFonts w:cstheme="minorHAnsi"/>
        </w:rPr>
        <w:t>.</w:t>
      </w:r>
      <w:hyperlink r:id="rId32" w:anchor="B39" w:history="1">
        <w:r w:rsidRPr="00F84817">
          <w:rPr>
            <w:rStyle w:val="Hyperlink"/>
            <w:rFonts w:cstheme="minorHAnsi"/>
            <w:color w:val="000000" w:themeColor="text1"/>
            <w:u w:val="none"/>
            <w:vertAlign w:val="superscript"/>
          </w:rPr>
          <w:t>39</w:t>
        </w:r>
      </w:hyperlink>
      <w:r w:rsidRPr="00F41EEF">
        <w:rPr>
          <w:rFonts w:cstheme="minorHAnsi"/>
        </w:rPr>
        <w:t xml:space="preserve"> This was determined as the highest negative derivative of the torque for an interval of 10 </w:t>
      </w:r>
      <w:proofErr w:type="spellStart"/>
      <w:r w:rsidRPr="00F41EEF">
        <w:rPr>
          <w:rFonts w:cstheme="minorHAnsi"/>
        </w:rPr>
        <w:t>ms</w:t>
      </w:r>
      <w:proofErr w:type="spellEnd"/>
      <w:r w:rsidRPr="00F41EEF">
        <w:rPr>
          <w:rFonts w:cstheme="minorHAnsi"/>
        </w:rPr>
        <w:t xml:space="preserve"> between two cursors placed either side of the fall in torque during the silent period. The steepest rate of torque decline was normalized to the total torque (MVC plus superimposed twitch) prior to the silent period</w:t>
      </w:r>
      <w:r w:rsidR="00F84817">
        <w:rPr>
          <w:rFonts w:cstheme="minorHAnsi"/>
        </w:rPr>
        <w:t>.</w:t>
      </w:r>
      <w:hyperlink r:id="rId33" w:anchor="B39" w:history="1">
        <w:r w:rsidRPr="00F84817">
          <w:rPr>
            <w:rStyle w:val="Hyperlink"/>
            <w:rFonts w:cstheme="minorHAnsi"/>
            <w:color w:val="000000" w:themeColor="text1"/>
            <w:u w:val="none"/>
            <w:vertAlign w:val="superscript"/>
          </w:rPr>
          <w:t>39</w:t>
        </w:r>
      </w:hyperlink>
    </w:p>
    <w:p w14:paraId="579F99C2" w14:textId="77777777" w:rsidR="00B205F8" w:rsidRPr="00F41EEF" w:rsidRDefault="00B205F8" w:rsidP="00B205F8">
      <w:pPr>
        <w:rPr>
          <w:rFonts w:cstheme="minorHAnsi"/>
        </w:rPr>
      </w:pPr>
      <w:r w:rsidRPr="00F41EEF">
        <w:rPr>
          <w:rFonts w:cstheme="minorHAnsi"/>
        </w:rPr>
        <w:lastRenderedPageBreak/>
        <w:t>The peak-to-peak amplitude and area of MEPs and M-wave were measured between two cursors placed at the start and end of the waveform for the biceps brachii muscles. Because MEP amplitude and area showed similar changes, only MEP amplitude is reported. M-waves were elicited after each MEP, so the MEP could be normalized to the ongoing M-wave amplitude. Voluntary torque was quantified by calculation of the mean torque over a 100-ms period immediately prior to TMS at the start and end of each sustained fatiguing contraction, during control and recovery MVCs, and during the submaximal contractions at 60 and 80% MVC. The silent period was measured as the interval from the stimulus to the resumption of continuous EMG. Silent period duration was assessed by two investigators independently. The coefficients of reliability were high when values from the two investigators were correlated (Cronbach's α above 0.98 for each of the time points compared), so the average value generated from the two investigators was analyzed and reported as the result.</w:t>
      </w:r>
    </w:p>
    <w:p w14:paraId="20DA7BFF" w14:textId="77777777" w:rsidR="00B205F8" w:rsidRPr="00F41EEF" w:rsidRDefault="00B205F8" w:rsidP="00B205F8">
      <w:pPr>
        <w:rPr>
          <w:rFonts w:cstheme="minorHAnsi"/>
        </w:rPr>
      </w:pPr>
      <w:r w:rsidRPr="00F41EEF">
        <w:rPr>
          <w:rFonts w:cstheme="minorHAnsi"/>
        </w:rPr>
        <w:t xml:space="preserve">Blood pressure was recorded during the fatiguing contraction and analyzed by comparing </w:t>
      </w:r>
      <w:r w:rsidRPr="00F41EEF">
        <w:rPr>
          <w:rFonts w:ascii="Cambria Math" w:hAnsi="Cambria Math" w:cs="Cambria Math"/>
        </w:rPr>
        <w:t>∼</w:t>
      </w:r>
      <w:r w:rsidRPr="00F41EEF">
        <w:rPr>
          <w:rFonts w:cstheme="minorHAnsi"/>
        </w:rPr>
        <w:t>15-s averages at 25% intervals of the time to task failure (i.e., 15-s intervals at 0, 25, 50, 75, and 100% of time to failure). For each 15-s interval, the blood pressure signal was analyzed for the mean peaks [systolic blood pressure (SBP)] and mean troughs [diastolic blood pressure (DBP)]. Mean arterial pressure (MAP) was calculated for each epoch with the following equation: MAP = DBP +1/3(SBP − DBP). Two older adults were excluded from the analysis of MAP because they were on medication that controlled for blood pressure.</w:t>
      </w:r>
    </w:p>
    <w:p w14:paraId="3048F8F8" w14:textId="77777777" w:rsidR="004D1EE4" w:rsidRPr="00F41EEF" w:rsidRDefault="004D1EE4" w:rsidP="004D1EE4">
      <w:pPr>
        <w:pStyle w:val="Heading2"/>
        <w:rPr>
          <w:rFonts w:asciiTheme="minorHAnsi" w:hAnsiTheme="minorHAnsi" w:cstheme="minorHAnsi"/>
        </w:rPr>
      </w:pPr>
      <w:r w:rsidRPr="00F41EEF">
        <w:rPr>
          <w:rFonts w:asciiTheme="minorHAnsi" w:hAnsiTheme="minorHAnsi" w:cstheme="minorHAnsi"/>
        </w:rPr>
        <w:t>Statistical Analysis</w:t>
      </w:r>
    </w:p>
    <w:p w14:paraId="7A842033" w14:textId="77777777" w:rsidR="004D1EE4" w:rsidRPr="00F41EEF" w:rsidRDefault="004D1EE4" w:rsidP="004D1EE4">
      <w:pPr>
        <w:rPr>
          <w:rFonts w:cstheme="minorHAnsi"/>
        </w:rPr>
      </w:pPr>
      <w:r w:rsidRPr="00F41EEF">
        <w:rPr>
          <w:rFonts w:cstheme="minorHAnsi"/>
        </w:rPr>
        <w:t>Data are reported as means ± SD within the text and displayed as means ± SE in the figures. Analysis of variances (ANOVA, with age and sex as fixed factors) were used to compare physical characteristics, physical activity levels, time to task failure, baseline control variables including MVC, SIT, voluntary activation, estimated resting twitch amplitude, peak relaxation rate of muscle fibers, MEP amplitude, and the silent period duration in young and old adults. Repeated-measure ANOVAs with age and sex as fixed factors were used to compare the young and old adults across time for the following variables: MVC torque, SIT, estimated resting twitch amplitude, MEP amplitude, silent period duration, peak relaxation rate of muscle fibers. Separate ANOVAs were used to compare the change in these dependent variables across time </w:t>
      </w:r>
      <w:r w:rsidRPr="00F41EEF">
        <w:rPr>
          <w:rFonts w:cstheme="minorHAnsi"/>
          <w:i/>
          <w:iCs/>
        </w:rPr>
        <w:t>1</w:t>
      </w:r>
      <w:r w:rsidRPr="00F41EEF">
        <w:rPr>
          <w:rFonts w:cstheme="minorHAnsi"/>
        </w:rPr>
        <w:t>) within a fatiguing contraction (control, 3 min, 6 min, and task failure) and </w:t>
      </w:r>
      <w:r w:rsidRPr="00F41EEF">
        <w:rPr>
          <w:rFonts w:cstheme="minorHAnsi"/>
          <w:i/>
          <w:iCs/>
        </w:rPr>
        <w:t>2</w:t>
      </w:r>
      <w:r w:rsidRPr="00F41EEF">
        <w:rPr>
          <w:rFonts w:cstheme="minorHAnsi"/>
        </w:rPr>
        <w:t>) during recovery (task failure and 1 min, 2 min, 5 min, and 10 min recovery). Univariate ANOVAs with age as a factor were performed to compare rates of change in a dependent variable with time. Post hoc analysis (independent </w:t>
      </w:r>
      <w:r w:rsidRPr="00F41EEF">
        <w:rPr>
          <w:rFonts w:cstheme="minorHAnsi"/>
          <w:i/>
          <w:iCs/>
        </w:rPr>
        <w:t>t</w:t>
      </w:r>
      <w:r w:rsidRPr="00F41EEF">
        <w:rPr>
          <w:rFonts w:cstheme="minorHAnsi"/>
        </w:rPr>
        <w:t>-tests) was used to test for differences within the ANOVAs when appropriate. The strength of an association is reported as the squared Pearson product-moment correlation coefficient (</w:t>
      </w:r>
      <w:r w:rsidRPr="00F41EEF">
        <w:rPr>
          <w:rFonts w:cstheme="minorHAnsi"/>
          <w:i/>
          <w:iCs/>
        </w:rPr>
        <w:t>r</w:t>
      </w:r>
      <w:r w:rsidRPr="00F41EEF">
        <w:rPr>
          <w:rFonts w:cstheme="minorHAnsi"/>
          <w:vertAlign w:val="superscript"/>
        </w:rPr>
        <w:t>2</w:t>
      </w:r>
      <w:r w:rsidRPr="00F41EEF">
        <w:rPr>
          <w:rFonts w:cstheme="minorHAnsi"/>
        </w:rPr>
        <w:t>). A significance level of </w:t>
      </w:r>
      <w:r w:rsidRPr="00F41EEF">
        <w:rPr>
          <w:rFonts w:cstheme="minorHAnsi"/>
          <w:i/>
          <w:iCs/>
        </w:rPr>
        <w:t>P</w:t>
      </w:r>
      <w:r w:rsidRPr="00F41EEF">
        <w:rPr>
          <w:rFonts w:cstheme="minorHAnsi"/>
        </w:rPr>
        <w:t> &lt; 0.05 was used to identify statistical significance.</w:t>
      </w:r>
    </w:p>
    <w:p w14:paraId="3845DCF5" w14:textId="77777777" w:rsidR="004D1EE4" w:rsidRPr="00F41EEF" w:rsidRDefault="004D1EE4" w:rsidP="004D1EE4">
      <w:pPr>
        <w:pStyle w:val="Heading1"/>
        <w:rPr>
          <w:rFonts w:asciiTheme="minorHAnsi" w:hAnsiTheme="minorHAnsi" w:cstheme="minorHAnsi"/>
        </w:rPr>
      </w:pPr>
      <w:r w:rsidRPr="00F41EEF">
        <w:rPr>
          <w:rFonts w:asciiTheme="minorHAnsi" w:hAnsiTheme="minorHAnsi" w:cstheme="minorHAnsi"/>
        </w:rPr>
        <w:t>RESULTS</w:t>
      </w:r>
    </w:p>
    <w:p w14:paraId="6B3A6756" w14:textId="77777777" w:rsidR="004D1EE4" w:rsidRPr="00F41EEF" w:rsidRDefault="004D1EE4" w:rsidP="004D1EE4">
      <w:pPr>
        <w:rPr>
          <w:rFonts w:cstheme="minorHAnsi"/>
        </w:rPr>
      </w:pPr>
      <w:r w:rsidRPr="00F41EEF">
        <w:rPr>
          <w:rFonts w:cstheme="minorHAnsi"/>
        </w:rPr>
        <w:t>Young and old adults were similar in height, handedness, levels of physical activity, and strength but different in body mass (see </w:t>
      </w:r>
      <w:hyperlink r:id="rId34" w:anchor="T1" w:history="1">
        <w:r w:rsidRPr="00F41EEF">
          <w:rPr>
            <w:rStyle w:val="Hyperlink"/>
            <w:rFonts w:cstheme="minorHAnsi"/>
            <w:color w:val="000000"/>
          </w:rPr>
          <w:t>Table 1</w:t>
        </w:r>
      </w:hyperlink>
      <w:r w:rsidRPr="00F41EEF">
        <w:rPr>
          <w:rFonts w:cstheme="minorHAnsi"/>
        </w:rPr>
        <w:t>). Baseline data for young and old men and women for physical characteristics and other dependent variables are displayed in </w:t>
      </w:r>
      <w:hyperlink r:id="rId35" w:anchor="T1" w:history="1">
        <w:r w:rsidRPr="00F41EEF">
          <w:rPr>
            <w:rStyle w:val="Hyperlink"/>
            <w:rFonts w:cstheme="minorHAnsi"/>
            <w:color w:val="000000"/>
          </w:rPr>
          <w:t>Table 1</w:t>
        </w:r>
      </w:hyperlink>
      <w:r w:rsidRPr="00F41EEF">
        <w:rPr>
          <w:rFonts w:cstheme="minorHAnsi"/>
        </w:rPr>
        <w:t>.</w:t>
      </w:r>
    </w:p>
    <w:p w14:paraId="029444B8" w14:textId="77777777" w:rsidR="00892C89" w:rsidRDefault="00892C89">
      <w:pPr>
        <w:rPr>
          <w:rFonts w:cstheme="minorHAnsi"/>
          <w:b/>
          <w:bCs/>
        </w:rPr>
      </w:pPr>
      <w:r>
        <w:rPr>
          <w:rFonts w:cstheme="minorHAnsi"/>
          <w:b/>
          <w:bCs/>
        </w:rPr>
        <w:br w:type="page"/>
      </w:r>
    </w:p>
    <w:p w14:paraId="4735241F" w14:textId="416CB623" w:rsidR="004D1EE4" w:rsidRPr="00F41EEF" w:rsidRDefault="004D1EE4" w:rsidP="004D1EE4">
      <w:pPr>
        <w:rPr>
          <w:rFonts w:cstheme="minorHAnsi"/>
          <w:b/>
          <w:bCs/>
        </w:rPr>
      </w:pPr>
      <w:r w:rsidRPr="00F41EEF">
        <w:rPr>
          <w:rFonts w:cstheme="minorHAnsi"/>
          <w:b/>
          <w:bCs/>
        </w:rPr>
        <w:lastRenderedPageBreak/>
        <w:t>Table 1. Subject characteristics and baseline values of young and old men and women</w:t>
      </w:r>
    </w:p>
    <w:tbl>
      <w:tblPr>
        <w:tblStyle w:val="TableGridLight"/>
        <w:tblW w:w="0" w:type="auto"/>
        <w:tblCellMar>
          <w:left w:w="0" w:type="dxa"/>
          <w:right w:w="0" w:type="dxa"/>
        </w:tblCellMar>
        <w:tblLook w:val="04A0" w:firstRow="1" w:lastRow="0" w:firstColumn="1" w:lastColumn="0" w:noHBand="0" w:noVBand="1"/>
        <w:tblCaption w:val="Table 1. Subject characteristics and baseline values of young and old men and women"/>
        <w:tblDescription w:val="Table 1. Subject characteristics and baseline values of young and old men and women"/>
      </w:tblPr>
      <w:tblGrid>
        <w:gridCol w:w="1732"/>
        <w:gridCol w:w="1140"/>
        <w:gridCol w:w="739"/>
        <w:gridCol w:w="869"/>
        <w:gridCol w:w="739"/>
        <w:gridCol w:w="833"/>
        <w:gridCol w:w="1001"/>
        <w:gridCol w:w="981"/>
        <w:gridCol w:w="1316"/>
      </w:tblGrid>
      <w:tr w:rsidR="001B60C7" w:rsidRPr="005F5B0C" w14:paraId="574FE7A4" w14:textId="77777777" w:rsidTr="001B60C7">
        <w:trPr>
          <w:trHeight w:val="1196"/>
        </w:trPr>
        <w:tc>
          <w:tcPr>
            <w:tcW w:w="0" w:type="auto"/>
            <w:tcMar>
              <w:left w:w="0" w:type="dxa"/>
              <w:right w:w="0" w:type="dxa"/>
            </w:tcMar>
            <w:hideMark/>
          </w:tcPr>
          <w:p w14:paraId="44F462B2" w14:textId="35C56E28" w:rsidR="001B60C7" w:rsidRPr="005F5B0C" w:rsidRDefault="001B60C7" w:rsidP="005F5B0C">
            <w:pPr>
              <w:rPr>
                <w:rFonts w:cstheme="minorHAnsi"/>
                <w:b/>
                <w:bCs/>
                <w:sz w:val="20"/>
                <w:szCs w:val="20"/>
              </w:rPr>
            </w:pPr>
          </w:p>
        </w:tc>
        <w:tc>
          <w:tcPr>
            <w:tcW w:w="0" w:type="auto"/>
            <w:tcMar>
              <w:left w:w="0" w:type="dxa"/>
              <w:right w:w="0" w:type="dxa"/>
            </w:tcMar>
            <w:hideMark/>
          </w:tcPr>
          <w:p w14:paraId="5B7FFE2D" w14:textId="77777777" w:rsidR="001B60C7" w:rsidRPr="005F5B0C" w:rsidRDefault="001B60C7" w:rsidP="005F5B0C">
            <w:pPr>
              <w:rPr>
                <w:rFonts w:cstheme="minorHAnsi"/>
                <w:b/>
                <w:bCs/>
                <w:sz w:val="20"/>
                <w:szCs w:val="20"/>
              </w:rPr>
            </w:pPr>
            <w:r w:rsidRPr="005F5B0C">
              <w:rPr>
                <w:rFonts w:cstheme="minorHAnsi"/>
                <w:b/>
                <w:bCs/>
                <w:sz w:val="20"/>
                <w:szCs w:val="20"/>
              </w:rPr>
              <w:t>Young (</w:t>
            </w:r>
            <w:r w:rsidRPr="005F5B0C">
              <w:rPr>
                <w:rFonts w:cstheme="minorHAnsi"/>
                <w:b/>
                <w:bCs/>
                <w:i/>
                <w:iCs/>
                <w:sz w:val="20"/>
                <w:szCs w:val="20"/>
              </w:rPr>
              <w:t>n</w:t>
            </w:r>
            <w:r w:rsidRPr="005F5B0C">
              <w:rPr>
                <w:rFonts w:cstheme="minorHAnsi"/>
                <w:b/>
                <w:bCs/>
                <w:sz w:val="20"/>
                <w:szCs w:val="20"/>
              </w:rPr>
              <w:t> = 14)</w:t>
            </w:r>
          </w:p>
        </w:tc>
        <w:tc>
          <w:tcPr>
            <w:tcW w:w="0" w:type="auto"/>
            <w:tcMar>
              <w:left w:w="0" w:type="dxa"/>
              <w:right w:w="0" w:type="dxa"/>
            </w:tcMar>
          </w:tcPr>
          <w:p w14:paraId="01E605B5" w14:textId="26530F55" w:rsidR="001B60C7" w:rsidRPr="005F5B0C" w:rsidRDefault="001B60C7" w:rsidP="005F5B0C">
            <w:pPr>
              <w:rPr>
                <w:rFonts w:cstheme="minorHAnsi"/>
                <w:b/>
                <w:bCs/>
                <w:sz w:val="20"/>
                <w:szCs w:val="20"/>
              </w:rPr>
            </w:pPr>
          </w:p>
        </w:tc>
        <w:tc>
          <w:tcPr>
            <w:tcW w:w="0" w:type="auto"/>
            <w:tcMar>
              <w:left w:w="0" w:type="dxa"/>
              <w:right w:w="0" w:type="dxa"/>
            </w:tcMar>
            <w:hideMark/>
          </w:tcPr>
          <w:p w14:paraId="25EF53B3" w14:textId="77777777" w:rsidR="001B60C7" w:rsidRPr="005F5B0C" w:rsidRDefault="001B60C7" w:rsidP="005F5B0C">
            <w:pPr>
              <w:rPr>
                <w:rFonts w:cstheme="minorHAnsi"/>
                <w:b/>
                <w:bCs/>
                <w:sz w:val="20"/>
                <w:szCs w:val="20"/>
              </w:rPr>
            </w:pPr>
            <w:r w:rsidRPr="005F5B0C">
              <w:rPr>
                <w:rFonts w:cstheme="minorHAnsi"/>
                <w:b/>
                <w:bCs/>
                <w:sz w:val="20"/>
                <w:szCs w:val="20"/>
              </w:rPr>
              <w:t>Old (</w:t>
            </w:r>
            <w:r w:rsidRPr="005F5B0C">
              <w:rPr>
                <w:rFonts w:cstheme="minorHAnsi"/>
                <w:b/>
                <w:bCs/>
                <w:i/>
                <w:iCs/>
                <w:sz w:val="20"/>
                <w:szCs w:val="20"/>
              </w:rPr>
              <w:t>n</w:t>
            </w:r>
            <w:r w:rsidRPr="005F5B0C">
              <w:rPr>
                <w:rFonts w:cstheme="minorHAnsi"/>
                <w:b/>
                <w:bCs/>
                <w:sz w:val="20"/>
                <w:szCs w:val="20"/>
              </w:rPr>
              <w:t> = 14)</w:t>
            </w:r>
          </w:p>
        </w:tc>
        <w:tc>
          <w:tcPr>
            <w:tcW w:w="0" w:type="auto"/>
            <w:tcMar>
              <w:left w:w="0" w:type="dxa"/>
              <w:right w:w="0" w:type="dxa"/>
            </w:tcMar>
          </w:tcPr>
          <w:p w14:paraId="6B780520" w14:textId="693B606E" w:rsidR="001B60C7" w:rsidRPr="005F5B0C" w:rsidRDefault="001B60C7" w:rsidP="005F5B0C">
            <w:pPr>
              <w:rPr>
                <w:rFonts w:cstheme="minorHAnsi"/>
                <w:b/>
                <w:bCs/>
                <w:sz w:val="20"/>
                <w:szCs w:val="20"/>
              </w:rPr>
            </w:pPr>
          </w:p>
        </w:tc>
        <w:tc>
          <w:tcPr>
            <w:tcW w:w="0" w:type="auto"/>
            <w:tcMar>
              <w:left w:w="0" w:type="dxa"/>
              <w:right w:w="0" w:type="dxa"/>
            </w:tcMar>
            <w:hideMark/>
          </w:tcPr>
          <w:p w14:paraId="7669800D" w14:textId="77777777" w:rsidR="001B60C7" w:rsidRPr="005F5B0C" w:rsidRDefault="001B60C7" w:rsidP="005F5B0C">
            <w:pPr>
              <w:rPr>
                <w:rFonts w:cstheme="minorHAnsi"/>
                <w:b/>
                <w:bCs/>
                <w:sz w:val="20"/>
                <w:szCs w:val="20"/>
              </w:rPr>
            </w:pPr>
          </w:p>
        </w:tc>
        <w:tc>
          <w:tcPr>
            <w:tcW w:w="0" w:type="auto"/>
            <w:tcMar>
              <w:left w:w="0" w:type="dxa"/>
              <w:right w:w="0" w:type="dxa"/>
            </w:tcMar>
            <w:hideMark/>
          </w:tcPr>
          <w:p w14:paraId="4862746C" w14:textId="77777777" w:rsidR="001B60C7" w:rsidRPr="005F5B0C" w:rsidRDefault="001B60C7" w:rsidP="005F5B0C">
            <w:pPr>
              <w:rPr>
                <w:rFonts w:cstheme="minorHAnsi"/>
                <w:sz w:val="20"/>
                <w:szCs w:val="20"/>
              </w:rPr>
            </w:pPr>
          </w:p>
        </w:tc>
        <w:tc>
          <w:tcPr>
            <w:tcW w:w="0" w:type="auto"/>
            <w:tcMar>
              <w:left w:w="0" w:type="dxa"/>
              <w:right w:w="0" w:type="dxa"/>
            </w:tcMar>
          </w:tcPr>
          <w:p w14:paraId="0F676F65" w14:textId="77777777" w:rsidR="001B60C7" w:rsidRPr="005F5B0C" w:rsidRDefault="001B60C7" w:rsidP="005F5B0C">
            <w:pPr>
              <w:rPr>
                <w:rFonts w:cstheme="minorHAnsi"/>
                <w:sz w:val="20"/>
                <w:szCs w:val="20"/>
              </w:rPr>
            </w:pPr>
          </w:p>
        </w:tc>
        <w:tc>
          <w:tcPr>
            <w:tcW w:w="0" w:type="auto"/>
            <w:tcMar>
              <w:left w:w="0" w:type="dxa"/>
              <w:right w:w="0" w:type="dxa"/>
            </w:tcMar>
            <w:hideMark/>
          </w:tcPr>
          <w:p w14:paraId="04193D43" w14:textId="4D674FA6" w:rsidR="001B60C7" w:rsidRPr="005F5B0C" w:rsidRDefault="001B60C7" w:rsidP="005F5B0C">
            <w:pPr>
              <w:rPr>
                <w:rFonts w:cstheme="minorHAnsi"/>
                <w:sz w:val="20"/>
                <w:szCs w:val="20"/>
              </w:rPr>
            </w:pPr>
          </w:p>
        </w:tc>
      </w:tr>
      <w:tr w:rsidR="004D1EE4" w:rsidRPr="005F5B0C" w14:paraId="26CE2CA1" w14:textId="77777777" w:rsidTr="001B60C7">
        <w:trPr>
          <w:trHeight w:val="597"/>
        </w:trPr>
        <w:tc>
          <w:tcPr>
            <w:tcW w:w="0" w:type="auto"/>
            <w:tcMar>
              <w:left w:w="0" w:type="dxa"/>
              <w:right w:w="0" w:type="dxa"/>
            </w:tcMar>
            <w:hideMark/>
          </w:tcPr>
          <w:p w14:paraId="2F76502D" w14:textId="77777777" w:rsidR="004D1EE4" w:rsidRPr="005F5B0C" w:rsidRDefault="004D1EE4" w:rsidP="005F5B0C">
            <w:pPr>
              <w:rPr>
                <w:rFonts w:cstheme="minorHAnsi"/>
                <w:b/>
                <w:bCs/>
                <w:sz w:val="20"/>
                <w:szCs w:val="20"/>
              </w:rPr>
            </w:pPr>
            <w:r w:rsidRPr="005F5B0C">
              <w:rPr>
                <w:rFonts w:cstheme="minorHAnsi"/>
                <w:b/>
                <w:bCs/>
                <w:sz w:val="20"/>
                <w:szCs w:val="20"/>
              </w:rPr>
              <w:t>Variables</w:t>
            </w:r>
          </w:p>
        </w:tc>
        <w:tc>
          <w:tcPr>
            <w:tcW w:w="0" w:type="auto"/>
            <w:tcMar>
              <w:left w:w="0" w:type="dxa"/>
              <w:right w:w="0" w:type="dxa"/>
            </w:tcMar>
            <w:hideMark/>
          </w:tcPr>
          <w:p w14:paraId="68EEA0C4" w14:textId="77777777" w:rsidR="004D1EE4" w:rsidRPr="005F5B0C" w:rsidRDefault="004D1EE4" w:rsidP="005F5B0C">
            <w:pPr>
              <w:rPr>
                <w:rFonts w:cstheme="minorHAnsi"/>
                <w:b/>
                <w:bCs/>
                <w:sz w:val="20"/>
                <w:szCs w:val="20"/>
              </w:rPr>
            </w:pPr>
            <w:r w:rsidRPr="005F5B0C">
              <w:rPr>
                <w:rFonts w:cstheme="minorHAnsi"/>
                <w:b/>
                <w:bCs/>
                <w:sz w:val="20"/>
                <w:szCs w:val="20"/>
              </w:rPr>
              <w:t>Unit</w:t>
            </w:r>
          </w:p>
        </w:tc>
        <w:tc>
          <w:tcPr>
            <w:tcW w:w="0" w:type="auto"/>
            <w:tcMar>
              <w:left w:w="0" w:type="dxa"/>
              <w:right w:w="0" w:type="dxa"/>
            </w:tcMar>
            <w:hideMark/>
          </w:tcPr>
          <w:p w14:paraId="259A77EA" w14:textId="77777777" w:rsidR="004D1EE4" w:rsidRPr="005F5B0C" w:rsidRDefault="004D1EE4" w:rsidP="005F5B0C">
            <w:pPr>
              <w:rPr>
                <w:rFonts w:cstheme="minorHAnsi"/>
                <w:b/>
                <w:bCs/>
                <w:sz w:val="20"/>
                <w:szCs w:val="20"/>
              </w:rPr>
            </w:pPr>
            <w:r w:rsidRPr="005F5B0C">
              <w:rPr>
                <w:rFonts w:cstheme="minorHAnsi"/>
                <w:b/>
                <w:bCs/>
                <w:sz w:val="20"/>
                <w:szCs w:val="20"/>
              </w:rPr>
              <w:t>Men</w:t>
            </w:r>
          </w:p>
        </w:tc>
        <w:tc>
          <w:tcPr>
            <w:tcW w:w="0" w:type="auto"/>
            <w:tcMar>
              <w:left w:w="0" w:type="dxa"/>
              <w:right w:w="0" w:type="dxa"/>
            </w:tcMar>
            <w:hideMark/>
          </w:tcPr>
          <w:p w14:paraId="31F71763" w14:textId="77777777" w:rsidR="004D1EE4" w:rsidRPr="005F5B0C" w:rsidRDefault="004D1EE4" w:rsidP="005F5B0C">
            <w:pPr>
              <w:rPr>
                <w:rFonts w:cstheme="minorHAnsi"/>
                <w:b/>
                <w:bCs/>
                <w:sz w:val="20"/>
                <w:szCs w:val="20"/>
              </w:rPr>
            </w:pPr>
            <w:r w:rsidRPr="005F5B0C">
              <w:rPr>
                <w:rFonts w:cstheme="minorHAnsi"/>
                <w:b/>
                <w:bCs/>
                <w:sz w:val="20"/>
                <w:szCs w:val="20"/>
              </w:rPr>
              <w:t>Women</w:t>
            </w:r>
          </w:p>
        </w:tc>
        <w:tc>
          <w:tcPr>
            <w:tcW w:w="0" w:type="auto"/>
            <w:tcMar>
              <w:left w:w="0" w:type="dxa"/>
              <w:right w:w="0" w:type="dxa"/>
            </w:tcMar>
            <w:hideMark/>
          </w:tcPr>
          <w:p w14:paraId="6F490076" w14:textId="77777777" w:rsidR="004D1EE4" w:rsidRPr="005F5B0C" w:rsidRDefault="004D1EE4" w:rsidP="005F5B0C">
            <w:pPr>
              <w:rPr>
                <w:rFonts w:cstheme="minorHAnsi"/>
                <w:b/>
                <w:bCs/>
                <w:sz w:val="20"/>
                <w:szCs w:val="20"/>
              </w:rPr>
            </w:pPr>
            <w:r w:rsidRPr="005F5B0C">
              <w:rPr>
                <w:rFonts w:cstheme="minorHAnsi"/>
                <w:b/>
                <w:bCs/>
                <w:sz w:val="20"/>
                <w:szCs w:val="20"/>
              </w:rPr>
              <w:t>Men</w:t>
            </w:r>
          </w:p>
        </w:tc>
        <w:tc>
          <w:tcPr>
            <w:tcW w:w="0" w:type="auto"/>
            <w:tcMar>
              <w:left w:w="0" w:type="dxa"/>
              <w:right w:w="0" w:type="dxa"/>
            </w:tcMar>
            <w:hideMark/>
          </w:tcPr>
          <w:p w14:paraId="5EA3A45A" w14:textId="77777777" w:rsidR="004D1EE4" w:rsidRPr="005F5B0C" w:rsidRDefault="004D1EE4" w:rsidP="005F5B0C">
            <w:pPr>
              <w:rPr>
                <w:rFonts w:cstheme="minorHAnsi"/>
                <w:b/>
                <w:bCs/>
                <w:sz w:val="20"/>
                <w:szCs w:val="20"/>
              </w:rPr>
            </w:pPr>
            <w:r w:rsidRPr="005F5B0C">
              <w:rPr>
                <w:rFonts w:cstheme="minorHAnsi"/>
                <w:b/>
                <w:bCs/>
                <w:sz w:val="20"/>
                <w:szCs w:val="20"/>
              </w:rPr>
              <w:t>Women</w:t>
            </w:r>
          </w:p>
        </w:tc>
        <w:tc>
          <w:tcPr>
            <w:tcW w:w="0" w:type="auto"/>
            <w:tcMar>
              <w:left w:w="0" w:type="dxa"/>
              <w:right w:w="0" w:type="dxa"/>
            </w:tcMar>
            <w:hideMark/>
          </w:tcPr>
          <w:p w14:paraId="46E509B4" w14:textId="77777777" w:rsidR="004D1EE4" w:rsidRPr="005F5B0C" w:rsidRDefault="004D1EE4" w:rsidP="005F5B0C">
            <w:pPr>
              <w:rPr>
                <w:rFonts w:cstheme="minorHAnsi"/>
                <w:b/>
                <w:bCs/>
                <w:sz w:val="20"/>
                <w:szCs w:val="20"/>
              </w:rPr>
            </w:pPr>
            <w:r w:rsidRPr="005F5B0C">
              <w:rPr>
                <w:rFonts w:cstheme="minorHAnsi"/>
                <w:b/>
                <w:bCs/>
                <w:sz w:val="20"/>
                <w:szCs w:val="20"/>
              </w:rPr>
              <w:t>Age (</w:t>
            </w:r>
            <w:r w:rsidRPr="005F5B0C">
              <w:rPr>
                <w:rFonts w:cstheme="minorHAnsi"/>
                <w:b/>
                <w:bCs/>
                <w:i/>
                <w:iCs/>
                <w:sz w:val="20"/>
                <w:szCs w:val="20"/>
              </w:rPr>
              <w:t>P</w:t>
            </w:r>
            <w:r w:rsidRPr="005F5B0C">
              <w:rPr>
                <w:rFonts w:cstheme="minorHAnsi"/>
                <w:b/>
                <w:bCs/>
                <w:sz w:val="20"/>
                <w:szCs w:val="20"/>
              </w:rPr>
              <w:t> Value)</w:t>
            </w:r>
          </w:p>
        </w:tc>
        <w:tc>
          <w:tcPr>
            <w:tcW w:w="0" w:type="auto"/>
            <w:tcMar>
              <w:left w:w="0" w:type="dxa"/>
              <w:right w:w="0" w:type="dxa"/>
            </w:tcMar>
            <w:hideMark/>
          </w:tcPr>
          <w:p w14:paraId="5BB225A4" w14:textId="77777777" w:rsidR="004D1EE4" w:rsidRPr="005F5B0C" w:rsidRDefault="004D1EE4" w:rsidP="005F5B0C">
            <w:pPr>
              <w:rPr>
                <w:rFonts w:cstheme="minorHAnsi"/>
                <w:b/>
                <w:bCs/>
                <w:sz w:val="20"/>
                <w:szCs w:val="20"/>
              </w:rPr>
            </w:pPr>
            <w:r w:rsidRPr="005F5B0C">
              <w:rPr>
                <w:rFonts w:cstheme="minorHAnsi"/>
                <w:b/>
                <w:bCs/>
                <w:sz w:val="20"/>
                <w:szCs w:val="20"/>
              </w:rPr>
              <w:t>Sex (</w:t>
            </w:r>
            <w:r w:rsidRPr="005F5B0C">
              <w:rPr>
                <w:rFonts w:cstheme="minorHAnsi"/>
                <w:b/>
                <w:bCs/>
                <w:i/>
                <w:iCs/>
                <w:sz w:val="20"/>
                <w:szCs w:val="20"/>
              </w:rPr>
              <w:t>P</w:t>
            </w:r>
            <w:r w:rsidRPr="005F5B0C">
              <w:rPr>
                <w:rFonts w:cstheme="minorHAnsi"/>
                <w:b/>
                <w:bCs/>
                <w:sz w:val="20"/>
                <w:szCs w:val="20"/>
              </w:rPr>
              <w:t> Value)</w:t>
            </w:r>
          </w:p>
        </w:tc>
        <w:tc>
          <w:tcPr>
            <w:tcW w:w="0" w:type="auto"/>
            <w:tcMar>
              <w:left w:w="0" w:type="dxa"/>
              <w:right w:w="0" w:type="dxa"/>
            </w:tcMar>
            <w:hideMark/>
          </w:tcPr>
          <w:p w14:paraId="5C5AE9F4" w14:textId="77777777" w:rsidR="004D1EE4" w:rsidRPr="005F5B0C" w:rsidRDefault="004D1EE4" w:rsidP="005F5B0C">
            <w:pPr>
              <w:rPr>
                <w:rFonts w:cstheme="minorHAnsi"/>
                <w:b/>
                <w:bCs/>
                <w:sz w:val="20"/>
                <w:szCs w:val="20"/>
              </w:rPr>
            </w:pPr>
            <w:r w:rsidRPr="005F5B0C">
              <w:rPr>
                <w:rFonts w:cstheme="minorHAnsi"/>
                <w:b/>
                <w:bCs/>
                <w:sz w:val="20"/>
                <w:szCs w:val="20"/>
              </w:rPr>
              <w:t>Age × Sex (</w:t>
            </w:r>
            <w:r w:rsidRPr="005F5B0C">
              <w:rPr>
                <w:rFonts w:cstheme="minorHAnsi"/>
                <w:b/>
                <w:bCs/>
                <w:i/>
                <w:iCs/>
                <w:sz w:val="20"/>
                <w:szCs w:val="20"/>
              </w:rPr>
              <w:t>P</w:t>
            </w:r>
            <w:r w:rsidRPr="005F5B0C">
              <w:rPr>
                <w:rFonts w:cstheme="minorHAnsi"/>
                <w:b/>
                <w:bCs/>
                <w:sz w:val="20"/>
                <w:szCs w:val="20"/>
              </w:rPr>
              <w:t> Value)</w:t>
            </w:r>
          </w:p>
        </w:tc>
      </w:tr>
      <w:tr w:rsidR="004D1EE4" w:rsidRPr="005F5B0C" w14:paraId="09FC64D5" w14:textId="77777777" w:rsidTr="001B60C7">
        <w:trPr>
          <w:trHeight w:val="569"/>
        </w:trPr>
        <w:tc>
          <w:tcPr>
            <w:tcW w:w="0" w:type="auto"/>
            <w:tcMar>
              <w:left w:w="0" w:type="dxa"/>
              <w:right w:w="0" w:type="dxa"/>
            </w:tcMar>
            <w:hideMark/>
          </w:tcPr>
          <w:p w14:paraId="4E92E10C" w14:textId="77777777" w:rsidR="004D1EE4" w:rsidRPr="005F5B0C" w:rsidRDefault="004D1EE4" w:rsidP="005F5B0C">
            <w:pPr>
              <w:rPr>
                <w:rFonts w:cstheme="minorHAnsi"/>
                <w:b/>
                <w:bCs/>
                <w:sz w:val="20"/>
                <w:szCs w:val="20"/>
              </w:rPr>
            </w:pPr>
            <w:r w:rsidRPr="005F5B0C">
              <w:rPr>
                <w:rFonts w:cstheme="minorHAnsi"/>
                <w:b/>
                <w:bCs/>
                <w:sz w:val="20"/>
                <w:szCs w:val="20"/>
              </w:rPr>
              <w:t>Age</w:t>
            </w:r>
          </w:p>
        </w:tc>
        <w:tc>
          <w:tcPr>
            <w:tcW w:w="0" w:type="auto"/>
            <w:tcMar>
              <w:left w:w="0" w:type="dxa"/>
              <w:right w:w="0" w:type="dxa"/>
            </w:tcMar>
            <w:hideMark/>
          </w:tcPr>
          <w:p w14:paraId="73D06AEA" w14:textId="77777777" w:rsidR="004D1EE4" w:rsidRPr="005F5B0C" w:rsidRDefault="004D1EE4" w:rsidP="005F5B0C">
            <w:pPr>
              <w:rPr>
                <w:rFonts w:cstheme="minorHAnsi"/>
                <w:b/>
                <w:bCs/>
                <w:sz w:val="20"/>
                <w:szCs w:val="20"/>
              </w:rPr>
            </w:pPr>
            <w:proofErr w:type="spellStart"/>
            <w:r w:rsidRPr="005F5B0C">
              <w:rPr>
                <w:rFonts w:cstheme="minorHAnsi"/>
                <w:b/>
                <w:bCs/>
                <w:sz w:val="20"/>
                <w:szCs w:val="20"/>
              </w:rPr>
              <w:t>yrs</w:t>
            </w:r>
            <w:proofErr w:type="spellEnd"/>
          </w:p>
        </w:tc>
        <w:tc>
          <w:tcPr>
            <w:tcW w:w="0" w:type="auto"/>
            <w:tcMar>
              <w:left w:w="0" w:type="dxa"/>
              <w:right w:w="0" w:type="dxa"/>
            </w:tcMar>
            <w:hideMark/>
          </w:tcPr>
          <w:p w14:paraId="1DA27FE2" w14:textId="77777777" w:rsidR="004D1EE4" w:rsidRPr="005F5B0C" w:rsidRDefault="004D1EE4" w:rsidP="005F5B0C">
            <w:pPr>
              <w:rPr>
                <w:rFonts w:cstheme="minorHAnsi"/>
                <w:b/>
                <w:bCs/>
                <w:sz w:val="20"/>
                <w:szCs w:val="20"/>
              </w:rPr>
            </w:pPr>
            <w:r w:rsidRPr="005F5B0C">
              <w:rPr>
                <w:rFonts w:cstheme="minorHAnsi"/>
                <w:b/>
                <w:bCs/>
                <w:sz w:val="20"/>
                <w:szCs w:val="20"/>
              </w:rPr>
              <w:t>21.3 ± 3.9</w:t>
            </w:r>
          </w:p>
        </w:tc>
        <w:tc>
          <w:tcPr>
            <w:tcW w:w="0" w:type="auto"/>
            <w:tcMar>
              <w:left w:w="0" w:type="dxa"/>
              <w:right w:w="0" w:type="dxa"/>
            </w:tcMar>
            <w:hideMark/>
          </w:tcPr>
          <w:p w14:paraId="7E10B1BA" w14:textId="77777777" w:rsidR="004D1EE4" w:rsidRPr="005F5B0C" w:rsidRDefault="004D1EE4" w:rsidP="005F5B0C">
            <w:pPr>
              <w:rPr>
                <w:rFonts w:cstheme="minorHAnsi"/>
                <w:b/>
                <w:bCs/>
                <w:sz w:val="20"/>
                <w:szCs w:val="20"/>
              </w:rPr>
            </w:pPr>
            <w:r w:rsidRPr="005F5B0C">
              <w:rPr>
                <w:rFonts w:cstheme="minorHAnsi"/>
                <w:b/>
                <w:bCs/>
                <w:sz w:val="20"/>
                <w:szCs w:val="20"/>
              </w:rPr>
              <w:t>20.5 ± 3.6</w:t>
            </w:r>
          </w:p>
        </w:tc>
        <w:tc>
          <w:tcPr>
            <w:tcW w:w="0" w:type="auto"/>
            <w:tcMar>
              <w:left w:w="0" w:type="dxa"/>
              <w:right w:w="0" w:type="dxa"/>
            </w:tcMar>
            <w:hideMark/>
          </w:tcPr>
          <w:p w14:paraId="617F285A" w14:textId="77777777" w:rsidR="004D1EE4" w:rsidRPr="005F5B0C" w:rsidRDefault="004D1EE4" w:rsidP="005F5B0C">
            <w:pPr>
              <w:rPr>
                <w:rFonts w:cstheme="minorHAnsi"/>
                <w:b/>
                <w:bCs/>
                <w:sz w:val="20"/>
                <w:szCs w:val="20"/>
              </w:rPr>
            </w:pPr>
            <w:r w:rsidRPr="005F5B0C">
              <w:rPr>
                <w:rFonts w:cstheme="minorHAnsi"/>
                <w:b/>
                <w:bCs/>
                <w:sz w:val="20"/>
                <w:szCs w:val="20"/>
              </w:rPr>
              <w:t>72.4 ± 5.6</w:t>
            </w:r>
          </w:p>
        </w:tc>
        <w:tc>
          <w:tcPr>
            <w:tcW w:w="0" w:type="auto"/>
            <w:tcMar>
              <w:left w:w="0" w:type="dxa"/>
              <w:right w:w="0" w:type="dxa"/>
            </w:tcMar>
            <w:hideMark/>
          </w:tcPr>
          <w:p w14:paraId="663BE13B" w14:textId="77777777" w:rsidR="004D1EE4" w:rsidRPr="005F5B0C" w:rsidRDefault="004D1EE4" w:rsidP="005F5B0C">
            <w:pPr>
              <w:rPr>
                <w:rFonts w:cstheme="minorHAnsi"/>
                <w:b/>
                <w:bCs/>
                <w:sz w:val="20"/>
                <w:szCs w:val="20"/>
              </w:rPr>
            </w:pPr>
            <w:r w:rsidRPr="005F5B0C">
              <w:rPr>
                <w:rFonts w:cstheme="minorHAnsi"/>
                <w:b/>
                <w:bCs/>
                <w:sz w:val="20"/>
                <w:szCs w:val="20"/>
              </w:rPr>
              <w:t>70.8 ± 5.4</w:t>
            </w:r>
          </w:p>
        </w:tc>
        <w:tc>
          <w:tcPr>
            <w:tcW w:w="0" w:type="auto"/>
            <w:tcMar>
              <w:left w:w="0" w:type="dxa"/>
              <w:right w:w="0" w:type="dxa"/>
            </w:tcMar>
            <w:hideMark/>
          </w:tcPr>
          <w:p w14:paraId="223C7ACA" w14:textId="77777777" w:rsidR="004D1EE4" w:rsidRPr="005F5B0C" w:rsidRDefault="004D1EE4" w:rsidP="005F5B0C">
            <w:pPr>
              <w:rPr>
                <w:rFonts w:cstheme="minorHAnsi"/>
                <w:b/>
                <w:bCs/>
                <w:sz w:val="20"/>
                <w:szCs w:val="20"/>
              </w:rPr>
            </w:pPr>
            <w:r w:rsidRPr="005F5B0C">
              <w:rPr>
                <w:rFonts w:cstheme="minorHAnsi"/>
                <w:b/>
                <w:bCs/>
                <w:sz w:val="20"/>
                <w:szCs w:val="20"/>
              </w:rPr>
              <w:t>&lt; 0.001</w:t>
            </w:r>
          </w:p>
        </w:tc>
        <w:tc>
          <w:tcPr>
            <w:tcW w:w="0" w:type="auto"/>
            <w:tcMar>
              <w:left w:w="0" w:type="dxa"/>
              <w:right w:w="0" w:type="dxa"/>
            </w:tcMar>
            <w:hideMark/>
          </w:tcPr>
          <w:p w14:paraId="053F4F82" w14:textId="77777777" w:rsidR="004D1EE4" w:rsidRPr="005F5B0C" w:rsidRDefault="004D1EE4" w:rsidP="005F5B0C">
            <w:pPr>
              <w:rPr>
                <w:rFonts w:cstheme="minorHAnsi"/>
                <w:b/>
                <w:bCs/>
                <w:sz w:val="20"/>
                <w:szCs w:val="20"/>
              </w:rPr>
            </w:pPr>
            <w:r w:rsidRPr="005F5B0C">
              <w:rPr>
                <w:rFonts w:cstheme="minorHAnsi"/>
                <w:b/>
                <w:bCs/>
                <w:sz w:val="20"/>
                <w:szCs w:val="20"/>
              </w:rPr>
              <w:t>0.53</w:t>
            </w:r>
          </w:p>
        </w:tc>
        <w:tc>
          <w:tcPr>
            <w:tcW w:w="0" w:type="auto"/>
            <w:tcMar>
              <w:left w:w="0" w:type="dxa"/>
              <w:right w:w="0" w:type="dxa"/>
            </w:tcMar>
            <w:hideMark/>
          </w:tcPr>
          <w:p w14:paraId="68D9E393" w14:textId="77777777" w:rsidR="004D1EE4" w:rsidRPr="005F5B0C" w:rsidRDefault="004D1EE4" w:rsidP="005F5B0C">
            <w:pPr>
              <w:rPr>
                <w:rFonts w:cstheme="minorHAnsi"/>
                <w:b/>
                <w:bCs/>
                <w:sz w:val="20"/>
                <w:szCs w:val="20"/>
              </w:rPr>
            </w:pPr>
            <w:r w:rsidRPr="005F5B0C">
              <w:rPr>
                <w:rFonts w:cstheme="minorHAnsi"/>
                <w:b/>
                <w:bCs/>
                <w:sz w:val="20"/>
                <w:szCs w:val="20"/>
              </w:rPr>
              <w:t>0.81</w:t>
            </w:r>
          </w:p>
        </w:tc>
      </w:tr>
      <w:tr w:rsidR="004D1EE4" w:rsidRPr="005F5B0C" w14:paraId="35CF0235" w14:textId="77777777" w:rsidTr="001B60C7">
        <w:trPr>
          <w:trHeight w:val="569"/>
        </w:trPr>
        <w:tc>
          <w:tcPr>
            <w:tcW w:w="0" w:type="auto"/>
            <w:tcMar>
              <w:left w:w="0" w:type="dxa"/>
              <w:right w:w="0" w:type="dxa"/>
            </w:tcMar>
            <w:hideMark/>
          </w:tcPr>
          <w:p w14:paraId="32B4FE78" w14:textId="77777777" w:rsidR="004D1EE4" w:rsidRPr="005F5B0C" w:rsidRDefault="004D1EE4" w:rsidP="005F5B0C">
            <w:pPr>
              <w:rPr>
                <w:rFonts w:cstheme="minorHAnsi"/>
                <w:b/>
                <w:bCs/>
                <w:sz w:val="20"/>
                <w:szCs w:val="20"/>
              </w:rPr>
            </w:pPr>
            <w:r w:rsidRPr="005F5B0C">
              <w:rPr>
                <w:rFonts w:cstheme="minorHAnsi"/>
                <w:b/>
                <w:bCs/>
                <w:sz w:val="20"/>
                <w:szCs w:val="20"/>
              </w:rPr>
              <w:t>Height</w:t>
            </w:r>
          </w:p>
        </w:tc>
        <w:tc>
          <w:tcPr>
            <w:tcW w:w="0" w:type="auto"/>
            <w:tcMar>
              <w:left w:w="0" w:type="dxa"/>
              <w:right w:w="0" w:type="dxa"/>
            </w:tcMar>
            <w:hideMark/>
          </w:tcPr>
          <w:p w14:paraId="6493192F" w14:textId="77777777" w:rsidR="004D1EE4" w:rsidRPr="005F5B0C" w:rsidRDefault="004D1EE4" w:rsidP="005F5B0C">
            <w:pPr>
              <w:rPr>
                <w:rFonts w:cstheme="minorHAnsi"/>
                <w:b/>
                <w:bCs/>
                <w:sz w:val="20"/>
                <w:szCs w:val="20"/>
              </w:rPr>
            </w:pPr>
            <w:r w:rsidRPr="005F5B0C">
              <w:rPr>
                <w:rFonts w:cstheme="minorHAnsi"/>
                <w:b/>
                <w:bCs/>
                <w:sz w:val="20"/>
                <w:szCs w:val="20"/>
              </w:rPr>
              <w:t>cm</w:t>
            </w:r>
          </w:p>
        </w:tc>
        <w:tc>
          <w:tcPr>
            <w:tcW w:w="0" w:type="auto"/>
            <w:tcMar>
              <w:left w:w="0" w:type="dxa"/>
              <w:right w:w="0" w:type="dxa"/>
            </w:tcMar>
            <w:hideMark/>
          </w:tcPr>
          <w:p w14:paraId="7A3A06DF" w14:textId="77777777" w:rsidR="004D1EE4" w:rsidRPr="005F5B0C" w:rsidRDefault="004D1EE4" w:rsidP="005F5B0C">
            <w:pPr>
              <w:rPr>
                <w:rFonts w:cstheme="minorHAnsi"/>
                <w:b/>
                <w:bCs/>
                <w:sz w:val="20"/>
                <w:szCs w:val="20"/>
              </w:rPr>
            </w:pPr>
            <w:r w:rsidRPr="005F5B0C">
              <w:rPr>
                <w:rFonts w:cstheme="minorHAnsi"/>
                <w:b/>
                <w:bCs/>
                <w:sz w:val="20"/>
                <w:szCs w:val="20"/>
              </w:rPr>
              <w:t>177 ± 10</w:t>
            </w:r>
          </w:p>
        </w:tc>
        <w:tc>
          <w:tcPr>
            <w:tcW w:w="0" w:type="auto"/>
            <w:tcMar>
              <w:left w:w="0" w:type="dxa"/>
              <w:right w:w="0" w:type="dxa"/>
            </w:tcMar>
            <w:hideMark/>
          </w:tcPr>
          <w:p w14:paraId="1F26A14F" w14:textId="77777777" w:rsidR="004D1EE4" w:rsidRPr="005F5B0C" w:rsidRDefault="004D1EE4" w:rsidP="005F5B0C">
            <w:pPr>
              <w:rPr>
                <w:rFonts w:cstheme="minorHAnsi"/>
                <w:b/>
                <w:bCs/>
                <w:sz w:val="20"/>
                <w:szCs w:val="20"/>
              </w:rPr>
            </w:pPr>
            <w:r w:rsidRPr="005F5B0C">
              <w:rPr>
                <w:rFonts w:cstheme="minorHAnsi"/>
                <w:b/>
                <w:bCs/>
                <w:sz w:val="20"/>
                <w:szCs w:val="20"/>
              </w:rPr>
              <w:t>164 ± 8</w:t>
            </w:r>
          </w:p>
        </w:tc>
        <w:tc>
          <w:tcPr>
            <w:tcW w:w="0" w:type="auto"/>
            <w:tcMar>
              <w:left w:w="0" w:type="dxa"/>
              <w:right w:w="0" w:type="dxa"/>
            </w:tcMar>
            <w:hideMark/>
          </w:tcPr>
          <w:p w14:paraId="280716C3" w14:textId="77777777" w:rsidR="004D1EE4" w:rsidRPr="005F5B0C" w:rsidRDefault="004D1EE4" w:rsidP="005F5B0C">
            <w:pPr>
              <w:rPr>
                <w:rFonts w:cstheme="minorHAnsi"/>
                <w:b/>
                <w:bCs/>
                <w:sz w:val="20"/>
                <w:szCs w:val="20"/>
              </w:rPr>
            </w:pPr>
            <w:r w:rsidRPr="005F5B0C">
              <w:rPr>
                <w:rFonts w:cstheme="minorHAnsi"/>
                <w:b/>
                <w:bCs/>
                <w:sz w:val="20"/>
                <w:szCs w:val="20"/>
              </w:rPr>
              <w:t>176 ± 13</w:t>
            </w:r>
          </w:p>
        </w:tc>
        <w:tc>
          <w:tcPr>
            <w:tcW w:w="0" w:type="auto"/>
            <w:tcMar>
              <w:left w:w="0" w:type="dxa"/>
              <w:right w:w="0" w:type="dxa"/>
            </w:tcMar>
            <w:hideMark/>
          </w:tcPr>
          <w:p w14:paraId="3301001F" w14:textId="77777777" w:rsidR="004D1EE4" w:rsidRPr="005F5B0C" w:rsidRDefault="004D1EE4" w:rsidP="005F5B0C">
            <w:pPr>
              <w:rPr>
                <w:rFonts w:cstheme="minorHAnsi"/>
                <w:b/>
                <w:bCs/>
                <w:sz w:val="20"/>
                <w:szCs w:val="20"/>
              </w:rPr>
            </w:pPr>
            <w:r w:rsidRPr="005F5B0C">
              <w:rPr>
                <w:rFonts w:cstheme="minorHAnsi"/>
                <w:b/>
                <w:bCs/>
                <w:sz w:val="20"/>
                <w:szCs w:val="20"/>
              </w:rPr>
              <w:t>164 ± 5</w:t>
            </w:r>
          </w:p>
        </w:tc>
        <w:tc>
          <w:tcPr>
            <w:tcW w:w="0" w:type="auto"/>
            <w:tcMar>
              <w:left w:w="0" w:type="dxa"/>
              <w:right w:w="0" w:type="dxa"/>
            </w:tcMar>
            <w:hideMark/>
          </w:tcPr>
          <w:p w14:paraId="486E7177" w14:textId="77777777" w:rsidR="004D1EE4" w:rsidRPr="005F5B0C" w:rsidRDefault="004D1EE4" w:rsidP="005F5B0C">
            <w:pPr>
              <w:rPr>
                <w:rFonts w:cstheme="minorHAnsi"/>
                <w:b/>
                <w:bCs/>
                <w:sz w:val="20"/>
                <w:szCs w:val="20"/>
              </w:rPr>
            </w:pPr>
            <w:r w:rsidRPr="005F5B0C">
              <w:rPr>
                <w:rFonts w:cstheme="minorHAnsi"/>
                <w:b/>
                <w:bCs/>
                <w:sz w:val="20"/>
                <w:szCs w:val="20"/>
              </w:rPr>
              <w:t>0.68</w:t>
            </w:r>
          </w:p>
        </w:tc>
        <w:tc>
          <w:tcPr>
            <w:tcW w:w="0" w:type="auto"/>
            <w:tcMar>
              <w:left w:w="0" w:type="dxa"/>
              <w:right w:w="0" w:type="dxa"/>
            </w:tcMar>
            <w:hideMark/>
          </w:tcPr>
          <w:p w14:paraId="5003B1A7" w14:textId="77777777" w:rsidR="004D1EE4" w:rsidRPr="005F5B0C" w:rsidRDefault="004D1EE4" w:rsidP="005F5B0C">
            <w:pPr>
              <w:rPr>
                <w:rFonts w:cstheme="minorHAnsi"/>
                <w:b/>
                <w:bCs/>
                <w:sz w:val="20"/>
                <w:szCs w:val="20"/>
              </w:rPr>
            </w:pPr>
            <w:r w:rsidRPr="005F5B0C">
              <w:rPr>
                <w:rFonts w:cstheme="minorHAnsi"/>
                <w:b/>
                <w:bCs/>
                <w:sz w:val="20"/>
                <w:szCs w:val="20"/>
              </w:rPr>
              <w:t>0.00</w:t>
            </w:r>
          </w:p>
        </w:tc>
        <w:tc>
          <w:tcPr>
            <w:tcW w:w="0" w:type="auto"/>
            <w:tcMar>
              <w:left w:w="0" w:type="dxa"/>
              <w:right w:w="0" w:type="dxa"/>
            </w:tcMar>
            <w:hideMark/>
          </w:tcPr>
          <w:p w14:paraId="38C34230" w14:textId="77777777" w:rsidR="004D1EE4" w:rsidRPr="005F5B0C" w:rsidRDefault="004D1EE4" w:rsidP="005F5B0C">
            <w:pPr>
              <w:rPr>
                <w:rFonts w:cstheme="minorHAnsi"/>
                <w:b/>
                <w:bCs/>
                <w:sz w:val="20"/>
                <w:szCs w:val="20"/>
              </w:rPr>
            </w:pPr>
            <w:r w:rsidRPr="005F5B0C">
              <w:rPr>
                <w:rFonts w:cstheme="minorHAnsi"/>
                <w:b/>
                <w:bCs/>
                <w:sz w:val="20"/>
                <w:szCs w:val="20"/>
              </w:rPr>
              <w:t>0.91</w:t>
            </w:r>
          </w:p>
        </w:tc>
      </w:tr>
      <w:tr w:rsidR="004D1EE4" w:rsidRPr="005F5B0C" w14:paraId="0C7D98C9" w14:textId="77777777" w:rsidTr="001B60C7">
        <w:trPr>
          <w:trHeight w:val="569"/>
        </w:trPr>
        <w:tc>
          <w:tcPr>
            <w:tcW w:w="0" w:type="auto"/>
            <w:tcMar>
              <w:left w:w="0" w:type="dxa"/>
              <w:right w:w="0" w:type="dxa"/>
            </w:tcMar>
            <w:hideMark/>
          </w:tcPr>
          <w:p w14:paraId="61946BC4" w14:textId="77777777" w:rsidR="004D1EE4" w:rsidRPr="005F5B0C" w:rsidRDefault="004D1EE4" w:rsidP="005F5B0C">
            <w:pPr>
              <w:rPr>
                <w:rFonts w:cstheme="minorHAnsi"/>
                <w:b/>
                <w:bCs/>
                <w:sz w:val="20"/>
                <w:szCs w:val="20"/>
              </w:rPr>
            </w:pPr>
            <w:r w:rsidRPr="005F5B0C">
              <w:rPr>
                <w:rFonts w:cstheme="minorHAnsi"/>
                <w:b/>
                <w:bCs/>
                <w:sz w:val="20"/>
                <w:szCs w:val="20"/>
              </w:rPr>
              <w:t>Body mass</w:t>
            </w:r>
          </w:p>
        </w:tc>
        <w:tc>
          <w:tcPr>
            <w:tcW w:w="0" w:type="auto"/>
            <w:tcMar>
              <w:left w:w="0" w:type="dxa"/>
              <w:right w:w="0" w:type="dxa"/>
            </w:tcMar>
            <w:hideMark/>
          </w:tcPr>
          <w:p w14:paraId="15F7271B" w14:textId="77777777" w:rsidR="004D1EE4" w:rsidRPr="005F5B0C" w:rsidRDefault="004D1EE4" w:rsidP="005F5B0C">
            <w:pPr>
              <w:rPr>
                <w:rFonts w:cstheme="minorHAnsi"/>
                <w:b/>
                <w:bCs/>
                <w:sz w:val="20"/>
                <w:szCs w:val="20"/>
              </w:rPr>
            </w:pPr>
            <w:r w:rsidRPr="005F5B0C">
              <w:rPr>
                <w:rFonts w:cstheme="minorHAnsi"/>
                <w:b/>
                <w:bCs/>
                <w:sz w:val="20"/>
                <w:szCs w:val="20"/>
              </w:rPr>
              <w:t>kg</w:t>
            </w:r>
          </w:p>
        </w:tc>
        <w:tc>
          <w:tcPr>
            <w:tcW w:w="0" w:type="auto"/>
            <w:tcMar>
              <w:left w:w="0" w:type="dxa"/>
              <w:right w:w="0" w:type="dxa"/>
            </w:tcMar>
            <w:hideMark/>
          </w:tcPr>
          <w:p w14:paraId="45A3F5AC" w14:textId="77777777" w:rsidR="004D1EE4" w:rsidRPr="005F5B0C" w:rsidRDefault="004D1EE4" w:rsidP="005F5B0C">
            <w:pPr>
              <w:rPr>
                <w:rFonts w:cstheme="minorHAnsi"/>
                <w:b/>
                <w:bCs/>
                <w:sz w:val="20"/>
                <w:szCs w:val="20"/>
              </w:rPr>
            </w:pPr>
            <w:r w:rsidRPr="005F5B0C">
              <w:rPr>
                <w:rFonts w:cstheme="minorHAnsi"/>
                <w:b/>
                <w:bCs/>
                <w:sz w:val="20"/>
                <w:szCs w:val="20"/>
              </w:rPr>
              <w:t>79.8 ± 10.5</w:t>
            </w:r>
          </w:p>
        </w:tc>
        <w:tc>
          <w:tcPr>
            <w:tcW w:w="0" w:type="auto"/>
            <w:tcMar>
              <w:left w:w="0" w:type="dxa"/>
              <w:right w:w="0" w:type="dxa"/>
            </w:tcMar>
            <w:hideMark/>
          </w:tcPr>
          <w:p w14:paraId="3E14B089" w14:textId="77777777" w:rsidR="004D1EE4" w:rsidRPr="005F5B0C" w:rsidRDefault="004D1EE4" w:rsidP="005F5B0C">
            <w:pPr>
              <w:rPr>
                <w:rFonts w:cstheme="minorHAnsi"/>
                <w:b/>
                <w:bCs/>
                <w:sz w:val="20"/>
                <w:szCs w:val="20"/>
              </w:rPr>
            </w:pPr>
            <w:r w:rsidRPr="005F5B0C">
              <w:rPr>
                <w:rFonts w:cstheme="minorHAnsi"/>
                <w:b/>
                <w:bCs/>
                <w:sz w:val="20"/>
                <w:szCs w:val="20"/>
              </w:rPr>
              <w:t>57.9 ± 11.2</w:t>
            </w:r>
          </w:p>
        </w:tc>
        <w:tc>
          <w:tcPr>
            <w:tcW w:w="0" w:type="auto"/>
            <w:tcMar>
              <w:left w:w="0" w:type="dxa"/>
              <w:right w:w="0" w:type="dxa"/>
            </w:tcMar>
            <w:hideMark/>
          </w:tcPr>
          <w:p w14:paraId="3AC54492" w14:textId="77777777" w:rsidR="004D1EE4" w:rsidRPr="005F5B0C" w:rsidRDefault="004D1EE4" w:rsidP="005F5B0C">
            <w:pPr>
              <w:rPr>
                <w:rFonts w:cstheme="minorHAnsi"/>
                <w:b/>
                <w:bCs/>
                <w:sz w:val="20"/>
                <w:szCs w:val="20"/>
              </w:rPr>
            </w:pPr>
            <w:r w:rsidRPr="005F5B0C">
              <w:rPr>
                <w:rFonts w:cstheme="minorHAnsi"/>
                <w:b/>
                <w:bCs/>
                <w:sz w:val="20"/>
                <w:szCs w:val="20"/>
              </w:rPr>
              <w:t>90.6 ± 11.7</w:t>
            </w:r>
          </w:p>
        </w:tc>
        <w:tc>
          <w:tcPr>
            <w:tcW w:w="0" w:type="auto"/>
            <w:tcMar>
              <w:left w:w="0" w:type="dxa"/>
              <w:right w:w="0" w:type="dxa"/>
            </w:tcMar>
            <w:hideMark/>
          </w:tcPr>
          <w:p w14:paraId="3CE475D9" w14:textId="77777777" w:rsidR="004D1EE4" w:rsidRPr="005F5B0C" w:rsidRDefault="004D1EE4" w:rsidP="005F5B0C">
            <w:pPr>
              <w:rPr>
                <w:rFonts w:cstheme="minorHAnsi"/>
                <w:b/>
                <w:bCs/>
                <w:sz w:val="20"/>
                <w:szCs w:val="20"/>
              </w:rPr>
            </w:pPr>
            <w:r w:rsidRPr="005F5B0C">
              <w:rPr>
                <w:rFonts w:cstheme="minorHAnsi"/>
                <w:b/>
                <w:bCs/>
                <w:sz w:val="20"/>
                <w:szCs w:val="20"/>
              </w:rPr>
              <w:t>69.2 ± 10.3</w:t>
            </w:r>
          </w:p>
        </w:tc>
        <w:tc>
          <w:tcPr>
            <w:tcW w:w="0" w:type="auto"/>
            <w:tcMar>
              <w:left w:w="0" w:type="dxa"/>
              <w:right w:w="0" w:type="dxa"/>
            </w:tcMar>
            <w:hideMark/>
          </w:tcPr>
          <w:p w14:paraId="2389D363" w14:textId="77777777" w:rsidR="004D1EE4" w:rsidRPr="005F5B0C" w:rsidRDefault="004D1EE4" w:rsidP="005F5B0C">
            <w:pPr>
              <w:rPr>
                <w:rFonts w:cstheme="minorHAnsi"/>
                <w:b/>
                <w:bCs/>
                <w:sz w:val="20"/>
                <w:szCs w:val="20"/>
              </w:rPr>
            </w:pPr>
            <w:r w:rsidRPr="005F5B0C">
              <w:rPr>
                <w:rFonts w:cstheme="minorHAnsi"/>
                <w:b/>
                <w:bCs/>
                <w:sz w:val="20"/>
                <w:szCs w:val="20"/>
              </w:rPr>
              <w:t>0.01</w:t>
            </w:r>
          </w:p>
        </w:tc>
        <w:tc>
          <w:tcPr>
            <w:tcW w:w="0" w:type="auto"/>
            <w:tcMar>
              <w:left w:w="0" w:type="dxa"/>
              <w:right w:w="0" w:type="dxa"/>
            </w:tcMar>
            <w:hideMark/>
          </w:tcPr>
          <w:p w14:paraId="797F305D" w14:textId="77777777" w:rsidR="004D1EE4" w:rsidRPr="005F5B0C" w:rsidRDefault="004D1EE4" w:rsidP="005F5B0C">
            <w:pPr>
              <w:rPr>
                <w:rFonts w:cstheme="minorHAnsi"/>
                <w:b/>
                <w:bCs/>
                <w:sz w:val="20"/>
                <w:szCs w:val="20"/>
              </w:rPr>
            </w:pPr>
            <w:r w:rsidRPr="005F5B0C">
              <w:rPr>
                <w:rFonts w:cstheme="minorHAnsi"/>
                <w:b/>
                <w:bCs/>
                <w:sz w:val="20"/>
                <w:szCs w:val="20"/>
              </w:rPr>
              <w:t>&lt; 0.001</w:t>
            </w:r>
          </w:p>
        </w:tc>
        <w:tc>
          <w:tcPr>
            <w:tcW w:w="0" w:type="auto"/>
            <w:tcMar>
              <w:left w:w="0" w:type="dxa"/>
              <w:right w:w="0" w:type="dxa"/>
            </w:tcMar>
            <w:hideMark/>
          </w:tcPr>
          <w:p w14:paraId="1F6F50DB" w14:textId="77777777" w:rsidR="004D1EE4" w:rsidRPr="005F5B0C" w:rsidRDefault="004D1EE4" w:rsidP="005F5B0C">
            <w:pPr>
              <w:rPr>
                <w:rFonts w:cstheme="minorHAnsi"/>
                <w:b/>
                <w:bCs/>
                <w:sz w:val="20"/>
                <w:szCs w:val="20"/>
              </w:rPr>
            </w:pPr>
            <w:r w:rsidRPr="005F5B0C">
              <w:rPr>
                <w:rFonts w:cstheme="minorHAnsi"/>
                <w:b/>
                <w:bCs/>
                <w:sz w:val="20"/>
                <w:szCs w:val="20"/>
              </w:rPr>
              <w:t>0.95</w:t>
            </w:r>
          </w:p>
        </w:tc>
      </w:tr>
      <w:tr w:rsidR="004D1EE4" w:rsidRPr="005F5B0C" w14:paraId="44FC58D6" w14:textId="77777777" w:rsidTr="001B60C7">
        <w:trPr>
          <w:trHeight w:val="569"/>
        </w:trPr>
        <w:tc>
          <w:tcPr>
            <w:tcW w:w="0" w:type="auto"/>
            <w:tcMar>
              <w:left w:w="0" w:type="dxa"/>
              <w:right w:w="0" w:type="dxa"/>
            </w:tcMar>
            <w:hideMark/>
          </w:tcPr>
          <w:p w14:paraId="495B057A" w14:textId="77777777" w:rsidR="004D1EE4" w:rsidRPr="005F5B0C" w:rsidRDefault="004D1EE4" w:rsidP="005F5B0C">
            <w:pPr>
              <w:rPr>
                <w:rFonts w:cstheme="minorHAnsi"/>
                <w:b/>
                <w:bCs/>
                <w:sz w:val="20"/>
                <w:szCs w:val="20"/>
              </w:rPr>
            </w:pPr>
            <w:r w:rsidRPr="005F5B0C">
              <w:rPr>
                <w:rFonts w:cstheme="minorHAnsi"/>
                <w:b/>
                <w:bCs/>
                <w:sz w:val="20"/>
                <w:szCs w:val="20"/>
              </w:rPr>
              <w:t>Handedness</w:t>
            </w:r>
          </w:p>
        </w:tc>
        <w:tc>
          <w:tcPr>
            <w:tcW w:w="0" w:type="auto"/>
            <w:tcMar>
              <w:left w:w="0" w:type="dxa"/>
              <w:right w:w="0" w:type="dxa"/>
            </w:tcMar>
            <w:hideMark/>
          </w:tcPr>
          <w:p w14:paraId="43EDE479" w14:textId="77777777" w:rsidR="004D1EE4" w:rsidRPr="005F5B0C" w:rsidRDefault="004D1EE4" w:rsidP="005F5B0C">
            <w:pPr>
              <w:rPr>
                <w:rFonts w:cstheme="minorHAnsi"/>
                <w:b/>
                <w:bCs/>
                <w:sz w:val="20"/>
                <w:szCs w:val="20"/>
              </w:rPr>
            </w:pPr>
            <w:proofErr w:type="spellStart"/>
            <w:r w:rsidRPr="005F5B0C">
              <w:rPr>
                <w:rFonts w:cstheme="minorHAnsi"/>
                <w:b/>
                <w:bCs/>
                <w:sz w:val="20"/>
                <w:szCs w:val="20"/>
              </w:rPr>
              <w:t>a.u</w:t>
            </w:r>
            <w:proofErr w:type="spellEnd"/>
            <w:r w:rsidRPr="005F5B0C">
              <w:rPr>
                <w:rFonts w:cstheme="minorHAnsi"/>
                <w:b/>
                <w:bCs/>
                <w:sz w:val="20"/>
                <w:szCs w:val="20"/>
              </w:rPr>
              <w:t>. (0-1)</w:t>
            </w:r>
          </w:p>
        </w:tc>
        <w:tc>
          <w:tcPr>
            <w:tcW w:w="0" w:type="auto"/>
            <w:tcMar>
              <w:left w:w="0" w:type="dxa"/>
              <w:right w:w="0" w:type="dxa"/>
            </w:tcMar>
            <w:hideMark/>
          </w:tcPr>
          <w:p w14:paraId="1862D6EB" w14:textId="77777777" w:rsidR="004D1EE4" w:rsidRPr="005F5B0C" w:rsidRDefault="004D1EE4" w:rsidP="005F5B0C">
            <w:pPr>
              <w:rPr>
                <w:rFonts w:cstheme="minorHAnsi"/>
                <w:b/>
                <w:bCs/>
                <w:sz w:val="20"/>
                <w:szCs w:val="20"/>
              </w:rPr>
            </w:pPr>
            <w:r w:rsidRPr="005F5B0C">
              <w:rPr>
                <w:rFonts w:cstheme="minorHAnsi"/>
                <w:b/>
                <w:bCs/>
                <w:sz w:val="20"/>
                <w:szCs w:val="20"/>
              </w:rPr>
              <w:t>0.7 ± 0.2</w:t>
            </w:r>
          </w:p>
        </w:tc>
        <w:tc>
          <w:tcPr>
            <w:tcW w:w="0" w:type="auto"/>
            <w:tcMar>
              <w:left w:w="0" w:type="dxa"/>
              <w:right w:w="0" w:type="dxa"/>
            </w:tcMar>
            <w:hideMark/>
          </w:tcPr>
          <w:p w14:paraId="22DBAA7F" w14:textId="77777777" w:rsidR="004D1EE4" w:rsidRPr="005F5B0C" w:rsidRDefault="004D1EE4" w:rsidP="005F5B0C">
            <w:pPr>
              <w:rPr>
                <w:rFonts w:cstheme="minorHAnsi"/>
                <w:b/>
                <w:bCs/>
                <w:sz w:val="20"/>
                <w:szCs w:val="20"/>
              </w:rPr>
            </w:pPr>
            <w:r w:rsidRPr="005F5B0C">
              <w:rPr>
                <w:rFonts w:cstheme="minorHAnsi"/>
                <w:b/>
                <w:bCs/>
                <w:sz w:val="20"/>
                <w:szCs w:val="20"/>
              </w:rPr>
              <w:t>0.8 ± 0.2</w:t>
            </w:r>
          </w:p>
        </w:tc>
        <w:tc>
          <w:tcPr>
            <w:tcW w:w="0" w:type="auto"/>
            <w:tcMar>
              <w:left w:w="0" w:type="dxa"/>
              <w:right w:w="0" w:type="dxa"/>
            </w:tcMar>
            <w:hideMark/>
          </w:tcPr>
          <w:p w14:paraId="60289BA8" w14:textId="77777777" w:rsidR="004D1EE4" w:rsidRPr="005F5B0C" w:rsidRDefault="004D1EE4" w:rsidP="005F5B0C">
            <w:pPr>
              <w:rPr>
                <w:rFonts w:cstheme="minorHAnsi"/>
                <w:b/>
                <w:bCs/>
                <w:sz w:val="20"/>
                <w:szCs w:val="20"/>
              </w:rPr>
            </w:pPr>
            <w:r w:rsidRPr="005F5B0C">
              <w:rPr>
                <w:rFonts w:cstheme="minorHAnsi"/>
                <w:b/>
                <w:bCs/>
                <w:sz w:val="20"/>
                <w:szCs w:val="20"/>
              </w:rPr>
              <w:t>0.7 ± 0.2</w:t>
            </w:r>
          </w:p>
        </w:tc>
        <w:tc>
          <w:tcPr>
            <w:tcW w:w="0" w:type="auto"/>
            <w:tcMar>
              <w:left w:w="0" w:type="dxa"/>
              <w:right w:w="0" w:type="dxa"/>
            </w:tcMar>
            <w:hideMark/>
          </w:tcPr>
          <w:p w14:paraId="10E86DDA" w14:textId="77777777" w:rsidR="004D1EE4" w:rsidRPr="005F5B0C" w:rsidRDefault="004D1EE4" w:rsidP="005F5B0C">
            <w:pPr>
              <w:rPr>
                <w:rFonts w:cstheme="minorHAnsi"/>
                <w:b/>
                <w:bCs/>
                <w:sz w:val="20"/>
                <w:szCs w:val="20"/>
              </w:rPr>
            </w:pPr>
            <w:r w:rsidRPr="005F5B0C">
              <w:rPr>
                <w:rFonts w:cstheme="minorHAnsi"/>
                <w:b/>
                <w:bCs/>
                <w:sz w:val="20"/>
                <w:szCs w:val="20"/>
              </w:rPr>
              <w:t>0.5 ± 0.7</w:t>
            </w:r>
          </w:p>
        </w:tc>
        <w:tc>
          <w:tcPr>
            <w:tcW w:w="0" w:type="auto"/>
            <w:tcMar>
              <w:left w:w="0" w:type="dxa"/>
              <w:right w:w="0" w:type="dxa"/>
            </w:tcMar>
            <w:hideMark/>
          </w:tcPr>
          <w:p w14:paraId="3FCAF44D" w14:textId="77777777" w:rsidR="004D1EE4" w:rsidRPr="005F5B0C" w:rsidRDefault="004D1EE4" w:rsidP="005F5B0C">
            <w:pPr>
              <w:rPr>
                <w:rFonts w:cstheme="minorHAnsi"/>
                <w:b/>
                <w:bCs/>
                <w:sz w:val="20"/>
                <w:szCs w:val="20"/>
              </w:rPr>
            </w:pPr>
            <w:r w:rsidRPr="005F5B0C">
              <w:rPr>
                <w:rFonts w:cstheme="minorHAnsi"/>
                <w:b/>
                <w:bCs/>
                <w:sz w:val="20"/>
                <w:szCs w:val="20"/>
              </w:rPr>
              <w:t>0.27</w:t>
            </w:r>
          </w:p>
        </w:tc>
        <w:tc>
          <w:tcPr>
            <w:tcW w:w="0" w:type="auto"/>
            <w:tcMar>
              <w:left w:w="0" w:type="dxa"/>
              <w:right w:w="0" w:type="dxa"/>
            </w:tcMar>
            <w:hideMark/>
          </w:tcPr>
          <w:p w14:paraId="680AF8F9" w14:textId="77777777" w:rsidR="004D1EE4" w:rsidRPr="005F5B0C" w:rsidRDefault="004D1EE4" w:rsidP="005F5B0C">
            <w:pPr>
              <w:rPr>
                <w:rFonts w:cstheme="minorHAnsi"/>
                <w:b/>
                <w:bCs/>
                <w:sz w:val="20"/>
                <w:szCs w:val="20"/>
              </w:rPr>
            </w:pPr>
            <w:r w:rsidRPr="005F5B0C">
              <w:rPr>
                <w:rFonts w:cstheme="minorHAnsi"/>
                <w:b/>
                <w:bCs/>
                <w:sz w:val="20"/>
                <w:szCs w:val="20"/>
              </w:rPr>
              <w:t>0.49</w:t>
            </w:r>
          </w:p>
        </w:tc>
        <w:tc>
          <w:tcPr>
            <w:tcW w:w="0" w:type="auto"/>
            <w:tcMar>
              <w:left w:w="0" w:type="dxa"/>
              <w:right w:w="0" w:type="dxa"/>
            </w:tcMar>
            <w:hideMark/>
          </w:tcPr>
          <w:p w14:paraId="07FE61D8" w14:textId="77777777" w:rsidR="004D1EE4" w:rsidRPr="005F5B0C" w:rsidRDefault="004D1EE4" w:rsidP="005F5B0C">
            <w:pPr>
              <w:rPr>
                <w:rFonts w:cstheme="minorHAnsi"/>
                <w:b/>
                <w:bCs/>
                <w:sz w:val="20"/>
                <w:szCs w:val="20"/>
              </w:rPr>
            </w:pPr>
            <w:r w:rsidRPr="005F5B0C">
              <w:rPr>
                <w:rFonts w:cstheme="minorHAnsi"/>
                <w:b/>
                <w:bCs/>
                <w:sz w:val="20"/>
                <w:szCs w:val="20"/>
              </w:rPr>
              <w:t>0.37</w:t>
            </w:r>
          </w:p>
        </w:tc>
      </w:tr>
      <w:tr w:rsidR="004D1EE4" w:rsidRPr="005F5B0C" w14:paraId="3E85971C" w14:textId="77777777" w:rsidTr="001B60C7">
        <w:trPr>
          <w:trHeight w:val="569"/>
        </w:trPr>
        <w:tc>
          <w:tcPr>
            <w:tcW w:w="0" w:type="auto"/>
            <w:tcMar>
              <w:left w:w="0" w:type="dxa"/>
              <w:right w:w="0" w:type="dxa"/>
            </w:tcMar>
            <w:hideMark/>
          </w:tcPr>
          <w:p w14:paraId="1FE8DA84" w14:textId="77777777" w:rsidR="004D1EE4" w:rsidRPr="005F5B0C" w:rsidRDefault="004D1EE4" w:rsidP="005F5B0C">
            <w:pPr>
              <w:rPr>
                <w:rFonts w:cstheme="minorHAnsi"/>
                <w:b/>
                <w:bCs/>
                <w:sz w:val="20"/>
                <w:szCs w:val="20"/>
              </w:rPr>
            </w:pPr>
            <w:r w:rsidRPr="005F5B0C">
              <w:rPr>
                <w:rFonts w:cstheme="minorHAnsi"/>
                <w:b/>
                <w:bCs/>
                <w:sz w:val="20"/>
                <w:szCs w:val="20"/>
              </w:rPr>
              <w:t>Physical activity</w:t>
            </w:r>
          </w:p>
        </w:tc>
        <w:tc>
          <w:tcPr>
            <w:tcW w:w="0" w:type="auto"/>
            <w:tcMar>
              <w:left w:w="0" w:type="dxa"/>
              <w:right w:w="0" w:type="dxa"/>
            </w:tcMar>
            <w:hideMark/>
          </w:tcPr>
          <w:p w14:paraId="4313CC73" w14:textId="77777777" w:rsidR="004D1EE4" w:rsidRPr="005F5B0C" w:rsidRDefault="004D1EE4" w:rsidP="005F5B0C">
            <w:pPr>
              <w:rPr>
                <w:rFonts w:cstheme="minorHAnsi"/>
                <w:b/>
                <w:bCs/>
                <w:sz w:val="20"/>
                <w:szCs w:val="20"/>
              </w:rPr>
            </w:pPr>
            <w:proofErr w:type="spellStart"/>
            <w:r w:rsidRPr="005F5B0C">
              <w:rPr>
                <w:rFonts w:cstheme="minorHAnsi"/>
                <w:b/>
                <w:bCs/>
                <w:sz w:val="20"/>
                <w:szCs w:val="20"/>
              </w:rPr>
              <w:t>METs·hr</w:t>
            </w:r>
            <w:proofErr w:type="spellEnd"/>
            <w:r w:rsidRPr="005F5B0C">
              <w:rPr>
                <w:rFonts w:cstheme="minorHAnsi"/>
                <w:b/>
                <w:bCs/>
                <w:sz w:val="20"/>
                <w:szCs w:val="20"/>
              </w:rPr>
              <w:t>/</w:t>
            </w:r>
            <w:proofErr w:type="spellStart"/>
            <w:r w:rsidRPr="005F5B0C">
              <w:rPr>
                <w:rFonts w:cstheme="minorHAnsi"/>
                <w:b/>
                <w:bCs/>
                <w:sz w:val="20"/>
                <w:szCs w:val="20"/>
              </w:rPr>
              <w:t>wk</w:t>
            </w:r>
            <w:proofErr w:type="spellEnd"/>
          </w:p>
        </w:tc>
        <w:tc>
          <w:tcPr>
            <w:tcW w:w="0" w:type="auto"/>
            <w:tcMar>
              <w:left w:w="0" w:type="dxa"/>
              <w:right w:w="0" w:type="dxa"/>
            </w:tcMar>
            <w:hideMark/>
          </w:tcPr>
          <w:p w14:paraId="69973117" w14:textId="77777777" w:rsidR="004D1EE4" w:rsidRPr="005F5B0C" w:rsidRDefault="004D1EE4" w:rsidP="005F5B0C">
            <w:pPr>
              <w:rPr>
                <w:rFonts w:cstheme="minorHAnsi"/>
                <w:b/>
                <w:bCs/>
                <w:sz w:val="20"/>
                <w:szCs w:val="20"/>
              </w:rPr>
            </w:pPr>
            <w:r w:rsidRPr="005F5B0C">
              <w:rPr>
                <w:rFonts w:cstheme="minorHAnsi"/>
                <w:b/>
                <w:bCs/>
                <w:sz w:val="20"/>
                <w:szCs w:val="20"/>
              </w:rPr>
              <w:t>59.2 ± 36.3</w:t>
            </w:r>
          </w:p>
        </w:tc>
        <w:tc>
          <w:tcPr>
            <w:tcW w:w="0" w:type="auto"/>
            <w:tcMar>
              <w:left w:w="0" w:type="dxa"/>
              <w:right w:w="0" w:type="dxa"/>
            </w:tcMar>
            <w:hideMark/>
          </w:tcPr>
          <w:p w14:paraId="68432CF9" w14:textId="77777777" w:rsidR="004D1EE4" w:rsidRPr="005F5B0C" w:rsidRDefault="004D1EE4" w:rsidP="005F5B0C">
            <w:pPr>
              <w:rPr>
                <w:rFonts w:cstheme="minorHAnsi"/>
                <w:b/>
                <w:bCs/>
                <w:sz w:val="20"/>
                <w:szCs w:val="20"/>
              </w:rPr>
            </w:pPr>
            <w:r w:rsidRPr="005F5B0C">
              <w:rPr>
                <w:rFonts w:cstheme="minorHAnsi"/>
                <w:b/>
                <w:bCs/>
                <w:sz w:val="20"/>
                <w:szCs w:val="20"/>
              </w:rPr>
              <w:t>30.9 ± 40.6</w:t>
            </w:r>
          </w:p>
        </w:tc>
        <w:tc>
          <w:tcPr>
            <w:tcW w:w="0" w:type="auto"/>
            <w:tcMar>
              <w:left w:w="0" w:type="dxa"/>
              <w:right w:w="0" w:type="dxa"/>
            </w:tcMar>
            <w:hideMark/>
          </w:tcPr>
          <w:p w14:paraId="742142B1" w14:textId="77777777" w:rsidR="004D1EE4" w:rsidRPr="005F5B0C" w:rsidRDefault="004D1EE4" w:rsidP="005F5B0C">
            <w:pPr>
              <w:rPr>
                <w:rFonts w:cstheme="minorHAnsi"/>
                <w:b/>
                <w:bCs/>
                <w:sz w:val="20"/>
                <w:szCs w:val="20"/>
              </w:rPr>
            </w:pPr>
            <w:r w:rsidRPr="005F5B0C">
              <w:rPr>
                <w:rFonts w:cstheme="minorHAnsi"/>
                <w:b/>
                <w:bCs/>
                <w:sz w:val="20"/>
                <w:szCs w:val="20"/>
              </w:rPr>
              <w:t>36.3 ± 40.6</w:t>
            </w:r>
          </w:p>
        </w:tc>
        <w:tc>
          <w:tcPr>
            <w:tcW w:w="0" w:type="auto"/>
            <w:tcMar>
              <w:left w:w="0" w:type="dxa"/>
              <w:right w:w="0" w:type="dxa"/>
            </w:tcMar>
            <w:hideMark/>
          </w:tcPr>
          <w:p w14:paraId="3B087244" w14:textId="77777777" w:rsidR="004D1EE4" w:rsidRPr="005F5B0C" w:rsidRDefault="004D1EE4" w:rsidP="005F5B0C">
            <w:pPr>
              <w:rPr>
                <w:rFonts w:cstheme="minorHAnsi"/>
                <w:b/>
                <w:bCs/>
                <w:sz w:val="20"/>
                <w:szCs w:val="20"/>
              </w:rPr>
            </w:pPr>
            <w:r w:rsidRPr="005F5B0C">
              <w:rPr>
                <w:rFonts w:cstheme="minorHAnsi"/>
                <w:b/>
                <w:bCs/>
                <w:sz w:val="20"/>
                <w:szCs w:val="20"/>
              </w:rPr>
              <w:t>35.0 ± 24.6</w:t>
            </w:r>
          </w:p>
        </w:tc>
        <w:tc>
          <w:tcPr>
            <w:tcW w:w="0" w:type="auto"/>
            <w:tcMar>
              <w:left w:w="0" w:type="dxa"/>
              <w:right w:w="0" w:type="dxa"/>
            </w:tcMar>
            <w:hideMark/>
          </w:tcPr>
          <w:p w14:paraId="4E147F2E" w14:textId="77777777" w:rsidR="004D1EE4" w:rsidRPr="005F5B0C" w:rsidRDefault="004D1EE4" w:rsidP="005F5B0C">
            <w:pPr>
              <w:rPr>
                <w:rFonts w:cstheme="minorHAnsi"/>
                <w:b/>
                <w:bCs/>
                <w:sz w:val="20"/>
                <w:szCs w:val="20"/>
              </w:rPr>
            </w:pPr>
            <w:r w:rsidRPr="005F5B0C">
              <w:rPr>
                <w:rFonts w:cstheme="minorHAnsi"/>
                <w:b/>
                <w:bCs/>
                <w:sz w:val="20"/>
                <w:szCs w:val="20"/>
              </w:rPr>
              <w:t>0.47</w:t>
            </w:r>
          </w:p>
        </w:tc>
        <w:tc>
          <w:tcPr>
            <w:tcW w:w="0" w:type="auto"/>
            <w:tcMar>
              <w:left w:w="0" w:type="dxa"/>
              <w:right w:w="0" w:type="dxa"/>
            </w:tcMar>
            <w:hideMark/>
          </w:tcPr>
          <w:p w14:paraId="035FF7CF" w14:textId="77777777" w:rsidR="004D1EE4" w:rsidRPr="005F5B0C" w:rsidRDefault="004D1EE4" w:rsidP="005F5B0C">
            <w:pPr>
              <w:rPr>
                <w:rFonts w:cstheme="minorHAnsi"/>
                <w:b/>
                <w:bCs/>
                <w:sz w:val="20"/>
                <w:szCs w:val="20"/>
              </w:rPr>
            </w:pPr>
            <w:r w:rsidRPr="005F5B0C">
              <w:rPr>
                <w:rFonts w:cstheme="minorHAnsi"/>
                <w:b/>
                <w:bCs/>
                <w:sz w:val="20"/>
                <w:szCs w:val="20"/>
              </w:rPr>
              <w:t>0.26</w:t>
            </w:r>
          </w:p>
        </w:tc>
        <w:tc>
          <w:tcPr>
            <w:tcW w:w="0" w:type="auto"/>
            <w:tcMar>
              <w:left w:w="0" w:type="dxa"/>
              <w:right w:w="0" w:type="dxa"/>
            </w:tcMar>
            <w:hideMark/>
          </w:tcPr>
          <w:p w14:paraId="13B2697D" w14:textId="77777777" w:rsidR="004D1EE4" w:rsidRPr="005F5B0C" w:rsidRDefault="004D1EE4" w:rsidP="005F5B0C">
            <w:pPr>
              <w:rPr>
                <w:rFonts w:cstheme="minorHAnsi"/>
                <w:b/>
                <w:bCs/>
                <w:sz w:val="20"/>
                <w:szCs w:val="20"/>
              </w:rPr>
            </w:pPr>
            <w:r w:rsidRPr="005F5B0C">
              <w:rPr>
                <w:rFonts w:cstheme="minorHAnsi"/>
                <w:b/>
                <w:bCs/>
                <w:sz w:val="20"/>
                <w:szCs w:val="20"/>
              </w:rPr>
              <w:t>0.31</w:t>
            </w:r>
          </w:p>
        </w:tc>
      </w:tr>
      <w:tr w:rsidR="004D1EE4" w:rsidRPr="005F5B0C" w14:paraId="6ED6E60D" w14:textId="77777777" w:rsidTr="001B60C7">
        <w:trPr>
          <w:trHeight w:val="569"/>
        </w:trPr>
        <w:tc>
          <w:tcPr>
            <w:tcW w:w="0" w:type="auto"/>
            <w:tcMar>
              <w:left w:w="0" w:type="dxa"/>
              <w:right w:w="0" w:type="dxa"/>
            </w:tcMar>
            <w:hideMark/>
          </w:tcPr>
          <w:p w14:paraId="2602D794" w14:textId="77777777" w:rsidR="004D1EE4" w:rsidRPr="005F5B0C" w:rsidRDefault="004D1EE4" w:rsidP="005F5B0C">
            <w:pPr>
              <w:rPr>
                <w:rFonts w:cstheme="minorHAnsi"/>
                <w:b/>
                <w:bCs/>
                <w:sz w:val="20"/>
                <w:szCs w:val="20"/>
              </w:rPr>
            </w:pPr>
            <w:r w:rsidRPr="005F5B0C">
              <w:rPr>
                <w:rFonts w:cstheme="minorHAnsi"/>
                <w:b/>
                <w:bCs/>
                <w:sz w:val="20"/>
                <w:szCs w:val="20"/>
              </w:rPr>
              <w:t>MVC torque</w:t>
            </w:r>
          </w:p>
        </w:tc>
        <w:tc>
          <w:tcPr>
            <w:tcW w:w="0" w:type="auto"/>
            <w:tcMar>
              <w:left w:w="0" w:type="dxa"/>
              <w:right w:w="0" w:type="dxa"/>
            </w:tcMar>
            <w:hideMark/>
          </w:tcPr>
          <w:p w14:paraId="56150A67" w14:textId="77777777" w:rsidR="004D1EE4" w:rsidRPr="005F5B0C" w:rsidRDefault="004D1EE4" w:rsidP="005F5B0C">
            <w:pPr>
              <w:rPr>
                <w:rFonts w:cstheme="minorHAnsi"/>
                <w:b/>
                <w:bCs/>
                <w:sz w:val="20"/>
                <w:szCs w:val="20"/>
              </w:rPr>
            </w:pPr>
            <w:r w:rsidRPr="005F5B0C">
              <w:rPr>
                <w:rFonts w:cstheme="minorHAnsi"/>
                <w:b/>
                <w:bCs/>
                <w:sz w:val="20"/>
                <w:szCs w:val="20"/>
              </w:rPr>
              <w:t>Nm</w:t>
            </w:r>
          </w:p>
        </w:tc>
        <w:tc>
          <w:tcPr>
            <w:tcW w:w="0" w:type="auto"/>
            <w:tcMar>
              <w:left w:w="0" w:type="dxa"/>
              <w:right w:w="0" w:type="dxa"/>
            </w:tcMar>
            <w:hideMark/>
          </w:tcPr>
          <w:p w14:paraId="003CEFC2" w14:textId="77777777" w:rsidR="004D1EE4" w:rsidRPr="005F5B0C" w:rsidRDefault="004D1EE4" w:rsidP="005F5B0C">
            <w:pPr>
              <w:rPr>
                <w:rFonts w:cstheme="minorHAnsi"/>
                <w:b/>
                <w:bCs/>
                <w:sz w:val="20"/>
                <w:szCs w:val="20"/>
              </w:rPr>
            </w:pPr>
            <w:r w:rsidRPr="005F5B0C">
              <w:rPr>
                <w:rFonts w:cstheme="minorHAnsi"/>
                <w:b/>
                <w:bCs/>
                <w:sz w:val="20"/>
                <w:szCs w:val="20"/>
              </w:rPr>
              <w:t>75.0 ± 27.2</w:t>
            </w:r>
          </w:p>
        </w:tc>
        <w:tc>
          <w:tcPr>
            <w:tcW w:w="0" w:type="auto"/>
            <w:tcMar>
              <w:left w:w="0" w:type="dxa"/>
              <w:right w:w="0" w:type="dxa"/>
            </w:tcMar>
            <w:hideMark/>
          </w:tcPr>
          <w:p w14:paraId="3CC68CE4" w14:textId="77777777" w:rsidR="004D1EE4" w:rsidRPr="005F5B0C" w:rsidRDefault="004D1EE4" w:rsidP="005F5B0C">
            <w:pPr>
              <w:rPr>
                <w:rFonts w:cstheme="minorHAnsi"/>
                <w:b/>
                <w:bCs/>
                <w:sz w:val="20"/>
                <w:szCs w:val="20"/>
              </w:rPr>
            </w:pPr>
            <w:r w:rsidRPr="005F5B0C">
              <w:rPr>
                <w:rFonts w:cstheme="minorHAnsi"/>
                <w:b/>
                <w:bCs/>
                <w:sz w:val="20"/>
                <w:szCs w:val="20"/>
              </w:rPr>
              <w:t>34.6 ± 7.4</w:t>
            </w:r>
          </w:p>
        </w:tc>
        <w:tc>
          <w:tcPr>
            <w:tcW w:w="0" w:type="auto"/>
            <w:tcMar>
              <w:left w:w="0" w:type="dxa"/>
              <w:right w:w="0" w:type="dxa"/>
            </w:tcMar>
            <w:hideMark/>
          </w:tcPr>
          <w:p w14:paraId="2817CF23" w14:textId="77777777" w:rsidR="004D1EE4" w:rsidRPr="005F5B0C" w:rsidRDefault="004D1EE4" w:rsidP="005F5B0C">
            <w:pPr>
              <w:rPr>
                <w:rFonts w:cstheme="minorHAnsi"/>
                <w:b/>
                <w:bCs/>
                <w:sz w:val="20"/>
                <w:szCs w:val="20"/>
              </w:rPr>
            </w:pPr>
            <w:r w:rsidRPr="005F5B0C">
              <w:rPr>
                <w:rFonts w:cstheme="minorHAnsi"/>
                <w:b/>
                <w:bCs/>
                <w:sz w:val="20"/>
                <w:szCs w:val="20"/>
              </w:rPr>
              <w:t>61.7 ± 8.8</w:t>
            </w:r>
          </w:p>
        </w:tc>
        <w:tc>
          <w:tcPr>
            <w:tcW w:w="0" w:type="auto"/>
            <w:tcMar>
              <w:left w:w="0" w:type="dxa"/>
              <w:right w:w="0" w:type="dxa"/>
            </w:tcMar>
            <w:hideMark/>
          </w:tcPr>
          <w:p w14:paraId="34723E71" w14:textId="77777777" w:rsidR="004D1EE4" w:rsidRPr="005F5B0C" w:rsidRDefault="004D1EE4" w:rsidP="005F5B0C">
            <w:pPr>
              <w:rPr>
                <w:rFonts w:cstheme="minorHAnsi"/>
                <w:b/>
                <w:bCs/>
                <w:sz w:val="20"/>
                <w:szCs w:val="20"/>
              </w:rPr>
            </w:pPr>
            <w:r w:rsidRPr="005F5B0C">
              <w:rPr>
                <w:rFonts w:cstheme="minorHAnsi"/>
                <w:b/>
                <w:bCs/>
                <w:sz w:val="20"/>
                <w:szCs w:val="20"/>
              </w:rPr>
              <w:t>31.4 ± 6.7</w:t>
            </w:r>
          </w:p>
        </w:tc>
        <w:tc>
          <w:tcPr>
            <w:tcW w:w="0" w:type="auto"/>
            <w:tcMar>
              <w:left w:w="0" w:type="dxa"/>
              <w:right w:w="0" w:type="dxa"/>
            </w:tcMar>
            <w:hideMark/>
          </w:tcPr>
          <w:p w14:paraId="1DD24EE4" w14:textId="77777777" w:rsidR="004D1EE4" w:rsidRPr="005F5B0C" w:rsidRDefault="004D1EE4" w:rsidP="005F5B0C">
            <w:pPr>
              <w:rPr>
                <w:rFonts w:cstheme="minorHAnsi"/>
                <w:b/>
                <w:bCs/>
                <w:sz w:val="20"/>
                <w:szCs w:val="20"/>
              </w:rPr>
            </w:pPr>
            <w:r w:rsidRPr="005F5B0C">
              <w:rPr>
                <w:rFonts w:cstheme="minorHAnsi"/>
                <w:b/>
                <w:bCs/>
                <w:sz w:val="20"/>
                <w:szCs w:val="20"/>
              </w:rPr>
              <w:t>0.16</w:t>
            </w:r>
          </w:p>
        </w:tc>
        <w:tc>
          <w:tcPr>
            <w:tcW w:w="0" w:type="auto"/>
            <w:tcMar>
              <w:left w:w="0" w:type="dxa"/>
              <w:right w:w="0" w:type="dxa"/>
            </w:tcMar>
            <w:hideMark/>
          </w:tcPr>
          <w:p w14:paraId="28295280" w14:textId="77777777" w:rsidR="004D1EE4" w:rsidRPr="005F5B0C" w:rsidRDefault="004D1EE4" w:rsidP="005F5B0C">
            <w:pPr>
              <w:rPr>
                <w:rFonts w:cstheme="minorHAnsi"/>
                <w:b/>
                <w:bCs/>
                <w:sz w:val="20"/>
                <w:szCs w:val="20"/>
              </w:rPr>
            </w:pPr>
            <w:r w:rsidRPr="005F5B0C">
              <w:rPr>
                <w:rFonts w:cstheme="minorHAnsi"/>
                <w:b/>
                <w:bCs/>
                <w:sz w:val="20"/>
                <w:szCs w:val="20"/>
              </w:rPr>
              <w:t>&lt; 0.001</w:t>
            </w:r>
          </w:p>
        </w:tc>
        <w:tc>
          <w:tcPr>
            <w:tcW w:w="0" w:type="auto"/>
            <w:tcMar>
              <w:left w:w="0" w:type="dxa"/>
              <w:right w:w="0" w:type="dxa"/>
            </w:tcMar>
            <w:hideMark/>
          </w:tcPr>
          <w:p w14:paraId="544ED1E3" w14:textId="77777777" w:rsidR="004D1EE4" w:rsidRPr="005F5B0C" w:rsidRDefault="004D1EE4" w:rsidP="005F5B0C">
            <w:pPr>
              <w:rPr>
                <w:rFonts w:cstheme="minorHAnsi"/>
                <w:b/>
                <w:bCs/>
                <w:sz w:val="20"/>
                <w:szCs w:val="20"/>
              </w:rPr>
            </w:pPr>
            <w:r w:rsidRPr="005F5B0C">
              <w:rPr>
                <w:rFonts w:cstheme="minorHAnsi"/>
                <w:b/>
                <w:bCs/>
                <w:sz w:val="20"/>
                <w:szCs w:val="20"/>
              </w:rPr>
              <w:t>0.39</w:t>
            </w:r>
          </w:p>
        </w:tc>
      </w:tr>
      <w:tr w:rsidR="004D1EE4" w:rsidRPr="005F5B0C" w14:paraId="67293D21" w14:textId="77777777" w:rsidTr="001B60C7">
        <w:trPr>
          <w:trHeight w:val="569"/>
        </w:trPr>
        <w:tc>
          <w:tcPr>
            <w:tcW w:w="0" w:type="auto"/>
            <w:tcMar>
              <w:left w:w="0" w:type="dxa"/>
              <w:right w:w="0" w:type="dxa"/>
            </w:tcMar>
            <w:hideMark/>
          </w:tcPr>
          <w:p w14:paraId="454472D7" w14:textId="77777777" w:rsidR="004D1EE4" w:rsidRPr="005F5B0C" w:rsidRDefault="004D1EE4" w:rsidP="005F5B0C">
            <w:pPr>
              <w:rPr>
                <w:rFonts w:cstheme="minorHAnsi"/>
                <w:b/>
                <w:bCs/>
                <w:sz w:val="20"/>
                <w:szCs w:val="20"/>
              </w:rPr>
            </w:pPr>
            <w:r w:rsidRPr="005F5B0C">
              <w:rPr>
                <w:rFonts w:cstheme="minorHAnsi"/>
                <w:b/>
                <w:bCs/>
                <w:sz w:val="20"/>
                <w:szCs w:val="20"/>
              </w:rPr>
              <w:t>Time to task Failure</w:t>
            </w:r>
          </w:p>
        </w:tc>
        <w:tc>
          <w:tcPr>
            <w:tcW w:w="0" w:type="auto"/>
            <w:tcMar>
              <w:left w:w="0" w:type="dxa"/>
              <w:right w:w="0" w:type="dxa"/>
            </w:tcMar>
            <w:hideMark/>
          </w:tcPr>
          <w:p w14:paraId="6DF66E28" w14:textId="77777777" w:rsidR="004D1EE4" w:rsidRPr="005F5B0C" w:rsidRDefault="004D1EE4" w:rsidP="005F5B0C">
            <w:pPr>
              <w:rPr>
                <w:rFonts w:cstheme="minorHAnsi"/>
                <w:b/>
                <w:bCs/>
                <w:sz w:val="20"/>
                <w:szCs w:val="20"/>
              </w:rPr>
            </w:pPr>
            <w:r w:rsidRPr="005F5B0C">
              <w:rPr>
                <w:rFonts w:cstheme="minorHAnsi"/>
                <w:b/>
                <w:bCs/>
                <w:sz w:val="20"/>
                <w:szCs w:val="20"/>
              </w:rPr>
              <w:t>min</w:t>
            </w:r>
          </w:p>
        </w:tc>
        <w:tc>
          <w:tcPr>
            <w:tcW w:w="0" w:type="auto"/>
            <w:tcMar>
              <w:left w:w="0" w:type="dxa"/>
              <w:right w:w="0" w:type="dxa"/>
            </w:tcMar>
            <w:hideMark/>
          </w:tcPr>
          <w:p w14:paraId="21ECDC62" w14:textId="77777777" w:rsidR="004D1EE4" w:rsidRPr="005F5B0C" w:rsidRDefault="004D1EE4" w:rsidP="005F5B0C">
            <w:pPr>
              <w:rPr>
                <w:rFonts w:cstheme="minorHAnsi"/>
                <w:b/>
                <w:bCs/>
                <w:sz w:val="20"/>
                <w:szCs w:val="20"/>
              </w:rPr>
            </w:pPr>
            <w:r w:rsidRPr="005F5B0C">
              <w:rPr>
                <w:rFonts w:cstheme="minorHAnsi"/>
                <w:b/>
                <w:bCs/>
                <w:sz w:val="20"/>
                <w:szCs w:val="20"/>
              </w:rPr>
              <w:t>10.6 ± 4.1</w:t>
            </w:r>
          </w:p>
        </w:tc>
        <w:tc>
          <w:tcPr>
            <w:tcW w:w="0" w:type="auto"/>
            <w:tcMar>
              <w:left w:w="0" w:type="dxa"/>
              <w:right w:w="0" w:type="dxa"/>
            </w:tcMar>
            <w:hideMark/>
          </w:tcPr>
          <w:p w14:paraId="16CF6C27" w14:textId="77777777" w:rsidR="004D1EE4" w:rsidRPr="005F5B0C" w:rsidRDefault="004D1EE4" w:rsidP="005F5B0C">
            <w:pPr>
              <w:rPr>
                <w:rFonts w:cstheme="minorHAnsi"/>
                <w:b/>
                <w:bCs/>
                <w:sz w:val="20"/>
                <w:szCs w:val="20"/>
              </w:rPr>
            </w:pPr>
            <w:r w:rsidRPr="005F5B0C">
              <w:rPr>
                <w:rFonts w:cstheme="minorHAnsi"/>
                <w:b/>
                <w:bCs/>
                <w:sz w:val="20"/>
                <w:szCs w:val="20"/>
              </w:rPr>
              <w:t>12.4 ± 3.9</w:t>
            </w:r>
          </w:p>
        </w:tc>
        <w:tc>
          <w:tcPr>
            <w:tcW w:w="0" w:type="auto"/>
            <w:tcMar>
              <w:left w:w="0" w:type="dxa"/>
              <w:right w:w="0" w:type="dxa"/>
            </w:tcMar>
            <w:hideMark/>
          </w:tcPr>
          <w:p w14:paraId="2E74D1C3" w14:textId="77777777" w:rsidR="004D1EE4" w:rsidRPr="005F5B0C" w:rsidRDefault="004D1EE4" w:rsidP="005F5B0C">
            <w:pPr>
              <w:rPr>
                <w:rFonts w:cstheme="minorHAnsi"/>
                <w:b/>
                <w:bCs/>
                <w:sz w:val="20"/>
                <w:szCs w:val="20"/>
              </w:rPr>
            </w:pPr>
            <w:r w:rsidRPr="005F5B0C">
              <w:rPr>
                <w:rFonts w:cstheme="minorHAnsi"/>
                <w:b/>
                <w:bCs/>
                <w:sz w:val="20"/>
                <w:szCs w:val="20"/>
              </w:rPr>
              <w:t>19.2 ± 6.7</w:t>
            </w:r>
          </w:p>
        </w:tc>
        <w:tc>
          <w:tcPr>
            <w:tcW w:w="0" w:type="auto"/>
            <w:tcMar>
              <w:left w:w="0" w:type="dxa"/>
              <w:right w:w="0" w:type="dxa"/>
            </w:tcMar>
            <w:hideMark/>
          </w:tcPr>
          <w:p w14:paraId="529FE527" w14:textId="77777777" w:rsidR="004D1EE4" w:rsidRPr="005F5B0C" w:rsidRDefault="004D1EE4" w:rsidP="005F5B0C">
            <w:pPr>
              <w:rPr>
                <w:rFonts w:cstheme="minorHAnsi"/>
                <w:b/>
                <w:bCs/>
                <w:sz w:val="20"/>
                <w:szCs w:val="20"/>
              </w:rPr>
            </w:pPr>
            <w:r w:rsidRPr="005F5B0C">
              <w:rPr>
                <w:rFonts w:cstheme="minorHAnsi"/>
                <w:b/>
                <w:bCs/>
                <w:sz w:val="20"/>
                <w:szCs w:val="20"/>
              </w:rPr>
              <w:t>28.3 ± 9.0</w:t>
            </w:r>
          </w:p>
        </w:tc>
        <w:tc>
          <w:tcPr>
            <w:tcW w:w="0" w:type="auto"/>
            <w:tcMar>
              <w:left w:w="0" w:type="dxa"/>
              <w:right w:w="0" w:type="dxa"/>
            </w:tcMar>
            <w:hideMark/>
          </w:tcPr>
          <w:p w14:paraId="5B26F5AA" w14:textId="77777777" w:rsidR="004D1EE4" w:rsidRPr="005F5B0C" w:rsidRDefault="004D1EE4" w:rsidP="005F5B0C">
            <w:pPr>
              <w:rPr>
                <w:rFonts w:cstheme="minorHAnsi"/>
                <w:b/>
                <w:bCs/>
                <w:sz w:val="20"/>
                <w:szCs w:val="20"/>
              </w:rPr>
            </w:pPr>
            <w:r w:rsidRPr="005F5B0C">
              <w:rPr>
                <w:rFonts w:cstheme="minorHAnsi"/>
                <w:b/>
                <w:bCs/>
                <w:sz w:val="20"/>
                <w:szCs w:val="20"/>
              </w:rPr>
              <w:t>&lt; 0.001</w:t>
            </w:r>
          </w:p>
        </w:tc>
        <w:tc>
          <w:tcPr>
            <w:tcW w:w="0" w:type="auto"/>
            <w:tcMar>
              <w:left w:w="0" w:type="dxa"/>
              <w:right w:w="0" w:type="dxa"/>
            </w:tcMar>
            <w:hideMark/>
          </w:tcPr>
          <w:p w14:paraId="00AB5533" w14:textId="77777777" w:rsidR="004D1EE4" w:rsidRPr="005F5B0C" w:rsidRDefault="004D1EE4" w:rsidP="005F5B0C">
            <w:pPr>
              <w:rPr>
                <w:rFonts w:cstheme="minorHAnsi"/>
                <w:b/>
                <w:bCs/>
                <w:sz w:val="20"/>
                <w:szCs w:val="20"/>
              </w:rPr>
            </w:pPr>
            <w:r w:rsidRPr="005F5B0C">
              <w:rPr>
                <w:rFonts w:cstheme="minorHAnsi"/>
                <w:b/>
                <w:bCs/>
                <w:sz w:val="20"/>
                <w:szCs w:val="20"/>
              </w:rPr>
              <w:t>0.03</w:t>
            </w:r>
          </w:p>
        </w:tc>
        <w:tc>
          <w:tcPr>
            <w:tcW w:w="0" w:type="auto"/>
            <w:tcMar>
              <w:left w:w="0" w:type="dxa"/>
              <w:right w:w="0" w:type="dxa"/>
            </w:tcMar>
            <w:hideMark/>
          </w:tcPr>
          <w:p w14:paraId="47F04238" w14:textId="77777777" w:rsidR="004D1EE4" w:rsidRPr="005F5B0C" w:rsidRDefault="004D1EE4" w:rsidP="005F5B0C">
            <w:pPr>
              <w:rPr>
                <w:rFonts w:cstheme="minorHAnsi"/>
                <w:b/>
                <w:bCs/>
                <w:sz w:val="20"/>
                <w:szCs w:val="20"/>
              </w:rPr>
            </w:pPr>
            <w:r w:rsidRPr="005F5B0C">
              <w:rPr>
                <w:rFonts w:cstheme="minorHAnsi"/>
                <w:b/>
                <w:bCs/>
                <w:sz w:val="20"/>
                <w:szCs w:val="20"/>
              </w:rPr>
              <w:t>0.14</w:t>
            </w:r>
          </w:p>
        </w:tc>
      </w:tr>
      <w:tr w:rsidR="004D1EE4" w:rsidRPr="005F5B0C" w14:paraId="4B621A55" w14:textId="77777777" w:rsidTr="001B60C7">
        <w:trPr>
          <w:trHeight w:val="569"/>
        </w:trPr>
        <w:tc>
          <w:tcPr>
            <w:tcW w:w="0" w:type="auto"/>
            <w:tcMar>
              <w:left w:w="0" w:type="dxa"/>
              <w:right w:w="0" w:type="dxa"/>
            </w:tcMar>
            <w:hideMark/>
          </w:tcPr>
          <w:p w14:paraId="341AF7AD" w14:textId="77777777" w:rsidR="004D1EE4" w:rsidRPr="005F5B0C" w:rsidRDefault="004D1EE4" w:rsidP="005F5B0C">
            <w:pPr>
              <w:rPr>
                <w:rFonts w:cstheme="minorHAnsi"/>
                <w:b/>
                <w:bCs/>
                <w:sz w:val="20"/>
                <w:szCs w:val="20"/>
              </w:rPr>
            </w:pPr>
            <w:r w:rsidRPr="005F5B0C">
              <w:rPr>
                <w:rFonts w:cstheme="minorHAnsi"/>
                <w:b/>
                <w:bCs/>
                <w:sz w:val="20"/>
                <w:szCs w:val="20"/>
              </w:rPr>
              <w:t>Voluntary activation</w:t>
            </w:r>
          </w:p>
        </w:tc>
        <w:tc>
          <w:tcPr>
            <w:tcW w:w="0" w:type="auto"/>
            <w:tcMar>
              <w:left w:w="0" w:type="dxa"/>
              <w:right w:w="0" w:type="dxa"/>
            </w:tcMar>
            <w:hideMark/>
          </w:tcPr>
          <w:p w14:paraId="099C75C7" w14:textId="77777777" w:rsidR="004D1EE4" w:rsidRPr="005F5B0C" w:rsidRDefault="004D1EE4" w:rsidP="005F5B0C">
            <w:pPr>
              <w:rPr>
                <w:rFonts w:cstheme="minorHAnsi"/>
                <w:b/>
                <w:bCs/>
                <w:sz w:val="20"/>
                <w:szCs w:val="20"/>
              </w:rPr>
            </w:pPr>
            <w:r w:rsidRPr="005F5B0C">
              <w:rPr>
                <w:rFonts w:cstheme="minorHAnsi"/>
                <w:b/>
                <w:bCs/>
                <w:sz w:val="20"/>
                <w:szCs w:val="20"/>
              </w:rPr>
              <w:t>%</w:t>
            </w:r>
          </w:p>
        </w:tc>
        <w:tc>
          <w:tcPr>
            <w:tcW w:w="0" w:type="auto"/>
            <w:tcMar>
              <w:left w:w="0" w:type="dxa"/>
              <w:right w:w="0" w:type="dxa"/>
            </w:tcMar>
            <w:hideMark/>
          </w:tcPr>
          <w:p w14:paraId="525F032C" w14:textId="77777777" w:rsidR="004D1EE4" w:rsidRPr="005F5B0C" w:rsidRDefault="004D1EE4" w:rsidP="005F5B0C">
            <w:pPr>
              <w:rPr>
                <w:rFonts w:cstheme="minorHAnsi"/>
                <w:b/>
                <w:bCs/>
                <w:sz w:val="20"/>
                <w:szCs w:val="20"/>
              </w:rPr>
            </w:pPr>
            <w:r w:rsidRPr="005F5B0C">
              <w:rPr>
                <w:rFonts w:cstheme="minorHAnsi"/>
                <w:b/>
                <w:bCs/>
                <w:sz w:val="20"/>
                <w:szCs w:val="20"/>
              </w:rPr>
              <w:t>93.3 ± 4.5</w:t>
            </w:r>
          </w:p>
        </w:tc>
        <w:tc>
          <w:tcPr>
            <w:tcW w:w="0" w:type="auto"/>
            <w:tcMar>
              <w:left w:w="0" w:type="dxa"/>
              <w:right w:w="0" w:type="dxa"/>
            </w:tcMar>
            <w:hideMark/>
          </w:tcPr>
          <w:p w14:paraId="22098B73" w14:textId="77777777" w:rsidR="004D1EE4" w:rsidRPr="005F5B0C" w:rsidRDefault="004D1EE4" w:rsidP="005F5B0C">
            <w:pPr>
              <w:rPr>
                <w:rFonts w:cstheme="minorHAnsi"/>
                <w:b/>
                <w:bCs/>
                <w:sz w:val="20"/>
                <w:szCs w:val="20"/>
              </w:rPr>
            </w:pPr>
            <w:r w:rsidRPr="005F5B0C">
              <w:rPr>
                <w:rFonts w:cstheme="minorHAnsi"/>
                <w:b/>
                <w:bCs/>
                <w:sz w:val="20"/>
                <w:szCs w:val="20"/>
              </w:rPr>
              <w:t>91.1 ± 3.8</w:t>
            </w:r>
          </w:p>
        </w:tc>
        <w:tc>
          <w:tcPr>
            <w:tcW w:w="0" w:type="auto"/>
            <w:tcMar>
              <w:left w:w="0" w:type="dxa"/>
              <w:right w:w="0" w:type="dxa"/>
            </w:tcMar>
            <w:hideMark/>
          </w:tcPr>
          <w:p w14:paraId="633773CC" w14:textId="77777777" w:rsidR="004D1EE4" w:rsidRPr="005F5B0C" w:rsidRDefault="004D1EE4" w:rsidP="005F5B0C">
            <w:pPr>
              <w:rPr>
                <w:rFonts w:cstheme="minorHAnsi"/>
                <w:b/>
                <w:bCs/>
                <w:sz w:val="20"/>
                <w:szCs w:val="20"/>
              </w:rPr>
            </w:pPr>
            <w:r w:rsidRPr="005F5B0C">
              <w:rPr>
                <w:rFonts w:cstheme="minorHAnsi"/>
                <w:b/>
                <w:bCs/>
                <w:sz w:val="20"/>
                <w:szCs w:val="20"/>
              </w:rPr>
              <w:t>90.4 ± 3.1</w:t>
            </w:r>
          </w:p>
        </w:tc>
        <w:tc>
          <w:tcPr>
            <w:tcW w:w="0" w:type="auto"/>
            <w:tcMar>
              <w:left w:w="0" w:type="dxa"/>
              <w:right w:w="0" w:type="dxa"/>
            </w:tcMar>
            <w:hideMark/>
          </w:tcPr>
          <w:p w14:paraId="61623BB7" w14:textId="77777777" w:rsidR="004D1EE4" w:rsidRPr="005F5B0C" w:rsidRDefault="004D1EE4" w:rsidP="005F5B0C">
            <w:pPr>
              <w:rPr>
                <w:rFonts w:cstheme="minorHAnsi"/>
                <w:b/>
                <w:bCs/>
                <w:sz w:val="20"/>
                <w:szCs w:val="20"/>
              </w:rPr>
            </w:pPr>
            <w:r w:rsidRPr="005F5B0C">
              <w:rPr>
                <w:rFonts w:cstheme="minorHAnsi"/>
                <w:b/>
                <w:bCs/>
                <w:sz w:val="20"/>
                <w:szCs w:val="20"/>
              </w:rPr>
              <w:t>85.4 ± 7.8</w:t>
            </w:r>
          </w:p>
        </w:tc>
        <w:tc>
          <w:tcPr>
            <w:tcW w:w="0" w:type="auto"/>
            <w:tcMar>
              <w:left w:w="0" w:type="dxa"/>
              <w:right w:w="0" w:type="dxa"/>
            </w:tcMar>
            <w:hideMark/>
          </w:tcPr>
          <w:p w14:paraId="1099B6D2" w14:textId="77777777" w:rsidR="004D1EE4" w:rsidRPr="005F5B0C" w:rsidRDefault="004D1EE4" w:rsidP="005F5B0C">
            <w:pPr>
              <w:rPr>
                <w:rFonts w:cstheme="minorHAnsi"/>
                <w:b/>
                <w:bCs/>
                <w:sz w:val="20"/>
                <w:szCs w:val="20"/>
              </w:rPr>
            </w:pPr>
            <w:r w:rsidRPr="005F5B0C">
              <w:rPr>
                <w:rFonts w:cstheme="minorHAnsi"/>
                <w:b/>
                <w:bCs/>
                <w:sz w:val="20"/>
                <w:szCs w:val="20"/>
              </w:rPr>
              <w:t>0.04</w:t>
            </w:r>
          </w:p>
        </w:tc>
        <w:tc>
          <w:tcPr>
            <w:tcW w:w="0" w:type="auto"/>
            <w:tcMar>
              <w:left w:w="0" w:type="dxa"/>
              <w:right w:w="0" w:type="dxa"/>
            </w:tcMar>
            <w:hideMark/>
          </w:tcPr>
          <w:p w14:paraId="740759DF" w14:textId="77777777" w:rsidR="004D1EE4" w:rsidRPr="005F5B0C" w:rsidRDefault="004D1EE4" w:rsidP="005F5B0C">
            <w:pPr>
              <w:rPr>
                <w:rFonts w:cstheme="minorHAnsi"/>
                <w:b/>
                <w:bCs/>
                <w:sz w:val="20"/>
                <w:szCs w:val="20"/>
              </w:rPr>
            </w:pPr>
            <w:r w:rsidRPr="005F5B0C">
              <w:rPr>
                <w:rFonts w:cstheme="minorHAnsi"/>
                <w:b/>
                <w:bCs/>
                <w:sz w:val="20"/>
                <w:szCs w:val="20"/>
              </w:rPr>
              <w:t>0.08</w:t>
            </w:r>
          </w:p>
        </w:tc>
        <w:tc>
          <w:tcPr>
            <w:tcW w:w="0" w:type="auto"/>
            <w:tcMar>
              <w:left w:w="0" w:type="dxa"/>
              <w:right w:w="0" w:type="dxa"/>
            </w:tcMar>
            <w:hideMark/>
          </w:tcPr>
          <w:p w14:paraId="590FBA12" w14:textId="77777777" w:rsidR="004D1EE4" w:rsidRPr="005F5B0C" w:rsidRDefault="004D1EE4" w:rsidP="005F5B0C">
            <w:pPr>
              <w:rPr>
                <w:rFonts w:cstheme="minorHAnsi"/>
                <w:b/>
                <w:bCs/>
                <w:sz w:val="20"/>
                <w:szCs w:val="20"/>
              </w:rPr>
            </w:pPr>
            <w:r w:rsidRPr="005F5B0C">
              <w:rPr>
                <w:rFonts w:cstheme="minorHAnsi"/>
                <w:b/>
                <w:bCs/>
                <w:sz w:val="20"/>
                <w:szCs w:val="20"/>
              </w:rPr>
              <w:t>0.51</w:t>
            </w:r>
          </w:p>
        </w:tc>
      </w:tr>
      <w:tr w:rsidR="004D1EE4" w:rsidRPr="005F5B0C" w14:paraId="067B0D4B" w14:textId="77777777" w:rsidTr="001B60C7">
        <w:trPr>
          <w:trHeight w:val="569"/>
        </w:trPr>
        <w:tc>
          <w:tcPr>
            <w:tcW w:w="0" w:type="auto"/>
            <w:tcMar>
              <w:left w:w="0" w:type="dxa"/>
              <w:right w:w="0" w:type="dxa"/>
            </w:tcMar>
            <w:hideMark/>
          </w:tcPr>
          <w:p w14:paraId="0D9907E6" w14:textId="77777777" w:rsidR="004D1EE4" w:rsidRPr="005F5B0C" w:rsidRDefault="004D1EE4" w:rsidP="005F5B0C">
            <w:pPr>
              <w:rPr>
                <w:rFonts w:cstheme="minorHAnsi"/>
                <w:b/>
                <w:bCs/>
                <w:sz w:val="20"/>
                <w:szCs w:val="20"/>
              </w:rPr>
            </w:pPr>
            <w:r w:rsidRPr="005F5B0C">
              <w:rPr>
                <w:rFonts w:cstheme="minorHAnsi"/>
                <w:b/>
                <w:bCs/>
                <w:sz w:val="20"/>
                <w:szCs w:val="20"/>
              </w:rPr>
              <w:t>Resting twitch amplitude</w:t>
            </w:r>
          </w:p>
        </w:tc>
        <w:tc>
          <w:tcPr>
            <w:tcW w:w="0" w:type="auto"/>
            <w:tcMar>
              <w:left w:w="0" w:type="dxa"/>
              <w:right w:w="0" w:type="dxa"/>
            </w:tcMar>
            <w:hideMark/>
          </w:tcPr>
          <w:p w14:paraId="42D0ADF0" w14:textId="77777777" w:rsidR="004D1EE4" w:rsidRPr="005F5B0C" w:rsidRDefault="004D1EE4" w:rsidP="005F5B0C">
            <w:pPr>
              <w:rPr>
                <w:rFonts w:cstheme="minorHAnsi"/>
                <w:b/>
                <w:bCs/>
                <w:sz w:val="20"/>
                <w:szCs w:val="20"/>
              </w:rPr>
            </w:pPr>
            <w:r w:rsidRPr="005F5B0C">
              <w:rPr>
                <w:rFonts w:cstheme="minorHAnsi"/>
                <w:b/>
                <w:bCs/>
                <w:sz w:val="20"/>
                <w:szCs w:val="20"/>
              </w:rPr>
              <w:t>Nm</w:t>
            </w:r>
          </w:p>
        </w:tc>
        <w:tc>
          <w:tcPr>
            <w:tcW w:w="0" w:type="auto"/>
            <w:tcMar>
              <w:left w:w="0" w:type="dxa"/>
              <w:right w:w="0" w:type="dxa"/>
            </w:tcMar>
            <w:hideMark/>
          </w:tcPr>
          <w:p w14:paraId="5AADB08B" w14:textId="77777777" w:rsidR="004D1EE4" w:rsidRPr="005F5B0C" w:rsidRDefault="004D1EE4" w:rsidP="005F5B0C">
            <w:pPr>
              <w:rPr>
                <w:rFonts w:cstheme="minorHAnsi"/>
                <w:b/>
                <w:bCs/>
                <w:sz w:val="20"/>
                <w:szCs w:val="20"/>
              </w:rPr>
            </w:pPr>
            <w:r w:rsidRPr="005F5B0C">
              <w:rPr>
                <w:rFonts w:cstheme="minorHAnsi"/>
                <w:b/>
                <w:bCs/>
                <w:sz w:val="20"/>
                <w:szCs w:val="20"/>
              </w:rPr>
              <w:t>27.9 ± 8.3</w:t>
            </w:r>
          </w:p>
        </w:tc>
        <w:tc>
          <w:tcPr>
            <w:tcW w:w="0" w:type="auto"/>
            <w:tcMar>
              <w:left w:w="0" w:type="dxa"/>
              <w:right w:w="0" w:type="dxa"/>
            </w:tcMar>
            <w:hideMark/>
          </w:tcPr>
          <w:p w14:paraId="545AB4F6" w14:textId="77777777" w:rsidR="004D1EE4" w:rsidRPr="005F5B0C" w:rsidRDefault="004D1EE4" w:rsidP="005F5B0C">
            <w:pPr>
              <w:rPr>
                <w:rFonts w:cstheme="minorHAnsi"/>
                <w:b/>
                <w:bCs/>
                <w:sz w:val="20"/>
                <w:szCs w:val="20"/>
              </w:rPr>
            </w:pPr>
            <w:r w:rsidRPr="005F5B0C">
              <w:rPr>
                <w:rFonts w:cstheme="minorHAnsi"/>
                <w:b/>
                <w:bCs/>
                <w:sz w:val="20"/>
                <w:szCs w:val="20"/>
              </w:rPr>
              <w:t>13.4 ± 3.7</w:t>
            </w:r>
          </w:p>
        </w:tc>
        <w:tc>
          <w:tcPr>
            <w:tcW w:w="0" w:type="auto"/>
            <w:tcMar>
              <w:left w:w="0" w:type="dxa"/>
              <w:right w:w="0" w:type="dxa"/>
            </w:tcMar>
            <w:hideMark/>
          </w:tcPr>
          <w:p w14:paraId="36DD33DC" w14:textId="77777777" w:rsidR="004D1EE4" w:rsidRPr="005F5B0C" w:rsidRDefault="004D1EE4" w:rsidP="005F5B0C">
            <w:pPr>
              <w:rPr>
                <w:rFonts w:cstheme="minorHAnsi"/>
                <w:b/>
                <w:bCs/>
                <w:sz w:val="20"/>
                <w:szCs w:val="20"/>
              </w:rPr>
            </w:pPr>
            <w:r w:rsidRPr="005F5B0C">
              <w:rPr>
                <w:rFonts w:cstheme="minorHAnsi"/>
                <w:b/>
                <w:bCs/>
                <w:sz w:val="20"/>
                <w:szCs w:val="20"/>
              </w:rPr>
              <w:t>26.4 ± 6.7</w:t>
            </w:r>
          </w:p>
        </w:tc>
        <w:tc>
          <w:tcPr>
            <w:tcW w:w="0" w:type="auto"/>
            <w:tcMar>
              <w:left w:w="0" w:type="dxa"/>
              <w:right w:w="0" w:type="dxa"/>
            </w:tcMar>
            <w:hideMark/>
          </w:tcPr>
          <w:p w14:paraId="5F1B4760" w14:textId="77777777" w:rsidR="004D1EE4" w:rsidRPr="005F5B0C" w:rsidRDefault="004D1EE4" w:rsidP="005F5B0C">
            <w:pPr>
              <w:rPr>
                <w:rFonts w:cstheme="minorHAnsi"/>
                <w:b/>
                <w:bCs/>
                <w:sz w:val="20"/>
                <w:szCs w:val="20"/>
              </w:rPr>
            </w:pPr>
            <w:r w:rsidRPr="005F5B0C">
              <w:rPr>
                <w:rFonts w:cstheme="minorHAnsi"/>
                <w:b/>
                <w:bCs/>
                <w:sz w:val="20"/>
                <w:szCs w:val="20"/>
              </w:rPr>
              <w:t>10.5 ± 3.1</w:t>
            </w:r>
          </w:p>
        </w:tc>
        <w:tc>
          <w:tcPr>
            <w:tcW w:w="0" w:type="auto"/>
            <w:tcMar>
              <w:left w:w="0" w:type="dxa"/>
              <w:right w:w="0" w:type="dxa"/>
            </w:tcMar>
            <w:hideMark/>
          </w:tcPr>
          <w:p w14:paraId="348E2084" w14:textId="77777777" w:rsidR="004D1EE4" w:rsidRPr="005F5B0C" w:rsidRDefault="004D1EE4" w:rsidP="005F5B0C">
            <w:pPr>
              <w:rPr>
                <w:rFonts w:cstheme="minorHAnsi"/>
                <w:b/>
                <w:bCs/>
                <w:sz w:val="20"/>
                <w:szCs w:val="20"/>
              </w:rPr>
            </w:pPr>
            <w:r w:rsidRPr="005F5B0C">
              <w:rPr>
                <w:rFonts w:cstheme="minorHAnsi"/>
                <w:b/>
                <w:bCs/>
                <w:sz w:val="20"/>
                <w:szCs w:val="20"/>
              </w:rPr>
              <w:t>0.33</w:t>
            </w:r>
          </w:p>
        </w:tc>
        <w:tc>
          <w:tcPr>
            <w:tcW w:w="0" w:type="auto"/>
            <w:tcMar>
              <w:left w:w="0" w:type="dxa"/>
              <w:right w:w="0" w:type="dxa"/>
            </w:tcMar>
            <w:hideMark/>
          </w:tcPr>
          <w:p w14:paraId="4B823E58" w14:textId="77777777" w:rsidR="004D1EE4" w:rsidRPr="005F5B0C" w:rsidRDefault="004D1EE4" w:rsidP="005F5B0C">
            <w:pPr>
              <w:rPr>
                <w:rFonts w:cstheme="minorHAnsi"/>
                <w:b/>
                <w:bCs/>
                <w:sz w:val="20"/>
                <w:szCs w:val="20"/>
              </w:rPr>
            </w:pPr>
            <w:r w:rsidRPr="005F5B0C">
              <w:rPr>
                <w:rFonts w:cstheme="minorHAnsi"/>
                <w:b/>
                <w:bCs/>
                <w:sz w:val="20"/>
                <w:szCs w:val="20"/>
              </w:rPr>
              <w:t>0.001</w:t>
            </w:r>
          </w:p>
        </w:tc>
        <w:tc>
          <w:tcPr>
            <w:tcW w:w="0" w:type="auto"/>
            <w:tcMar>
              <w:left w:w="0" w:type="dxa"/>
              <w:right w:w="0" w:type="dxa"/>
            </w:tcMar>
            <w:hideMark/>
          </w:tcPr>
          <w:p w14:paraId="5E9EA05E" w14:textId="77777777" w:rsidR="004D1EE4" w:rsidRPr="005F5B0C" w:rsidRDefault="004D1EE4" w:rsidP="005F5B0C">
            <w:pPr>
              <w:rPr>
                <w:rFonts w:cstheme="minorHAnsi"/>
                <w:b/>
                <w:bCs/>
                <w:sz w:val="20"/>
                <w:szCs w:val="20"/>
              </w:rPr>
            </w:pPr>
            <w:r w:rsidRPr="005F5B0C">
              <w:rPr>
                <w:rFonts w:cstheme="minorHAnsi"/>
                <w:b/>
                <w:bCs/>
                <w:sz w:val="20"/>
                <w:szCs w:val="20"/>
              </w:rPr>
              <w:t>0.76</w:t>
            </w:r>
          </w:p>
        </w:tc>
      </w:tr>
      <w:tr w:rsidR="004D1EE4" w:rsidRPr="005F5B0C" w14:paraId="2B497C63" w14:textId="77777777" w:rsidTr="001B60C7">
        <w:trPr>
          <w:trHeight w:val="569"/>
        </w:trPr>
        <w:tc>
          <w:tcPr>
            <w:tcW w:w="0" w:type="auto"/>
            <w:tcMar>
              <w:left w:w="0" w:type="dxa"/>
              <w:right w:w="0" w:type="dxa"/>
            </w:tcMar>
            <w:hideMark/>
          </w:tcPr>
          <w:p w14:paraId="39B9B33D" w14:textId="77777777" w:rsidR="004D1EE4" w:rsidRPr="005F5B0C" w:rsidRDefault="004D1EE4" w:rsidP="005F5B0C">
            <w:pPr>
              <w:rPr>
                <w:rFonts w:cstheme="minorHAnsi"/>
                <w:b/>
                <w:bCs/>
                <w:sz w:val="20"/>
                <w:szCs w:val="20"/>
              </w:rPr>
            </w:pPr>
            <w:r w:rsidRPr="005F5B0C">
              <w:rPr>
                <w:rFonts w:cstheme="minorHAnsi"/>
                <w:b/>
                <w:bCs/>
                <w:sz w:val="20"/>
                <w:szCs w:val="20"/>
              </w:rPr>
              <w:t>Peak relaxation rate</w:t>
            </w:r>
          </w:p>
        </w:tc>
        <w:tc>
          <w:tcPr>
            <w:tcW w:w="0" w:type="auto"/>
            <w:tcMar>
              <w:left w:w="0" w:type="dxa"/>
              <w:right w:w="0" w:type="dxa"/>
            </w:tcMar>
            <w:hideMark/>
          </w:tcPr>
          <w:p w14:paraId="241DFF75" w14:textId="77777777" w:rsidR="004D1EE4" w:rsidRPr="005F5B0C" w:rsidRDefault="004D1EE4" w:rsidP="005F5B0C">
            <w:pPr>
              <w:rPr>
                <w:rFonts w:cstheme="minorHAnsi"/>
                <w:b/>
                <w:bCs/>
                <w:sz w:val="20"/>
                <w:szCs w:val="20"/>
              </w:rPr>
            </w:pPr>
            <w:r w:rsidRPr="005F5B0C">
              <w:rPr>
                <w:rFonts w:cstheme="minorHAnsi"/>
                <w:b/>
                <w:bCs/>
                <w:sz w:val="20"/>
                <w:szCs w:val="20"/>
              </w:rPr>
              <w:t>s</w:t>
            </w:r>
            <w:r w:rsidRPr="005F5B0C">
              <w:rPr>
                <w:rFonts w:cstheme="minorHAnsi"/>
                <w:b/>
                <w:bCs/>
                <w:sz w:val="20"/>
                <w:szCs w:val="20"/>
                <w:vertAlign w:val="superscript"/>
              </w:rPr>
              <w:t>−1</w:t>
            </w:r>
          </w:p>
        </w:tc>
        <w:tc>
          <w:tcPr>
            <w:tcW w:w="0" w:type="auto"/>
            <w:tcMar>
              <w:left w:w="0" w:type="dxa"/>
              <w:right w:w="0" w:type="dxa"/>
            </w:tcMar>
            <w:hideMark/>
          </w:tcPr>
          <w:p w14:paraId="2DDDEC3E" w14:textId="77777777" w:rsidR="004D1EE4" w:rsidRPr="005F5B0C" w:rsidRDefault="004D1EE4" w:rsidP="005F5B0C">
            <w:pPr>
              <w:rPr>
                <w:rFonts w:cstheme="minorHAnsi"/>
                <w:b/>
                <w:bCs/>
                <w:sz w:val="20"/>
                <w:szCs w:val="20"/>
              </w:rPr>
            </w:pPr>
            <w:r w:rsidRPr="005F5B0C">
              <w:rPr>
                <w:rFonts w:cstheme="minorHAnsi"/>
                <w:b/>
                <w:bCs/>
                <w:sz w:val="20"/>
                <w:szCs w:val="20"/>
              </w:rPr>
              <w:t>12.7 ± 1.8</w:t>
            </w:r>
          </w:p>
        </w:tc>
        <w:tc>
          <w:tcPr>
            <w:tcW w:w="0" w:type="auto"/>
            <w:tcMar>
              <w:left w:w="0" w:type="dxa"/>
              <w:right w:w="0" w:type="dxa"/>
            </w:tcMar>
            <w:hideMark/>
          </w:tcPr>
          <w:p w14:paraId="35BCDDF7" w14:textId="77777777" w:rsidR="004D1EE4" w:rsidRPr="005F5B0C" w:rsidRDefault="004D1EE4" w:rsidP="005F5B0C">
            <w:pPr>
              <w:rPr>
                <w:rFonts w:cstheme="minorHAnsi"/>
                <w:b/>
                <w:bCs/>
                <w:sz w:val="20"/>
                <w:szCs w:val="20"/>
              </w:rPr>
            </w:pPr>
            <w:r w:rsidRPr="005F5B0C">
              <w:rPr>
                <w:rFonts w:cstheme="minorHAnsi"/>
                <w:b/>
                <w:bCs/>
                <w:sz w:val="20"/>
                <w:szCs w:val="20"/>
              </w:rPr>
              <w:t>9.3 ± 1.0</w:t>
            </w:r>
          </w:p>
        </w:tc>
        <w:tc>
          <w:tcPr>
            <w:tcW w:w="0" w:type="auto"/>
            <w:tcMar>
              <w:left w:w="0" w:type="dxa"/>
              <w:right w:w="0" w:type="dxa"/>
            </w:tcMar>
            <w:hideMark/>
          </w:tcPr>
          <w:p w14:paraId="299C2599" w14:textId="77777777" w:rsidR="004D1EE4" w:rsidRPr="005F5B0C" w:rsidRDefault="004D1EE4" w:rsidP="005F5B0C">
            <w:pPr>
              <w:rPr>
                <w:rFonts w:cstheme="minorHAnsi"/>
                <w:b/>
                <w:bCs/>
                <w:sz w:val="20"/>
                <w:szCs w:val="20"/>
              </w:rPr>
            </w:pPr>
            <w:r w:rsidRPr="005F5B0C">
              <w:rPr>
                <w:rFonts w:cstheme="minorHAnsi"/>
                <w:b/>
                <w:bCs/>
                <w:sz w:val="20"/>
                <w:szCs w:val="20"/>
              </w:rPr>
              <w:t>11.0 ± 1.5</w:t>
            </w:r>
          </w:p>
        </w:tc>
        <w:tc>
          <w:tcPr>
            <w:tcW w:w="0" w:type="auto"/>
            <w:tcMar>
              <w:left w:w="0" w:type="dxa"/>
              <w:right w:w="0" w:type="dxa"/>
            </w:tcMar>
            <w:hideMark/>
          </w:tcPr>
          <w:p w14:paraId="665B2264" w14:textId="77777777" w:rsidR="004D1EE4" w:rsidRPr="005F5B0C" w:rsidRDefault="004D1EE4" w:rsidP="005F5B0C">
            <w:pPr>
              <w:rPr>
                <w:rFonts w:cstheme="minorHAnsi"/>
                <w:b/>
                <w:bCs/>
                <w:sz w:val="20"/>
                <w:szCs w:val="20"/>
              </w:rPr>
            </w:pPr>
            <w:r w:rsidRPr="005F5B0C">
              <w:rPr>
                <w:rFonts w:cstheme="minorHAnsi"/>
                <w:b/>
                <w:bCs/>
                <w:sz w:val="20"/>
                <w:szCs w:val="20"/>
              </w:rPr>
              <w:t>7.0 ± 1.4</w:t>
            </w:r>
          </w:p>
        </w:tc>
        <w:tc>
          <w:tcPr>
            <w:tcW w:w="0" w:type="auto"/>
            <w:tcMar>
              <w:left w:w="0" w:type="dxa"/>
              <w:right w:w="0" w:type="dxa"/>
            </w:tcMar>
            <w:hideMark/>
          </w:tcPr>
          <w:p w14:paraId="51433EED" w14:textId="77777777" w:rsidR="004D1EE4" w:rsidRPr="005F5B0C" w:rsidRDefault="004D1EE4" w:rsidP="005F5B0C">
            <w:pPr>
              <w:rPr>
                <w:rFonts w:cstheme="minorHAnsi"/>
                <w:b/>
                <w:bCs/>
                <w:sz w:val="20"/>
                <w:szCs w:val="20"/>
              </w:rPr>
            </w:pPr>
            <w:r w:rsidRPr="005F5B0C">
              <w:rPr>
                <w:rFonts w:cstheme="minorHAnsi"/>
                <w:b/>
                <w:bCs/>
                <w:sz w:val="20"/>
                <w:szCs w:val="20"/>
              </w:rPr>
              <w:t>&lt; 0.001</w:t>
            </w:r>
          </w:p>
        </w:tc>
        <w:tc>
          <w:tcPr>
            <w:tcW w:w="0" w:type="auto"/>
            <w:tcMar>
              <w:left w:w="0" w:type="dxa"/>
              <w:right w:w="0" w:type="dxa"/>
            </w:tcMar>
            <w:hideMark/>
          </w:tcPr>
          <w:p w14:paraId="1BD1F9D1" w14:textId="77777777" w:rsidR="004D1EE4" w:rsidRPr="005F5B0C" w:rsidRDefault="004D1EE4" w:rsidP="005F5B0C">
            <w:pPr>
              <w:rPr>
                <w:rFonts w:cstheme="minorHAnsi"/>
                <w:b/>
                <w:bCs/>
                <w:sz w:val="20"/>
                <w:szCs w:val="20"/>
              </w:rPr>
            </w:pPr>
            <w:r w:rsidRPr="005F5B0C">
              <w:rPr>
                <w:rFonts w:cstheme="minorHAnsi"/>
                <w:b/>
                <w:bCs/>
                <w:sz w:val="20"/>
                <w:szCs w:val="20"/>
              </w:rPr>
              <w:t>&lt; 0.001</w:t>
            </w:r>
          </w:p>
        </w:tc>
        <w:tc>
          <w:tcPr>
            <w:tcW w:w="0" w:type="auto"/>
            <w:tcMar>
              <w:left w:w="0" w:type="dxa"/>
              <w:right w:w="0" w:type="dxa"/>
            </w:tcMar>
            <w:hideMark/>
          </w:tcPr>
          <w:p w14:paraId="61699A18" w14:textId="77777777" w:rsidR="004D1EE4" w:rsidRPr="005F5B0C" w:rsidRDefault="004D1EE4" w:rsidP="005F5B0C">
            <w:pPr>
              <w:rPr>
                <w:rFonts w:cstheme="minorHAnsi"/>
                <w:b/>
                <w:bCs/>
                <w:sz w:val="20"/>
                <w:szCs w:val="20"/>
              </w:rPr>
            </w:pPr>
            <w:r w:rsidRPr="005F5B0C">
              <w:rPr>
                <w:rFonts w:cstheme="minorHAnsi"/>
                <w:b/>
                <w:bCs/>
                <w:sz w:val="20"/>
                <w:szCs w:val="20"/>
              </w:rPr>
              <w:t>0.57</w:t>
            </w:r>
          </w:p>
        </w:tc>
      </w:tr>
      <w:tr w:rsidR="004D1EE4" w:rsidRPr="005F5B0C" w14:paraId="6B33E662" w14:textId="77777777" w:rsidTr="001B60C7">
        <w:trPr>
          <w:trHeight w:val="597"/>
        </w:trPr>
        <w:tc>
          <w:tcPr>
            <w:tcW w:w="0" w:type="auto"/>
            <w:tcMar>
              <w:left w:w="0" w:type="dxa"/>
              <w:right w:w="0" w:type="dxa"/>
            </w:tcMar>
            <w:hideMark/>
          </w:tcPr>
          <w:p w14:paraId="3D35AA7F" w14:textId="77777777" w:rsidR="004D1EE4" w:rsidRPr="005F5B0C" w:rsidRDefault="004D1EE4" w:rsidP="005F5B0C">
            <w:pPr>
              <w:rPr>
                <w:rFonts w:cstheme="minorHAnsi"/>
                <w:b/>
                <w:bCs/>
                <w:sz w:val="20"/>
                <w:szCs w:val="20"/>
              </w:rPr>
            </w:pPr>
            <w:r w:rsidRPr="005F5B0C">
              <w:rPr>
                <w:rFonts w:cstheme="minorHAnsi"/>
                <w:b/>
                <w:bCs/>
                <w:sz w:val="20"/>
                <w:szCs w:val="20"/>
              </w:rPr>
              <w:t xml:space="preserve">Silent </w:t>
            </w:r>
            <w:proofErr w:type="spellStart"/>
            <w:r w:rsidRPr="005F5B0C">
              <w:rPr>
                <w:rFonts w:cstheme="minorHAnsi"/>
                <w:b/>
                <w:bCs/>
                <w:sz w:val="20"/>
                <w:szCs w:val="20"/>
              </w:rPr>
              <w:t>reriod</w:t>
            </w:r>
            <w:proofErr w:type="spellEnd"/>
          </w:p>
        </w:tc>
        <w:tc>
          <w:tcPr>
            <w:tcW w:w="0" w:type="auto"/>
            <w:tcMar>
              <w:left w:w="0" w:type="dxa"/>
              <w:right w:w="0" w:type="dxa"/>
            </w:tcMar>
            <w:hideMark/>
          </w:tcPr>
          <w:p w14:paraId="4EDA9D62" w14:textId="77777777" w:rsidR="004D1EE4" w:rsidRPr="005F5B0C" w:rsidRDefault="004D1EE4" w:rsidP="005F5B0C">
            <w:pPr>
              <w:rPr>
                <w:rFonts w:cstheme="minorHAnsi"/>
                <w:b/>
                <w:bCs/>
                <w:sz w:val="20"/>
                <w:szCs w:val="20"/>
              </w:rPr>
            </w:pPr>
            <w:proofErr w:type="spellStart"/>
            <w:r w:rsidRPr="005F5B0C">
              <w:rPr>
                <w:rFonts w:cstheme="minorHAnsi"/>
                <w:b/>
                <w:bCs/>
                <w:sz w:val="20"/>
                <w:szCs w:val="20"/>
              </w:rPr>
              <w:t>ms</w:t>
            </w:r>
            <w:proofErr w:type="spellEnd"/>
          </w:p>
        </w:tc>
        <w:tc>
          <w:tcPr>
            <w:tcW w:w="0" w:type="auto"/>
            <w:tcMar>
              <w:left w:w="0" w:type="dxa"/>
              <w:right w:w="0" w:type="dxa"/>
            </w:tcMar>
            <w:hideMark/>
          </w:tcPr>
          <w:p w14:paraId="33D48AE0" w14:textId="77777777" w:rsidR="004D1EE4" w:rsidRPr="005F5B0C" w:rsidRDefault="004D1EE4" w:rsidP="005F5B0C">
            <w:pPr>
              <w:rPr>
                <w:rFonts w:cstheme="minorHAnsi"/>
                <w:b/>
                <w:bCs/>
                <w:sz w:val="20"/>
                <w:szCs w:val="20"/>
              </w:rPr>
            </w:pPr>
            <w:r w:rsidRPr="005F5B0C">
              <w:rPr>
                <w:rFonts w:cstheme="minorHAnsi"/>
                <w:b/>
                <w:bCs/>
                <w:sz w:val="20"/>
                <w:szCs w:val="20"/>
              </w:rPr>
              <w:t>199 ± 88.0</w:t>
            </w:r>
          </w:p>
        </w:tc>
        <w:tc>
          <w:tcPr>
            <w:tcW w:w="0" w:type="auto"/>
            <w:tcMar>
              <w:left w:w="0" w:type="dxa"/>
              <w:right w:w="0" w:type="dxa"/>
            </w:tcMar>
            <w:hideMark/>
          </w:tcPr>
          <w:p w14:paraId="7BE077C8" w14:textId="77777777" w:rsidR="004D1EE4" w:rsidRPr="005F5B0C" w:rsidRDefault="004D1EE4" w:rsidP="005F5B0C">
            <w:pPr>
              <w:rPr>
                <w:rFonts w:cstheme="minorHAnsi"/>
                <w:b/>
                <w:bCs/>
                <w:sz w:val="20"/>
                <w:szCs w:val="20"/>
              </w:rPr>
            </w:pPr>
            <w:r w:rsidRPr="005F5B0C">
              <w:rPr>
                <w:rFonts w:cstheme="minorHAnsi"/>
                <w:b/>
                <w:bCs/>
                <w:sz w:val="20"/>
                <w:szCs w:val="20"/>
              </w:rPr>
              <w:t>217 ± 61.1</w:t>
            </w:r>
          </w:p>
        </w:tc>
        <w:tc>
          <w:tcPr>
            <w:tcW w:w="0" w:type="auto"/>
            <w:tcMar>
              <w:left w:w="0" w:type="dxa"/>
              <w:right w:w="0" w:type="dxa"/>
            </w:tcMar>
            <w:hideMark/>
          </w:tcPr>
          <w:p w14:paraId="6D602DA3" w14:textId="77777777" w:rsidR="004D1EE4" w:rsidRPr="005F5B0C" w:rsidRDefault="004D1EE4" w:rsidP="005F5B0C">
            <w:pPr>
              <w:rPr>
                <w:rFonts w:cstheme="minorHAnsi"/>
                <w:b/>
                <w:bCs/>
                <w:sz w:val="20"/>
                <w:szCs w:val="20"/>
              </w:rPr>
            </w:pPr>
            <w:r w:rsidRPr="005F5B0C">
              <w:rPr>
                <w:rFonts w:cstheme="minorHAnsi"/>
                <w:b/>
                <w:bCs/>
                <w:sz w:val="20"/>
                <w:szCs w:val="20"/>
              </w:rPr>
              <w:t>226 ± 46.3</w:t>
            </w:r>
          </w:p>
        </w:tc>
        <w:tc>
          <w:tcPr>
            <w:tcW w:w="0" w:type="auto"/>
            <w:tcMar>
              <w:left w:w="0" w:type="dxa"/>
              <w:right w:w="0" w:type="dxa"/>
            </w:tcMar>
            <w:hideMark/>
          </w:tcPr>
          <w:p w14:paraId="1DC3BB55" w14:textId="77777777" w:rsidR="004D1EE4" w:rsidRPr="005F5B0C" w:rsidRDefault="004D1EE4" w:rsidP="005F5B0C">
            <w:pPr>
              <w:rPr>
                <w:rFonts w:cstheme="minorHAnsi"/>
                <w:b/>
                <w:bCs/>
                <w:sz w:val="20"/>
                <w:szCs w:val="20"/>
              </w:rPr>
            </w:pPr>
            <w:r w:rsidRPr="005F5B0C">
              <w:rPr>
                <w:rFonts w:cstheme="minorHAnsi"/>
                <w:b/>
                <w:bCs/>
                <w:sz w:val="20"/>
                <w:szCs w:val="20"/>
              </w:rPr>
              <w:t>174 ± 50.3</w:t>
            </w:r>
          </w:p>
        </w:tc>
        <w:tc>
          <w:tcPr>
            <w:tcW w:w="0" w:type="auto"/>
            <w:tcMar>
              <w:left w:w="0" w:type="dxa"/>
              <w:right w:w="0" w:type="dxa"/>
            </w:tcMar>
            <w:hideMark/>
          </w:tcPr>
          <w:p w14:paraId="78F65BC1" w14:textId="77777777" w:rsidR="004D1EE4" w:rsidRPr="005F5B0C" w:rsidRDefault="004D1EE4" w:rsidP="005F5B0C">
            <w:pPr>
              <w:rPr>
                <w:rFonts w:cstheme="minorHAnsi"/>
                <w:b/>
                <w:bCs/>
                <w:sz w:val="20"/>
                <w:szCs w:val="20"/>
              </w:rPr>
            </w:pPr>
            <w:r w:rsidRPr="005F5B0C">
              <w:rPr>
                <w:rFonts w:cstheme="minorHAnsi"/>
                <w:b/>
                <w:bCs/>
                <w:sz w:val="20"/>
                <w:szCs w:val="20"/>
              </w:rPr>
              <w:t>0.72</w:t>
            </w:r>
          </w:p>
        </w:tc>
        <w:tc>
          <w:tcPr>
            <w:tcW w:w="0" w:type="auto"/>
            <w:tcMar>
              <w:left w:w="0" w:type="dxa"/>
              <w:right w:w="0" w:type="dxa"/>
            </w:tcMar>
            <w:hideMark/>
          </w:tcPr>
          <w:p w14:paraId="1E2AFDF1" w14:textId="77777777" w:rsidR="004D1EE4" w:rsidRPr="005F5B0C" w:rsidRDefault="004D1EE4" w:rsidP="005F5B0C">
            <w:pPr>
              <w:rPr>
                <w:rFonts w:cstheme="minorHAnsi"/>
                <w:b/>
                <w:bCs/>
                <w:sz w:val="20"/>
                <w:szCs w:val="20"/>
              </w:rPr>
            </w:pPr>
            <w:r w:rsidRPr="005F5B0C">
              <w:rPr>
                <w:rFonts w:cstheme="minorHAnsi"/>
                <w:b/>
                <w:bCs/>
                <w:sz w:val="20"/>
                <w:szCs w:val="20"/>
              </w:rPr>
              <w:t>0.49</w:t>
            </w:r>
          </w:p>
        </w:tc>
        <w:tc>
          <w:tcPr>
            <w:tcW w:w="0" w:type="auto"/>
            <w:tcMar>
              <w:left w:w="0" w:type="dxa"/>
              <w:right w:w="0" w:type="dxa"/>
            </w:tcMar>
            <w:hideMark/>
          </w:tcPr>
          <w:p w14:paraId="725CBFB8" w14:textId="77777777" w:rsidR="004D1EE4" w:rsidRPr="005F5B0C" w:rsidRDefault="004D1EE4" w:rsidP="005F5B0C">
            <w:pPr>
              <w:rPr>
                <w:rFonts w:cstheme="minorHAnsi"/>
                <w:b/>
                <w:bCs/>
                <w:sz w:val="20"/>
                <w:szCs w:val="20"/>
              </w:rPr>
            </w:pPr>
            <w:r w:rsidRPr="005F5B0C">
              <w:rPr>
                <w:rFonts w:cstheme="minorHAnsi"/>
                <w:b/>
                <w:bCs/>
                <w:sz w:val="20"/>
                <w:szCs w:val="20"/>
              </w:rPr>
              <w:t>0.16</w:t>
            </w:r>
          </w:p>
        </w:tc>
      </w:tr>
    </w:tbl>
    <w:p w14:paraId="7CC3C3F1" w14:textId="77777777" w:rsidR="00CE5EFE" w:rsidRDefault="00CE5EFE" w:rsidP="004D1EE4">
      <w:pPr>
        <w:pStyle w:val="Heading2"/>
        <w:rPr>
          <w:rFonts w:asciiTheme="minorHAnsi" w:hAnsiTheme="minorHAnsi" w:cstheme="minorHAnsi"/>
        </w:rPr>
      </w:pPr>
    </w:p>
    <w:p w14:paraId="2E51CE4A" w14:textId="7761C4B1" w:rsidR="004D1EE4" w:rsidRPr="00F41EEF" w:rsidRDefault="004D1EE4" w:rsidP="004D1EE4">
      <w:pPr>
        <w:pStyle w:val="Heading2"/>
        <w:rPr>
          <w:rFonts w:asciiTheme="minorHAnsi" w:hAnsiTheme="minorHAnsi" w:cstheme="minorHAnsi"/>
        </w:rPr>
      </w:pPr>
      <w:r w:rsidRPr="00F41EEF">
        <w:rPr>
          <w:rFonts w:asciiTheme="minorHAnsi" w:hAnsiTheme="minorHAnsi" w:cstheme="minorHAnsi"/>
        </w:rPr>
        <w:t>Time to Task Failure and MVC Torque</w:t>
      </w:r>
    </w:p>
    <w:p w14:paraId="1363B2A5" w14:textId="77777777" w:rsidR="004D1EE4" w:rsidRPr="00F41EEF" w:rsidRDefault="004D1EE4" w:rsidP="004D1EE4">
      <w:pPr>
        <w:rPr>
          <w:rFonts w:cstheme="minorHAnsi"/>
        </w:rPr>
      </w:pPr>
      <w:r w:rsidRPr="00F41EEF">
        <w:rPr>
          <w:rFonts w:cstheme="minorHAnsi"/>
        </w:rPr>
        <w:t>Young adults had a briefer time to task failure than old adults for the 20% MVC fatiguing contraction (11.5 ± 3.9 vs. 23.8 ± 9.0 min, respectively, age effect, </w:t>
      </w:r>
      <w:r w:rsidRPr="00F41EEF">
        <w:rPr>
          <w:rFonts w:cstheme="minorHAnsi"/>
          <w:i/>
          <w:iCs/>
        </w:rPr>
        <w:t>F</w:t>
      </w:r>
      <w:r w:rsidRPr="00F41EEF">
        <w:rPr>
          <w:rFonts w:cstheme="minorHAnsi"/>
          <w:vertAlign w:val="subscript"/>
        </w:rPr>
        <w:t>1,24</w:t>
      </w:r>
      <w:r w:rsidRPr="00F41EEF">
        <w:rPr>
          <w:rFonts w:cstheme="minorHAnsi"/>
        </w:rPr>
        <w:t> = 26.7, </w:t>
      </w:r>
      <w:r w:rsidRPr="00F41EEF">
        <w:rPr>
          <w:rFonts w:cstheme="minorHAnsi"/>
          <w:i/>
          <w:iCs/>
        </w:rPr>
        <w:t>P</w:t>
      </w:r>
      <w:r w:rsidRPr="00F41EEF">
        <w:rPr>
          <w:rFonts w:cstheme="minorHAnsi"/>
        </w:rPr>
        <w:t> &lt; 0.001). Women had a longer time to failure than the men (sex effect, 20.4 ± 10.6 vs. 14.9 ± 6.9 min, </w:t>
      </w:r>
      <w:r w:rsidRPr="00F41EEF">
        <w:rPr>
          <w:rFonts w:cstheme="minorHAnsi"/>
          <w:i/>
          <w:iCs/>
        </w:rPr>
        <w:t>F</w:t>
      </w:r>
      <w:r w:rsidRPr="00F41EEF">
        <w:rPr>
          <w:rFonts w:cstheme="minorHAnsi"/>
          <w:vertAlign w:val="subscript"/>
        </w:rPr>
        <w:t>1,24</w:t>
      </w:r>
      <w:r w:rsidRPr="00F41EEF">
        <w:rPr>
          <w:rFonts w:cstheme="minorHAnsi"/>
        </w:rPr>
        <w:t> = 5.3, </w:t>
      </w:r>
      <w:r w:rsidRPr="00F41EEF">
        <w:rPr>
          <w:rFonts w:cstheme="minorHAnsi"/>
          <w:i/>
          <w:iCs/>
        </w:rPr>
        <w:t>P</w:t>
      </w:r>
      <w:r w:rsidRPr="00F41EEF">
        <w:rPr>
          <w:rFonts w:cstheme="minorHAnsi"/>
        </w:rPr>
        <w:t> = 0.03). The age difference in time to failure was similar across the sexes (age × sex interaction, </w:t>
      </w:r>
      <w:r w:rsidRPr="00F41EEF">
        <w:rPr>
          <w:rFonts w:cstheme="minorHAnsi"/>
          <w:i/>
          <w:iCs/>
        </w:rPr>
        <w:t>F</w:t>
      </w:r>
      <w:r w:rsidRPr="00F41EEF">
        <w:rPr>
          <w:rFonts w:cstheme="minorHAnsi"/>
          <w:vertAlign w:val="subscript"/>
        </w:rPr>
        <w:t>1,24</w:t>
      </w:r>
      <w:r w:rsidRPr="00F41EEF">
        <w:rPr>
          <w:rFonts w:cstheme="minorHAnsi"/>
        </w:rPr>
        <w:t> = 2.4, </w:t>
      </w:r>
      <w:r w:rsidRPr="00F41EEF">
        <w:rPr>
          <w:rFonts w:cstheme="minorHAnsi"/>
          <w:i/>
          <w:iCs/>
        </w:rPr>
        <w:t>P</w:t>
      </w:r>
      <w:r w:rsidRPr="00F41EEF">
        <w:rPr>
          <w:rFonts w:cstheme="minorHAnsi"/>
        </w:rPr>
        <w:t> = 0.14).</w:t>
      </w:r>
    </w:p>
    <w:p w14:paraId="72C91B89" w14:textId="4B0DAE7F" w:rsidR="004D1EE4" w:rsidRPr="00F41EEF" w:rsidRDefault="004D1EE4" w:rsidP="004D1EE4">
      <w:pPr>
        <w:rPr>
          <w:rFonts w:cstheme="minorHAnsi"/>
        </w:rPr>
      </w:pPr>
      <w:r w:rsidRPr="00F41EEF">
        <w:rPr>
          <w:rFonts w:cstheme="minorHAnsi"/>
        </w:rPr>
        <w:t>MVC torque before the fatiguing contraction (control MVC) did not differ between the young and old adults (54.8 ± 28.4 vs. 46.5 ± 17.4 Nm, age effect, </w:t>
      </w:r>
      <w:r w:rsidRPr="00F41EEF">
        <w:rPr>
          <w:rFonts w:cstheme="minorHAnsi"/>
          <w:i/>
          <w:iCs/>
        </w:rPr>
        <w:t>F</w:t>
      </w:r>
      <w:r w:rsidRPr="00F41EEF">
        <w:rPr>
          <w:rFonts w:cstheme="minorHAnsi"/>
          <w:vertAlign w:val="subscript"/>
        </w:rPr>
        <w:t>1,24</w:t>
      </w:r>
      <w:r w:rsidRPr="00F41EEF">
        <w:rPr>
          <w:rFonts w:cstheme="minorHAnsi"/>
        </w:rPr>
        <w:t> = 2.1, </w:t>
      </w:r>
      <w:r w:rsidRPr="00F41EEF">
        <w:rPr>
          <w:rFonts w:cstheme="minorHAnsi"/>
          <w:i/>
          <w:iCs/>
        </w:rPr>
        <w:t>P</w:t>
      </w:r>
      <w:r w:rsidRPr="00F41EEF">
        <w:rPr>
          <w:rFonts w:cstheme="minorHAnsi"/>
        </w:rPr>
        <w:t> = 0.16). However, men had twice the strength of women (sex effect, 68.4 ± 20.6 vs. 33.0 ± 7.0 Nm, </w:t>
      </w:r>
      <w:r w:rsidRPr="00F41EEF">
        <w:rPr>
          <w:rFonts w:cstheme="minorHAnsi"/>
          <w:i/>
          <w:iCs/>
        </w:rPr>
        <w:t>F</w:t>
      </w:r>
      <w:r w:rsidRPr="00F41EEF">
        <w:rPr>
          <w:rFonts w:cstheme="minorHAnsi"/>
          <w:vertAlign w:val="subscript"/>
        </w:rPr>
        <w:t>1,24</w:t>
      </w:r>
      <w:r w:rsidRPr="00F41EEF">
        <w:rPr>
          <w:rFonts w:cstheme="minorHAnsi"/>
        </w:rPr>
        <w:t> = 38.0, </w:t>
      </w:r>
      <w:r w:rsidRPr="00F41EEF">
        <w:rPr>
          <w:rFonts w:cstheme="minorHAnsi"/>
          <w:i/>
          <w:iCs/>
        </w:rPr>
        <w:t>P</w:t>
      </w:r>
      <w:r w:rsidRPr="00F41EEF">
        <w:rPr>
          <w:rFonts w:cstheme="minorHAnsi"/>
        </w:rPr>
        <w:t> &lt; 0.001) for both age groups (age × sex interaction, </w:t>
      </w:r>
      <w:r w:rsidRPr="00F41EEF">
        <w:rPr>
          <w:rFonts w:cstheme="minorHAnsi"/>
          <w:i/>
          <w:iCs/>
        </w:rPr>
        <w:t>F</w:t>
      </w:r>
      <w:r w:rsidRPr="00F41EEF">
        <w:rPr>
          <w:rFonts w:cstheme="minorHAnsi"/>
          <w:vertAlign w:val="subscript"/>
        </w:rPr>
        <w:t>1,24</w:t>
      </w:r>
      <w:r w:rsidRPr="00F41EEF">
        <w:rPr>
          <w:rFonts w:cstheme="minorHAnsi"/>
        </w:rPr>
        <w:t> = 0.77, </w:t>
      </w:r>
      <w:r w:rsidRPr="00F41EEF">
        <w:rPr>
          <w:rFonts w:cstheme="minorHAnsi"/>
          <w:i/>
          <w:iCs/>
        </w:rPr>
        <w:t>P</w:t>
      </w:r>
      <w:r w:rsidRPr="00F41EEF">
        <w:rPr>
          <w:rFonts w:cstheme="minorHAnsi"/>
        </w:rPr>
        <w:t> = 0.39); see </w:t>
      </w:r>
      <w:r w:rsidRPr="00E01988">
        <w:rPr>
          <w:rStyle w:val="Hyperlink"/>
          <w:rFonts w:cstheme="minorHAnsi"/>
          <w:color w:val="000000" w:themeColor="text1"/>
        </w:rPr>
        <w:t>Table 1</w:t>
      </w:r>
      <w:r w:rsidRPr="00F41EEF">
        <w:rPr>
          <w:rFonts w:cstheme="minorHAnsi"/>
        </w:rPr>
        <w:t>. MVC torque was reduced during and after the fatiguing contraction from control values for both age groups and sexes (time effect, </w:t>
      </w:r>
      <w:r w:rsidRPr="00F41EEF">
        <w:rPr>
          <w:rFonts w:cstheme="minorHAnsi"/>
          <w:i/>
          <w:iCs/>
        </w:rPr>
        <w:t>F</w:t>
      </w:r>
      <w:r w:rsidRPr="00F41EEF">
        <w:rPr>
          <w:rFonts w:cstheme="minorHAnsi"/>
          <w:vertAlign w:val="subscript"/>
        </w:rPr>
        <w:t>3,22</w:t>
      </w:r>
      <w:r w:rsidRPr="00F41EEF">
        <w:rPr>
          <w:rFonts w:cstheme="minorHAnsi"/>
        </w:rPr>
        <w:t> = 54.5, </w:t>
      </w:r>
      <w:r w:rsidRPr="00F41EEF">
        <w:rPr>
          <w:rFonts w:cstheme="minorHAnsi"/>
          <w:i/>
          <w:iCs/>
        </w:rPr>
        <w:t>P</w:t>
      </w:r>
      <w:r w:rsidRPr="00F41EEF">
        <w:rPr>
          <w:rFonts w:cstheme="minorHAnsi"/>
        </w:rPr>
        <w:t> &lt; 0.001, </w:t>
      </w:r>
      <w:r w:rsidRPr="00E01988">
        <w:rPr>
          <w:rStyle w:val="Hyperlink"/>
          <w:rFonts w:cstheme="minorHAnsi"/>
          <w:color w:val="000000" w:themeColor="text1"/>
        </w:rPr>
        <w:t>Fig. 2</w:t>
      </w:r>
      <w:r w:rsidRPr="00F41EEF">
        <w:rPr>
          <w:rFonts w:cstheme="minorHAnsi"/>
        </w:rPr>
        <w:t>). At the 6th min of the contraction, the relative decline in MVC (%change from control) was greater for the young adults than the old adults (time × age interaction, </w:t>
      </w:r>
      <w:r w:rsidRPr="00F41EEF">
        <w:rPr>
          <w:rFonts w:cstheme="minorHAnsi"/>
          <w:i/>
          <w:iCs/>
        </w:rPr>
        <w:t>F</w:t>
      </w:r>
      <w:r w:rsidRPr="00F41EEF">
        <w:rPr>
          <w:rFonts w:cstheme="minorHAnsi"/>
          <w:vertAlign w:val="subscript"/>
        </w:rPr>
        <w:t>3,22</w:t>
      </w:r>
      <w:r w:rsidRPr="00F41EEF">
        <w:rPr>
          <w:rFonts w:cstheme="minorHAnsi"/>
        </w:rPr>
        <w:t> = 4.8, </w:t>
      </w:r>
      <w:r w:rsidRPr="00F41EEF">
        <w:rPr>
          <w:rFonts w:cstheme="minorHAnsi"/>
          <w:i/>
          <w:iCs/>
        </w:rPr>
        <w:t>P</w:t>
      </w:r>
      <w:r w:rsidRPr="00F41EEF">
        <w:rPr>
          <w:rFonts w:cstheme="minorHAnsi"/>
        </w:rPr>
        <w:t xml:space="preserve"> = 0.01). The 6th min </w:t>
      </w:r>
      <w:r w:rsidRPr="00F41EEF">
        <w:rPr>
          <w:rFonts w:cstheme="minorHAnsi"/>
        </w:rPr>
        <w:lastRenderedPageBreak/>
        <w:t>represented 52% of the time to failure of the young adults and 25% for the old adults. Immediately after termination of the fatiguing task, the relative decline in MVC torque from control was similar for the young and old adults (38.7 ± 10.0 vs. 38.4 ± 11.9%, respectively, age effect, </w:t>
      </w:r>
      <w:r w:rsidRPr="00F41EEF">
        <w:rPr>
          <w:rFonts w:cstheme="minorHAnsi"/>
          <w:i/>
          <w:iCs/>
        </w:rPr>
        <w:t>F</w:t>
      </w:r>
      <w:r w:rsidRPr="00F41EEF">
        <w:rPr>
          <w:rFonts w:cstheme="minorHAnsi"/>
          <w:vertAlign w:val="subscript"/>
        </w:rPr>
        <w:t>1,24</w:t>
      </w:r>
      <w:r w:rsidRPr="00F41EEF">
        <w:rPr>
          <w:rFonts w:cstheme="minorHAnsi"/>
        </w:rPr>
        <w:t> = 0.08, </w:t>
      </w:r>
      <w:r w:rsidRPr="00F41EEF">
        <w:rPr>
          <w:rFonts w:cstheme="minorHAnsi"/>
          <w:i/>
          <w:iCs/>
        </w:rPr>
        <w:t>P</w:t>
      </w:r>
      <w:r w:rsidRPr="00F41EEF">
        <w:rPr>
          <w:rFonts w:cstheme="minorHAnsi"/>
        </w:rPr>
        <w:t> = 0.78). MVC torque gradually increased during the recovery period (time effect, </w:t>
      </w:r>
      <w:r w:rsidRPr="00F41EEF">
        <w:rPr>
          <w:rFonts w:cstheme="minorHAnsi"/>
          <w:i/>
          <w:iCs/>
        </w:rPr>
        <w:t>F</w:t>
      </w:r>
      <w:r w:rsidRPr="00F41EEF">
        <w:rPr>
          <w:rFonts w:cstheme="minorHAnsi"/>
          <w:vertAlign w:val="subscript"/>
        </w:rPr>
        <w:t>4,21</w:t>
      </w:r>
      <w:r w:rsidRPr="00F41EEF">
        <w:rPr>
          <w:rFonts w:cstheme="minorHAnsi"/>
        </w:rPr>
        <w:t> = 9.8, </w:t>
      </w:r>
      <w:r w:rsidRPr="00F41EEF">
        <w:rPr>
          <w:rFonts w:cstheme="minorHAnsi"/>
          <w:i/>
          <w:iCs/>
        </w:rPr>
        <w:t>P</w:t>
      </w:r>
      <w:r w:rsidRPr="00F41EEF">
        <w:rPr>
          <w:rFonts w:cstheme="minorHAnsi"/>
        </w:rPr>
        <w:t> &lt; 0.001), but by 10 min of recovery, young adults had recovered relatively more MVC force than the old adults (83.6 ± 7.8 vs. 75.1 ± 8.7% of control MVC, respectively, age effect, </w:t>
      </w:r>
      <w:r w:rsidRPr="00F41EEF">
        <w:rPr>
          <w:rFonts w:cstheme="minorHAnsi"/>
          <w:i/>
          <w:iCs/>
        </w:rPr>
        <w:t>F</w:t>
      </w:r>
      <w:r w:rsidRPr="00F41EEF">
        <w:rPr>
          <w:rFonts w:cstheme="minorHAnsi"/>
          <w:vertAlign w:val="subscript"/>
        </w:rPr>
        <w:t>1,24</w:t>
      </w:r>
      <w:r w:rsidRPr="00F41EEF">
        <w:rPr>
          <w:rFonts w:cstheme="minorHAnsi"/>
        </w:rPr>
        <w:t> = 7.0, </w:t>
      </w:r>
      <w:r w:rsidRPr="00F41EEF">
        <w:rPr>
          <w:rFonts w:cstheme="minorHAnsi"/>
          <w:i/>
          <w:iCs/>
        </w:rPr>
        <w:t>P</w:t>
      </w:r>
      <w:r w:rsidRPr="00F41EEF">
        <w:rPr>
          <w:rFonts w:cstheme="minorHAnsi"/>
        </w:rPr>
        <w:t> = 0.01).</w:t>
      </w:r>
    </w:p>
    <w:p w14:paraId="102CEFA6" w14:textId="7FA76F25" w:rsidR="00B205F8" w:rsidRPr="00F41EEF" w:rsidRDefault="004D1EE4" w:rsidP="00B205F8">
      <w:pPr>
        <w:rPr>
          <w:rFonts w:cstheme="minorHAnsi"/>
        </w:rPr>
      </w:pPr>
      <w:r w:rsidRPr="00F41EEF">
        <w:rPr>
          <w:rFonts w:cstheme="minorHAnsi"/>
          <w:noProof/>
        </w:rPr>
        <w:drawing>
          <wp:inline distT="0" distB="0" distL="0" distR="0" wp14:anchorId="3E91CC10" wp14:editId="1E33D07B">
            <wp:extent cx="2743200" cy="1764792"/>
            <wp:effectExtent l="0" t="0" r="0" b="6985"/>
            <wp:docPr id="2" name="Picture 2" descr="Fig. 2.MVC before, during and after the fatiguing contraction for the young and old adults. MVC force is expressed as a percent of the control MVC. The x-axis shows the mean MVC of control trials before the fatiguing contraction (Cont), at 3 min (3), 6 min (6), immediately after the fatiguing contraction (TF), and at 1 min (R1), 2 min (R2), 5 min (R5), and 10 min recovery (R10). The 6th min (6) represented 52% of the time to failure of the young adults and 25% for the old adults. The dashed lines indicate the different durations to task failure for the young and old adults. Values are expressed as means ± SE). *Age difference at P &lt; 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Fig.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43200" cy="1764792"/>
                    </a:xfrm>
                    <a:prstGeom prst="rect">
                      <a:avLst/>
                    </a:prstGeom>
                    <a:noFill/>
                    <a:ln>
                      <a:noFill/>
                    </a:ln>
                  </pic:spPr>
                </pic:pic>
              </a:graphicData>
            </a:graphic>
          </wp:inline>
        </w:drawing>
      </w:r>
    </w:p>
    <w:p w14:paraId="555FE862" w14:textId="4D5CE4E6" w:rsidR="004D1EE4" w:rsidRPr="00F41EEF" w:rsidRDefault="004D1EE4" w:rsidP="00B205F8">
      <w:pPr>
        <w:rPr>
          <w:rFonts w:cstheme="minorHAnsi"/>
        </w:rPr>
      </w:pPr>
      <w:r w:rsidRPr="00F41EEF">
        <w:rPr>
          <w:rFonts w:cstheme="minorHAnsi"/>
          <w:b/>
          <w:bCs/>
        </w:rPr>
        <w:t>Fig. 2.</w:t>
      </w:r>
      <w:r w:rsidRPr="00F41EEF">
        <w:rPr>
          <w:rFonts w:cstheme="minorHAnsi"/>
        </w:rPr>
        <w:t>MVC before, during and after the fatiguing contraction for the young and old adults. MVC force is expressed as a percent of the control MVC. The </w:t>
      </w:r>
      <w:r w:rsidRPr="00F41EEF">
        <w:rPr>
          <w:rFonts w:cstheme="minorHAnsi"/>
          <w:i/>
          <w:iCs/>
        </w:rPr>
        <w:t>x</w:t>
      </w:r>
      <w:r w:rsidRPr="00F41EEF">
        <w:rPr>
          <w:rFonts w:cstheme="minorHAnsi"/>
        </w:rPr>
        <w:t>-axis shows the mean MVC of control trials before the fatiguing contraction (</w:t>
      </w:r>
      <w:proofErr w:type="spellStart"/>
      <w:r w:rsidRPr="00F41EEF">
        <w:rPr>
          <w:rFonts w:cstheme="minorHAnsi"/>
        </w:rPr>
        <w:t>Cont</w:t>
      </w:r>
      <w:proofErr w:type="spellEnd"/>
      <w:r w:rsidRPr="00F41EEF">
        <w:rPr>
          <w:rFonts w:cstheme="minorHAnsi"/>
        </w:rPr>
        <w:t>), at 3 min</w:t>
      </w:r>
      <w:r w:rsidR="00E01988">
        <w:rPr>
          <w:rFonts w:cstheme="minorHAnsi"/>
        </w:rPr>
        <w:t>,</w:t>
      </w:r>
      <w:r w:rsidRPr="00E01988">
        <w:rPr>
          <w:rStyle w:val="Hyperlink"/>
          <w:rFonts w:cstheme="minorHAnsi"/>
          <w:color w:val="000000" w:themeColor="text1"/>
          <w:u w:val="none"/>
          <w:vertAlign w:val="superscript"/>
        </w:rPr>
        <w:t>3</w:t>
      </w:r>
      <w:r w:rsidRPr="00F41EEF">
        <w:rPr>
          <w:rFonts w:cstheme="minorHAnsi"/>
        </w:rPr>
        <w:t xml:space="preserve"> 6 min</w:t>
      </w:r>
      <w:r w:rsidR="00E01988">
        <w:rPr>
          <w:rFonts w:cstheme="minorHAnsi"/>
        </w:rPr>
        <w:t>,</w:t>
      </w:r>
      <w:r w:rsidRPr="00E01988">
        <w:rPr>
          <w:rStyle w:val="Hyperlink"/>
          <w:rFonts w:cstheme="minorHAnsi"/>
          <w:color w:val="000000" w:themeColor="text1"/>
          <w:u w:val="none"/>
          <w:vertAlign w:val="superscript"/>
        </w:rPr>
        <w:t>6</w:t>
      </w:r>
      <w:r w:rsidRPr="00F41EEF">
        <w:rPr>
          <w:rFonts w:cstheme="minorHAnsi"/>
        </w:rPr>
        <w:t xml:space="preserve"> immediately after the fatiguing contraction (TF), and at 1 min (R1), 2 min (R2), 5 min (R5), and 10 min recovery (R10). The 6th min</w:t>
      </w:r>
      <w:r w:rsidRPr="00E01988">
        <w:rPr>
          <w:rStyle w:val="Hyperlink"/>
          <w:rFonts w:cstheme="minorHAnsi"/>
          <w:color w:val="000000" w:themeColor="text1"/>
          <w:u w:val="none"/>
          <w:vertAlign w:val="superscript"/>
        </w:rPr>
        <w:t>6</w:t>
      </w:r>
      <w:r w:rsidRPr="00F41EEF">
        <w:rPr>
          <w:rFonts w:cstheme="minorHAnsi"/>
        </w:rPr>
        <w:t xml:space="preserve"> represented 52% of the time to failure of the young adults and 25% for the old adults. The dashed lines indicate the different durations to task failure for the young and old adults. Values are expressed as means ± SE). *Age difference at </w:t>
      </w:r>
      <w:r w:rsidRPr="00F41EEF">
        <w:rPr>
          <w:rFonts w:cstheme="minorHAnsi"/>
          <w:i/>
          <w:iCs/>
        </w:rPr>
        <w:t>P</w:t>
      </w:r>
      <w:r w:rsidRPr="00F41EEF">
        <w:rPr>
          <w:rFonts w:cstheme="minorHAnsi"/>
        </w:rPr>
        <w:t> &lt; 0.05.</w:t>
      </w:r>
    </w:p>
    <w:p w14:paraId="2A1828C9" w14:textId="77777777" w:rsidR="004D1EE4" w:rsidRPr="00F41EEF" w:rsidRDefault="004D1EE4" w:rsidP="004D1EE4">
      <w:pPr>
        <w:pStyle w:val="Heading2"/>
        <w:rPr>
          <w:rFonts w:asciiTheme="minorHAnsi" w:hAnsiTheme="minorHAnsi" w:cstheme="minorHAnsi"/>
        </w:rPr>
      </w:pPr>
      <w:r w:rsidRPr="00F41EEF">
        <w:rPr>
          <w:rFonts w:asciiTheme="minorHAnsi" w:hAnsiTheme="minorHAnsi" w:cstheme="minorHAnsi"/>
        </w:rPr>
        <w:t>SIT and Voluntary Activation</w:t>
      </w:r>
    </w:p>
    <w:p w14:paraId="7BE16488" w14:textId="77777777" w:rsidR="004D1EE4" w:rsidRPr="00F41EEF" w:rsidRDefault="004D1EE4" w:rsidP="004D1EE4">
      <w:pPr>
        <w:rPr>
          <w:rFonts w:cstheme="minorHAnsi"/>
        </w:rPr>
      </w:pPr>
      <w:r w:rsidRPr="00F41EEF">
        <w:rPr>
          <w:rFonts w:cstheme="minorHAnsi"/>
        </w:rPr>
        <w:t>During the control MVCs, the SIT (relative to MVC) did not statistically differ between the young and old adults (2.9 ± 1.9 vs. 4.2 ± 1.8%, respectively, age effect, </w:t>
      </w:r>
      <w:r w:rsidRPr="00F41EEF">
        <w:rPr>
          <w:rFonts w:cstheme="minorHAnsi"/>
          <w:i/>
          <w:iCs/>
        </w:rPr>
        <w:t>F</w:t>
      </w:r>
      <w:r w:rsidRPr="00F41EEF">
        <w:rPr>
          <w:rFonts w:cstheme="minorHAnsi"/>
          <w:sz w:val="18"/>
          <w:szCs w:val="18"/>
          <w:vertAlign w:val="subscript"/>
        </w:rPr>
        <w:t>1,24</w:t>
      </w:r>
      <w:r w:rsidRPr="00F41EEF">
        <w:rPr>
          <w:rFonts w:cstheme="minorHAnsi"/>
        </w:rPr>
        <w:t> = 3.7, </w:t>
      </w:r>
      <w:r w:rsidRPr="00F41EEF">
        <w:rPr>
          <w:rFonts w:cstheme="minorHAnsi"/>
          <w:i/>
          <w:iCs/>
        </w:rPr>
        <w:t>P</w:t>
      </w:r>
      <w:r w:rsidRPr="00F41EEF">
        <w:rPr>
          <w:rFonts w:cstheme="minorHAnsi"/>
        </w:rPr>
        <w:t> = 0.07). Voluntary activation (calculated from the SIT) however, was greater for young adults (92.1 ± 4.1%, </w:t>
      </w:r>
      <w:r w:rsidRPr="00F41EEF">
        <w:rPr>
          <w:rFonts w:cstheme="minorHAnsi"/>
          <w:i/>
          <w:iCs/>
        </w:rPr>
        <w:t>n</w:t>
      </w:r>
      <w:r w:rsidRPr="00F41EEF">
        <w:rPr>
          <w:rFonts w:cstheme="minorHAnsi"/>
        </w:rPr>
        <w:t> = 13) compared with the old adults (87.9 ± 6.3%, </w:t>
      </w:r>
      <w:r w:rsidRPr="00F41EEF">
        <w:rPr>
          <w:rFonts w:cstheme="minorHAnsi"/>
          <w:i/>
          <w:iCs/>
        </w:rPr>
        <w:t>n</w:t>
      </w:r>
      <w:r w:rsidRPr="00F41EEF">
        <w:rPr>
          <w:rFonts w:cstheme="minorHAnsi"/>
        </w:rPr>
        <w:t> = 14, age effect, </w:t>
      </w:r>
      <w:r w:rsidRPr="00F41EEF">
        <w:rPr>
          <w:rFonts w:cstheme="minorHAnsi"/>
          <w:i/>
          <w:iCs/>
        </w:rPr>
        <w:t>F</w:t>
      </w:r>
      <w:r w:rsidRPr="00F41EEF">
        <w:rPr>
          <w:rFonts w:cstheme="minorHAnsi"/>
          <w:sz w:val="18"/>
          <w:szCs w:val="18"/>
          <w:vertAlign w:val="subscript"/>
        </w:rPr>
        <w:t>1,23</w:t>
      </w:r>
      <w:r w:rsidRPr="00F41EEF">
        <w:rPr>
          <w:rFonts w:cstheme="minorHAnsi"/>
        </w:rPr>
        <w:t> = 4.7, </w:t>
      </w:r>
      <w:r w:rsidRPr="00F41EEF">
        <w:rPr>
          <w:rFonts w:cstheme="minorHAnsi"/>
          <w:i/>
          <w:iCs/>
        </w:rPr>
        <w:t>P</w:t>
      </w:r>
      <w:r w:rsidRPr="00F41EEF">
        <w:rPr>
          <w:rFonts w:cstheme="minorHAnsi"/>
        </w:rPr>
        <w:t> = 0.04) for the control MVCs.</w:t>
      </w:r>
    </w:p>
    <w:p w14:paraId="10DABA7B" w14:textId="6FC0836C" w:rsidR="004D1EE4" w:rsidRPr="00F41EEF" w:rsidRDefault="004D1EE4" w:rsidP="004D1EE4">
      <w:pPr>
        <w:rPr>
          <w:rFonts w:cstheme="minorHAnsi"/>
        </w:rPr>
      </w:pPr>
      <w:r w:rsidRPr="00F41EEF">
        <w:rPr>
          <w:rFonts w:cstheme="minorHAnsi"/>
        </w:rPr>
        <w:t>SIT increased from initial control values during the fatiguing contraction and at task failure (time effect, </w:t>
      </w:r>
      <w:r w:rsidRPr="00F41EEF">
        <w:rPr>
          <w:rFonts w:cstheme="minorHAnsi"/>
          <w:i/>
          <w:iCs/>
        </w:rPr>
        <w:t>F</w:t>
      </w:r>
      <w:r w:rsidRPr="00F41EEF">
        <w:rPr>
          <w:rFonts w:cstheme="minorHAnsi"/>
          <w:sz w:val="18"/>
          <w:szCs w:val="18"/>
          <w:vertAlign w:val="subscript"/>
        </w:rPr>
        <w:t>3,21</w:t>
      </w:r>
      <w:r w:rsidRPr="00F41EEF">
        <w:rPr>
          <w:rFonts w:cstheme="minorHAnsi"/>
        </w:rPr>
        <w:t> = 13.9, </w:t>
      </w:r>
      <w:r w:rsidRPr="00F41EEF">
        <w:rPr>
          <w:rFonts w:cstheme="minorHAnsi"/>
          <w:i/>
          <w:iCs/>
        </w:rPr>
        <w:t>P</w:t>
      </w:r>
      <w:r w:rsidRPr="00F41EEF">
        <w:rPr>
          <w:rFonts w:cstheme="minorHAnsi"/>
        </w:rPr>
        <w:t> &lt; 0.001, </w:t>
      </w:r>
      <w:r w:rsidRPr="00E01988">
        <w:rPr>
          <w:rStyle w:val="Hyperlink"/>
          <w:rFonts w:cstheme="minorHAnsi"/>
          <w:color w:val="000000"/>
        </w:rPr>
        <w:t>Fig. 3</w:t>
      </w:r>
      <w:r w:rsidRPr="00E01988">
        <w:rPr>
          <w:rStyle w:val="Hyperlink"/>
          <w:rFonts w:cstheme="minorHAnsi"/>
          <w:i/>
          <w:iCs/>
          <w:color w:val="000000"/>
        </w:rPr>
        <w:t>A</w:t>
      </w:r>
      <w:r w:rsidRPr="00F41EEF">
        <w:rPr>
          <w:rFonts w:cstheme="minorHAnsi"/>
        </w:rPr>
        <w:t>) and then decreased for both young and old adults during recovery (time effect, </w:t>
      </w:r>
      <w:r w:rsidRPr="00F41EEF">
        <w:rPr>
          <w:rFonts w:cstheme="minorHAnsi"/>
          <w:i/>
          <w:iCs/>
        </w:rPr>
        <w:t>F</w:t>
      </w:r>
      <w:r w:rsidRPr="00F41EEF">
        <w:rPr>
          <w:rFonts w:cstheme="minorHAnsi"/>
          <w:sz w:val="18"/>
          <w:szCs w:val="18"/>
          <w:vertAlign w:val="subscript"/>
        </w:rPr>
        <w:t>4,20</w:t>
      </w:r>
      <w:r w:rsidRPr="00F41EEF">
        <w:rPr>
          <w:rFonts w:cstheme="minorHAnsi"/>
        </w:rPr>
        <w:t> = 3.4, </w:t>
      </w:r>
      <w:r w:rsidRPr="00F41EEF">
        <w:rPr>
          <w:rFonts w:cstheme="minorHAnsi"/>
          <w:i/>
          <w:iCs/>
        </w:rPr>
        <w:t>P</w:t>
      </w:r>
      <w:r w:rsidRPr="00F41EEF">
        <w:rPr>
          <w:rFonts w:cstheme="minorHAnsi"/>
        </w:rPr>
        <w:t> = 0.03). SIT, however, was greater for the old adults than young adults during the fatiguing contraction (age effect, </w:t>
      </w:r>
      <w:r w:rsidRPr="00F41EEF">
        <w:rPr>
          <w:rFonts w:cstheme="minorHAnsi"/>
          <w:i/>
          <w:iCs/>
        </w:rPr>
        <w:t>F</w:t>
      </w:r>
      <w:r w:rsidRPr="00F41EEF">
        <w:rPr>
          <w:rFonts w:cstheme="minorHAnsi"/>
          <w:sz w:val="18"/>
          <w:szCs w:val="18"/>
          <w:vertAlign w:val="subscript"/>
        </w:rPr>
        <w:t>1,24</w:t>
      </w:r>
      <w:r w:rsidRPr="00F41EEF">
        <w:rPr>
          <w:rFonts w:cstheme="minorHAnsi"/>
        </w:rPr>
        <w:t> = 6.5, </w:t>
      </w:r>
      <w:r w:rsidRPr="00F41EEF">
        <w:rPr>
          <w:rFonts w:cstheme="minorHAnsi"/>
          <w:i/>
          <w:iCs/>
        </w:rPr>
        <w:t>P</w:t>
      </w:r>
      <w:r w:rsidRPr="00F41EEF">
        <w:rPr>
          <w:rFonts w:cstheme="minorHAnsi"/>
        </w:rPr>
        <w:t> = 0.02) and recovery (age effect, </w:t>
      </w:r>
      <w:r w:rsidRPr="00F41EEF">
        <w:rPr>
          <w:rFonts w:cstheme="minorHAnsi"/>
          <w:i/>
          <w:iCs/>
        </w:rPr>
        <w:t>F</w:t>
      </w:r>
      <w:r w:rsidRPr="00F41EEF">
        <w:rPr>
          <w:rFonts w:cstheme="minorHAnsi"/>
          <w:sz w:val="18"/>
          <w:szCs w:val="18"/>
          <w:vertAlign w:val="subscript"/>
        </w:rPr>
        <w:t>1,24</w:t>
      </w:r>
      <w:r w:rsidRPr="00F41EEF">
        <w:rPr>
          <w:rFonts w:cstheme="minorHAnsi"/>
        </w:rPr>
        <w:t> = 5.3, </w:t>
      </w:r>
      <w:r w:rsidRPr="00F41EEF">
        <w:rPr>
          <w:rFonts w:cstheme="minorHAnsi"/>
          <w:i/>
          <w:iCs/>
        </w:rPr>
        <w:t>P</w:t>
      </w:r>
      <w:r w:rsidRPr="00F41EEF">
        <w:rPr>
          <w:rFonts w:cstheme="minorHAnsi"/>
        </w:rPr>
        <w:t> = 0.03). The age difference remained consistent during the fatiguing contraction and recovery (time × age interaction, </w:t>
      </w:r>
      <w:r w:rsidRPr="00F41EEF">
        <w:rPr>
          <w:rFonts w:cstheme="minorHAnsi"/>
          <w:i/>
          <w:iCs/>
        </w:rPr>
        <w:t>F</w:t>
      </w:r>
      <w:r w:rsidRPr="00F41EEF">
        <w:rPr>
          <w:rFonts w:cstheme="minorHAnsi"/>
          <w:sz w:val="18"/>
          <w:szCs w:val="18"/>
          <w:vertAlign w:val="subscript"/>
        </w:rPr>
        <w:t>7,17</w:t>
      </w:r>
      <w:r w:rsidRPr="00F41EEF">
        <w:rPr>
          <w:rFonts w:cstheme="minorHAnsi"/>
        </w:rPr>
        <w:t> = 0.08, </w:t>
      </w:r>
      <w:r w:rsidRPr="00F41EEF">
        <w:rPr>
          <w:rFonts w:cstheme="minorHAnsi"/>
          <w:i/>
          <w:iCs/>
        </w:rPr>
        <w:t>P</w:t>
      </w:r>
      <w:r w:rsidRPr="00F41EEF">
        <w:rPr>
          <w:rFonts w:cstheme="minorHAnsi"/>
        </w:rPr>
        <w:t> = 0.61).</w:t>
      </w:r>
    </w:p>
    <w:p w14:paraId="14E63341" w14:textId="2C05DC87" w:rsidR="004D1EE4" w:rsidRPr="00F41EEF" w:rsidRDefault="004D1EE4" w:rsidP="004D1EE4">
      <w:pPr>
        <w:rPr>
          <w:rFonts w:cstheme="minorHAnsi"/>
        </w:rPr>
      </w:pPr>
      <w:r w:rsidRPr="00F41EEF">
        <w:rPr>
          <w:rFonts w:cstheme="minorHAnsi"/>
          <w:noProof/>
        </w:rPr>
        <w:lastRenderedPageBreak/>
        <w:drawing>
          <wp:inline distT="0" distB="0" distL="0" distR="0" wp14:anchorId="21B3050C" wp14:editId="6A796532">
            <wp:extent cx="2743200" cy="3822192"/>
            <wp:effectExtent l="0" t="0" r="0" b="6985"/>
            <wp:docPr id="3" name="Picture 3" descr="Fig. 3.Superimposed twitch (SIT) and associations with strength. A: SIT of young and old adults for control trials (averaged) before the fatiguing contraction (Cont), at 3 min (3), 6 min (6), immediately after the fatiguing contraction (TF), and at 1 min (R1), 2 min (R2), 5 min (R5), and 10 min recovery (R10). The 6th min (6) represented 52% of the time to failure of the young adults and 25% for the old adults. The dashed lines indicate there were different durations to task failure for the young and old adults. Values are expressed as means ± SE. B: association between the percent change in MVC torque from task failure to 10 min recovery and percent change in SIT (expressed as %MVC) between the same time points for young and old adults. Those individuals who had the greatest recovery of MVC torque (%increase) had the greatest recovery of SIT (absolute decrease in SIT when expressed as %MVC). A linear relation is shown (r = 0.59, r2 = 0.35, P =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Fig.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43200" cy="3822192"/>
                    </a:xfrm>
                    <a:prstGeom prst="rect">
                      <a:avLst/>
                    </a:prstGeom>
                    <a:noFill/>
                    <a:ln>
                      <a:noFill/>
                    </a:ln>
                  </pic:spPr>
                </pic:pic>
              </a:graphicData>
            </a:graphic>
          </wp:inline>
        </w:drawing>
      </w:r>
    </w:p>
    <w:p w14:paraId="472719F3" w14:textId="6F3E4DCD" w:rsidR="004D1EE4" w:rsidRPr="00F41EEF" w:rsidRDefault="004D1EE4" w:rsidP="00B205F8">
      <w:pPr>
        <w:rPr>
          <w:rFonts w:cstheme="minorHAnsi"/>
        </w:rPr>
      </w:pPr>
      <w:r w:rsidRPr="00F41EEF">
        <w:rPr>
          <w:rFonts w:cstheme="minorHAnsi"/>
          <w:b/>
          <w:bCs/>
        </w:rPr>
        <w:t xml:space="preserve">Fig. </w:t>
      </w:r>
      <w:proofErr w:type="gramStart"/>
      <w:r w:rsidRPr="00F41EEF">
        <w:rPr>
          <w:rFonts w:cstheme="minorHAnsi"/>
          <w:b/>
          <w:bCs/>
        </w:rPr>
        <w:t>3.</w:t>
      </w:r>
      <w:r w:rsidRPr="00F41EEF">
        <w:rPr>
          <w:rFonts w:cstheme="minorHAnsi"/>
        </w:rPr>
        <w:t>Superimposed</w:t>
      </w:r>
      <w:proofErr w:type="gramEnd"/>
      <w:r w:rsidRPr="00F41EEF">
        <w:rPr>
          <w:rFonts w:cstheme="minorHAnsi"/>
        </w:rPr>
        <w:t xml:space="preserve"> twitch (SIT) and associations with strength. </w:t>
      </w:r>
      <w:r w:rsidRPr="00F41EEF">
        <w:rPr>
          <w:rFonts w:cstheme="minorHAnsi"/>
          <w:i/>
          <w:iCs/>
        </w:rPr>
        <w:t>A</w:t>
      </w:r>
      <w:r w:rsidRPr="00F41EEF">
        <w:rPr>
          <w:rFonts w:cstheme="minorHAnsi"/>
        </w:rPr>
        <w:t>: SIT of young and old adults for control trials (averaged) before the fatiguing contraction (</w:t>
      </w:r>
      <w:proofErr w:type="spellStart"/>
      <w:r w:rsidRPr="00F41EEF">
        <w:rPr>
          <w:rFonts w:cstheme="minorHAnsi"/>
        </w:rPr>
        <w:t>Cont</w:t>
      </w:r>
      <w:proofErr w:type="spellEnd"/>
      <w:r w:rsidRPr="00F41EEF">
        <w:rPr>
          <w:rFonts w:cstheme="minorHAnsi"/>
        </w:rPr>
        <w:t>), at 3 min</w:t>
      </w:r>
      <w:r w:rsidR="00E72EAC">
        <w:rPr>
          <w:rFonts w:cstheme="minorHAnsi"/>
        </w:rPr>
        <w:t>,</w:t>
      </w:r>
      <w:r w:rsidRPr="00E72EAC">
        <w:rPr>
          <w:rStyle w:val="Hyperlink"/>
          <w:rFonts w:cstheme="minorHAnsi"/>
          <w:color w:val="000000" w:themeColor="text1"/>
          <w:u w:val="none"/>
          <w:vertAlign w:val="superscript"/>
        </w:rPr>
        <w:t>3</w:t>
      </w:r>
      <w:r w:rsidRPr="00F41EEF">
        <w:rPr>
          <w:rFonts w:cstheme="minorHAnsi"/>
        </w:rPr>
        <w:t xml:space="preserve"> 6 min</w:t>
      </w:r>
      <w:r w:rsidR="00E72EAC">
        <w:rPr>
          <w:rFonts w:cstheme="minorHAnsi"/>
        </w:rPr>
        <w:t>,</w:t>
      </w:r>
      <w:r w:rsidRPr="00E72EAC">
        <w:rPr>
          <w:rStyle w:val="Hyperlink"/>
          <w:rFonts w:cstheme="minorHAnsi"/>
          <w:color w:val="000000" w:themeColor="text1"/>
          <w:u w:val="none"/>
          <w:vertAlign w:val="superscript"/>
        </w:rPr>
        <w:t>6</w:t>
      </w:r>
      <w:r w:rsidRPr="00F41EEF">
        <w:rPr>
          <w:rFonts w:cstheme="minorHAnsi"/>
        </w:rPr>
        <w:t xml:space="preserve"> immediately after the fatiguing contraction (TF), and at 1 min (R1), 2 min (R2), 5 min (R5), and 10 min recovery (R10). The 6th min</w:t>
      </w:r>
      <w:r w:rsidRPr="00E72EAC">
        <w:rPr>
          <w:rStyle w:val="Hyperlink"/>
          <w:rFonts w:cstheme="minorHAnsi"/>
          <w:color w:val="000000" w:themeColor="text1"/>
          <w:u w:val="none"/>
          <w:vertAlign w:val="superscript"/>
        </w:rPr>
        <w:t>6</w:t>
      </w:r>
      <w:r w:rsidRPr="00F41EEF">
        <w:rPr>
          <w:rFonts w:cstheme="minorHAnsi"/>
        </w:rPr>
        <w:t xml:space="preserve"> represented 52% of the time to failure of the young adults and 25% for the old adults. The dashed lines indicate there were different durations to task failure for the young and old adults. Values are expressed as means ± SE. </w:t>
      </w:r>
      <w:r w:rsidRPr="00F41EEF">
        <w:rPr>
          <w:rFonts w:cstheme="minorHAnsi"/>
          <w:i/>
          <w:iCs/>
        </w:rPr>
        <w:t>B</w:t>
      </w:r>
      <w:r w:rsidRPr="00F41EEF">
        <w:rPr>
          <w:rFonts w:cstheme="minorHAnsi"/>
        </w:rPr>
        <w:t>: association between the percent change in MVC torque from task failure to 10 min recovery and percent change in SIT (expressed as %MVC) between the same time points for young and old adults. Those individuals who had the greatest recovery of MVC torque (%increase) had the greatest recovery of SIT (absolute decrease in SIT when expressed as %MVC). A linear relation is shown (</w:t>
      </w:r>
      <w:r w:rsidRPr="00F41EEF">
        <w:rPr>
          <w:rFonts w:cstheme="minorHAnsi"/>
          <w:i/>
          <w:iCs/>
        </w:rPr>
        <w:t>r</w:t>
      </w:r>
      <w:r w:rsidRPr="00F41EEF">
        <w:rPr>
          <w:rFonts w:cstheme="minorHAnsi"/>
        </w:rPr>
        <w:t> = 0.59, </w:t>
      </w:r>
      <w:r w:rsidRPr="00F41EEF">
        <w:rPr>
          <w:rFonts w:cstheme="minorHAnsi"/>
          <w:i/>
          <w:iCs/>
        </w:rPr>
        <w:t>r</w:t>
      </w:r>
      <w:r w:rsidRPr="00F41EEF">
        <w:rPr>
          <w:rFonts w:cstheme="minorHAnsi"/>
          <w:vertAlign w:val="superscript"/>
        </w:rPr>
        <w:t>2</w:t>
      </w:r>
      <w:r w:rsidRPr="00F41EEF">
        <w:rPr>
          <w:rFonts w:cstheme="minorHAnsi"/>
        </w:rPr>
        <w:t> = 0.35, </w:t>
      </w:r>
      <w:r w:rsidRPr="00F41EEF">
        <w:rPr>
          <w:rFonts w:cstheme="minorHAnsi"/>
          <w:i/>
          <w:iCs/>
        </w:rPr>
        <w:t>P</w:t>
      </w:r>
      <w:r w:rsidRPr="00F41EEF">
        <w:rPr>
          <w:rFonts w:cstheme="minorHAnsi"/>
        </w:rPr>
        <w:t> = 0.01).</w:t>
      </w:r>
    </w:p>
    <w:p w14:paraId="34FC0FAA" w14:textId="414449C9" w:rsidR="00573F05" w:rsidRPr="00F41EEF" w:rsidRDefault="004D1EE4">
      <w:pPr>
        <w:rPr>
          <w:rFonts w:cstheme="minorHAnsi"/>
        </w:rPr>
      </w:pPr>
      <w:r w:rsidRPr="00F41EEF">
        <w:rPr>
          <w:rFonts w:cstheme="minorHAnsi"/>
        </w:rPr>
        <w:t>Recovery of the MVC torque between task failure and 10 min of recovery was associated with the decrease in the SIT (absolute decrease in SIT when expressed as %MVC) (</w:t>
      </w:r>
      <w:r w:rsidRPr="00F41EEF">
        <w:rPr>
          <w:rFonts w:cstheme="minorHAnsi"/>
          <w:i/>
          <w:iCs/>
        </w:rPr>
        <w:t>r</w:t>
      </w:r>
      <w:r w:rsidRPr="00F41EEF">
        <w:rPr>
          <w:rFonts w:cstheme="minorHAnsi"/>
        </w:rPr>
        <w:t> = −0.59, </w:t>
      </w:r>
      <w:r w:rsidRPr="00F41EEF">
        <w:rPr>
          <w:rFonts w:cstheme="minorHAnsi"/>
          <w:i/>
          <w:iCs/>
        </w:rPr>
        <w:t>r</w:t>
      </w:r>
      <w:r w:rsidRPr="00F41EEF">
        <w:rPr>
          <w:rFonts w:cstheme="minorHAnsi"/>
          <w:vertAlign w:val="superscript"/>
        </w:rPr>
        <w:t>2</w:t>
      </w:r>
      <w:r w:rsidRPr="00F41EEF">
        <w:rPr>
          <w:rFonts w:cstheme="minorHAnsi"/>
        </w:rPr>
        <w:t> = 0.35, </w:t>
      </w:r>
      <w:r w:rsidRPr="00F41EEF">
        <w:rPr>
          <w:rFonts w:cstheme="minorHAnsi"/>
          <w:i/>
          <w:iCs/>
        </w:rPr>
        <w:t>P</w:t>
      </w:r>
      <w:r w:rsidRPr="00F41EEF">
        <w:rPr>
          <w:rFonts w:cstheme="minorHAnsi"/>
        </w:rPr>
        <w:t> &lt; 0.001, </w:t>
      </w:r>
      <w:r w:rsidRPr="00E72EAC">
        <w:rPr>
          <w:rStyle w:val="Hyperlink"/>
          <w:rFonts w:cstheme="minorHAnsi"/>
          <w:color w:val="000000" w:themeColor="text1"/>
        </w:rPr>
        <w:t>Fig. 3</w:t>
      </w:r>
      <w:r w:rsidRPr="00E72EAC">
        <w:rPr>
          <w:rStyle w:val="Hyperlink"/>
          <w:rFonts w:cstheme="minorHAnsi"/>
          <w:i/>
          <w:iCs/>
          <w:color w:val="000000" w:themeColor="text1"/>
        </w:rPr>
        <w:t>B</w:t>
      </w:r>
      <w:r w:rsidRPr="00F41EEF">
        <w:rPr>
          <w:rFonts w:cstheme="minorHAnsi"/>
        </w:rPr>
        <w:t xml:space="preserve">). </w:t>
      </w:r>
      <w:proofErr w:type="gramStart"/>
      <w:r w:rsidRPr="00F41EEF">
        <w:rPr>
          <w:rFonts w:cstheme="minorHAnsi"/>
        </w:rPr>
        <w:t>Thus</w:t>
      </w:r>
      <w:proofErr w:type="gramEnd"/>
      <w:r w:rsidRPr="00F41EEF">
        <w:rPr>
          <w:rFonts w:cstheme="minorHAnsi"/>
        </w:rPr>
        <w:t xml:space="preserve"> those individuals who had the greater recovery in MVC torque also had the greater recovery of the SIT.</w:t>
      </w:r>
    </w:p>
    <w:p w14:paraId="6DDF622B" w14:textId="77777777" w:rsidR="001F78C3" w:rsidRPr="00F41EEF" w:rsidRDefault="001F78C3" w:rsidP="001F78C3">
      <w:pPr>
        <w:pStyle w:val="Heading2"/>
        <w:rPr>
          <w:rFonts w:asciiTheme="minorHAnsi" w:hAnsiTheme="minorHAnsi" w:cstheme="minorHAnsi"/>
        </w:rPr>
      </w:pPr>
      <w:r w:rsidRPr="00F41EEF">
        <w:rPr>
          <w:rFonts w:asciiTheme="minorHAnsi" w:hAnsiTheme="minorHAnsi" w:cstheme="minorHAnsi"/>
        </w:rPr>
        <w:t>Estimated Resting Muscle Twitch</w:t>
      </w:r>
    </w:p>
    <w:p w14:paraId="2DC605C1" w14:textId="20D799F4" w:rsidR="001F78C3" w:rsidRPr="00F41EEF" w:rsidRDefault="001F78C3" w:rsidP="001F78C3">
      <w:pPr>
        <w:rPr>
          <w:rFonts w:cstheme="minorHAnsi"/>
        </w:rPr>
      </w:pPr>
      <w:r w:rsidRPr="00F41EEF">
        <w:rPr>
          <w:rFonts w:cstheme="minorHAnsi"/>
        </w:rPr>
        <w:t>Estimated resting muscle twitch amplitude was similar for young (20.1 ± 9.6 Nm, </w:t>
      </w:r>
      <w:r w:rsidRPr="00F41EEF">
        <w:rPr>
          <w:rFonts w:cstheme="minorHAnsi"/>
          <w:i/>
          <w:iCs/>
        </w:rPr>
        <w:t>n</w:t>
      </w:r>
      <w:r w:rsidRPr="00F41EEF">
        <w:rPr>
          <w:rFonts w:cstheme="minorHAnsi"/>
        </w:rPr>
        <w:t> = 13) and old adults (18.5 ± 9.6 Nm, </w:t>
      </w:r>
      <w:r w:rsidRPr="00F41EEF">
        <w:rPr>
          <w:rFonts w:cstheme="minorHAnsi"/>
          <w:i/>
          <w:iCs/>
        </w:rPr>
        <w:t>n</w:t>
      </w:r>
      <w:r w:rsidRPr="00F41EEF">
        <w:rPr>
          <w:rFonts w:cstheme="minorHAnsi"/>
        </w:rPr>
        <w:t> = 14, age effect, </w:t>
      </w:r>
      <w:r w:rsidRPr="00F41EEF">
        <w:rPr>
          <w:rFonts w:cstheme="minorHAnsi"/>
          <w:i/>
          <w:iCs/>
        </w:rPr>
        <w:t>F</w:t>
      </w:r>
      <w:r w:rsidRPr="00F41EEF">
        <w:rPr>
          <w:rFonts w:cstheme="minorHAnsi"/>
          <w:sz w:val="18"/>
          <w:szCs w:val="18"/>
          <w:vertAlign w:val="subscript"/>
        </w:rPr>
        <w:t>1,23</w:t>
      </w:r>
      <w:r w:rsidRPr="00F41EEF">
        <w:rPr>
          <w:rFonts w:cstheme="minorHAnsi"/>
        </w:rPr>
        <w:t> = 1.0, </w:t>
      </w:r>
      <w:r w:rsidRPr="00F41EEF">
        <w:rPr>
          <w:rFonts w:cstheme="minorHAnsi"/>
          <w:i/>
          <w:iCs/>
        </w:rPr>
        <w:t>P</w:t>
      </w:r>
      <w:r w:rsidRPr="00F41EEF">
        <w:rPr>
          <w:rFonts w:cstheme="minorHAnsi"/>
        </w:rPr>
        <w:t> = 0.33). Estimated twitch amplitude decreased during the fatiguing contractions (time effect, </w:t>
      </w:r>
      <w:r w:rsidRPr="00F41EEF">
        <w:rPr>
          <w:rFonts w:cstheme="minorHAnsi"/>
          <w:i/>
          <w:iCs/>
        </w:rPr>
        <w:t>F</w:t>
      </w:r>
      <w:r w:rsidRPr="00F41EEF">
        <w:rPr>
          <w:rFonts w:cstheme="minorHAnsi"/>
          <w:sz w:val="18"/>
          <w:szCs w:val="18"/>
          <w:vertAlign w:val="subscript"/>
        </w:rPr>
        <w:t>3,16</w:t>
      </w:r>
      <w:r w:rsidRPr="00F41EEF">
        <w:rPr>
          <w:rFonts w:cstheme="minorHAnsi"/>
        </w:rPr>
        <w:t> = 5.4, </w:t>
      </w:r>
      <w:r w:rsidRPr="00F41EEF">
        <w:rPr>
          <w:rFonts w:cstheme="minorHAnsi"/>
          <w:i/>
          <w:iCs/>
        </w:rPr>
        <w:t>P</w:t>
      </w:r>
      <w:r w:rsidRPr="00F41EEF">
        <w:rPr>
          <w:rFonts w:cstheme="minorHAnsi"/>
        </w:rPr>
        <w:t> = 0.01) similarly for the young and old adults (time × age interaction, </w:t>
      </w:r>
      <w:r w:rsidRPr="00F41EEF">
        <w:rPr>
          <w:rFonts w:cstheme="minorHAnsi"/>
          <w:i/>
          <w:iCs/>
        </w:rPr>
        <w:t>F</w:t>
      </w:r>
      <w:r w:rsidRPr="00F41EEF">
        <w:rPr>
          <w:rFonts w:cstheme="minorHAnsi"/>
          <w:sz w:val="18"/>
          <w:szCs w:val="18"/>
          <w:vertAlign w:val="subscript"/>
        </w:rPr>
        <w:t>3,16</w:t>
      </w:r>
      <w:r w:rsidRPr="00F41EEF">
        <w:rPr>
          <w:rFonts w:cstheme="minorHAnsi"/>
        </w:rPr>
        <w:t> = 2.3, </w:t>
      </w:r>
      <w:r w:rsidRPr="00F41EEF">
        <w:rPr>
          <w:rFonts w:cstheme="minorHAnsi"/>
          <w:i/>
          <w:iCs/>
        </w:rPr>
        <w:t>P</w:t>
      </w:r>
      <w:r w:rsidRPr="00F41EEF">
        <w:rPr>
          <w:rFonts w:cstheme="minorHAnsi"/>
        </w:rPr>
        <w:t> = 0.12). Twitch amplitude decreased at task failure to 16.0 ± 7.7 Nm (20.5%) for the young adults and to 14.7 ± 7.6 Nm (20.6%) for the old adults. By 10 min recovery the twitch amplitude recovered to 90% of control values for both young and old adults.</w:t>
      </w:r>
    </w:p>
    <w:p w14:paraId="4FD76CE5" w14:textId="77777777" w:rsidR="001F78C3" w:rsidRPr="00F41EEF" w:rsidRDefault="001F78C3" w:rsidP="001F78C3">
      <w:pPr>
        <w:pStyle w:val="Heading2"/>
        <w:rPr>
          <w:rFonts w:asciiTheme="minorHAnsi" w:hAnsiTheme="minorHAnsi" w:cstheme="minorHAnsi"/>
        </w:rPr>
      </w:pPr>
      <w:r w:rsidRPr="00F41EEF">
        <w:rPr>
          <w:rFonts w:asciiTheme="minorHAnsi" w:hAnsiTheme="minorHAnsi" w:cstheme="minorHAnsi"/>
        </w:rPr>
        <w:lastRenderedPageBreak/>
        <w:t>Peak Rate of Relaxation of Muscle Fibers</w:t>
      </w:r>
    </w:p>
    <w:p w14:paraId="16796263" w14:textId="7830A8B5" w:rsidR="001F78C3" w:rsidRPr="00F41EEF" w:rsidRDefault="001F78C3" w:rsidP="001F78C3">
      <w:pPr>
        <w:rPr>
          <w:rFonts w:cstheme="minorHAnsi"/>
        </w:rPr>
      </w:pPr>
      <w:r w:rsidRPr="00F41EEF">
        <w:rPr>
          <w:rFonts w:cstheme="minorHAnsi"/>
        </w:rPr>
        <w:t>The peak rate of relaxation during the control MVC was faster for young adults than the old adults (−10.9 ± 2.2 vs. −9.0 ± 2.5 s</w:t>
      </w:r>
      <w:r w:rsidRPr="00F41EEF">
        <w:rPr>
          <w:rFonts w:cstheme="minorHAnsi"/>
          <w:vertAlign w:val="superscript"/>
        </w:rPr>
        <w:t>−1</w:t>
      </w:r>
      <w:r w:rsidRPr="00F41EEF">
        <w:rPr>
          <w:rFonts w:cstheme="minorHAnsi"/>
        </w:rPr>
        <w:t>, age effect, </w:t>
      </w:r>
      <w:r w:rsidRPr="00F41EEF">
        <w:rPr>
          <w:rFonts w:cstheme="minorHAnsi"/>
          <w:i/>
          <w:iCs/>
        </w:rPr>
        <w:t>F</w:t>
      </w:r>
      <w:r w:rsidRPr="00F41EEF">
        <w:rPr>
          <w:rFonts w:cstheme="minorHAnsi"/>
          <w:vertAlign w:val="subscript"/>
        </w:rPr>
        <w:t>1,23</w:t>
      </w:r>
      <w:r w:rsidRPr="00F41EEF">
        <w:rPr>
          <w:rFonts w:cstheme="minorHAnsi"/>
        </w:rPr>
        <w:t> = 13.5, </w:t>
      </w:r>
      <w:r w:rsidRPr="00F41EEF">
        <w:rPr>
          <w:rFonts w:cstheme="minorHAnsi"/>
          <w:i/>
          <w:iCs/>
        </w:rPr>
        <w:t>P</w:t>
      </w:r>
      <w:r w:rsidRPr="00F41EEF">
        <w:rPr>
          <w:rFonts w:cstheme="minorHAnsi"/>
        </w:rPr>
        <w:t> = 0.001). The absolute value of peak rate of relaxation increased by task failure (time effect, </w:t>
      </w:r>
      <w:r w:rsidRPr="00F41EEF">
        <w:rPr>
          <w:rFonts w:cstheme="minorHAnsi"/>
          <w:i/>
          <w:iCs/>
        </w:rPr>
        <w:t>F</w:t>
      </w:r>
      <w:r w:rsidRPr="00F41EEF">
        <w:rPr>
          <w:rFonts w:cstheme="minorHAnsi"/>
          <w:vertAlign w:val="subscript"/>
        </w:rPr>
        <w:t>3,21</w:t>
      </w:r>
      <w:r w:rsidRPr="00F41EEF">
        <w:rPr>
          <w:rFonts w:cstheme="minorHAnsi"/>
        </w:rPr>
        <w:t> = 4.6, </w:t>
      </w:r>
      <w:r w:rsidRPr="00F41EEF">
        <w:rPr>
          <w:rFonts w:cstheme="minorHAnsi"/>
          <w:i/>
          <w:iCs/>
        </w:rPr>
        <w:t>P</w:t>
      </w:r>
      <w:r w:rsidRPr="00F41EEF">
        <w:rPr>
          <w:rFonts w:cstheme="minorHAnsi"/>
        </w:rPr>
        <w:t> = 0.01, </w:t>
      </w:r>
      <w:r w:rsidRPr="00E72EAC">
        <w:rPr>
          <w:rStyle w:val="Hyperlink"/>
          <w:rFonts w:cstheme="minorHAnsi"/>
          <w:color w:val="000000" w:themeColor="text1"/>
        </w:rPr>
        <w:t>Fig. 4</w:t>
      </w:r>
      <w:r w:rsidRPr="00E72EAC">
        <w:rPr>
          <w:rStyle w:val="Hyperlink"/>
          <w:rFonts w:cstheme="minorHAnsi"/>
          <w:i/>
          <w:iCs/>
          <w:color w:val="000000" w:themeColor="text1"/>
        </w:rPr>
        <w:t>A</w:t>
      </w:r>
      <w:r w:rsidRPr="00F41EEF">
        <w:rPr>
          <w:rFonts w:cstheme="minorHAnsi"/>
        </w:rPr>
        <w:t>), but the age difference remained consistent during the fatiguing contraction (time × age interaction, </w:t>
      </w:r>
      <w:r w:rsidRPr="00F41EEF">
        <w:rPr>
          <w:rFonts w:cstheme="minorHAnsi"/>
          <w:i/>
          <w:iCs/>
        </w:rPr>
        <w:t>F</w:t>
      </w:r>
      <w:r w:rsidRPr="00F41EEF">
        <w:rPr>
          <w:rFonts w:cstheme="minorHAnsi"/>
          <w:vertAlign w:val="subscript"/>
        </w:rPr>
        <w:t>3,21</w:t>
      </w:r>
      <w:r w:rsidRPr="00F41EEF">
        <w:rPr>
          <w:rFonts w:cstheme="minorHAnsi"/>
        </w:rPr>
        <w:t> = 1.5, </w:t>
      </w:r>
      <w:r w:rsidRPr="00F41EEF">
        <w:rPr>
          <w:rFonts w:cstheme="minorHAnsi"/>
          <w:i/>
          <w:iCs/>
        </w:rPr>
        <w:t>P</w:t>
      </w:r>
      <w:r w:rsidRPr="00F41EEF">
        <w:rPr>
          <w:rFonts w:cstheme="minorHAnsi"/>
        </w:rPr>
        <w:t> = 0.25). Peak rate of relaxation increased during recovery (time effect, </w:t>
      </w:r>
      <w:r w:rsidRPr="00F41EEF">
        <w:rPr>
          <w:rFonts w:cstheme="minorHAnsi"/>
          <w:i/>
          <w:iCs/>
        </w:rPr>
        <w:t>F</w:t>
      </w:r>
      <w:r w:rsidRPr="00F41EEF">
        <w:rPr>
          <w:rFonts w:cstheme="minorHAnsi"/>
          <w:vertAlign w:val="subscript"/>
        </w:rPr>
        <w:t>4,20</w:t>
      </w:r>
      <w:r w:rsidRPr="00F41EEF">
        <w:rPr>
          <w:rFonts w:cstheme="minorHAnsi"/>
        </w:rPr>
        <w:t> = 7.6, </w:t>
      </w:r>
      <w:r w:rsidRPr="00F41EEF">
        <w:rPr>
          <w:rFonts w:cstheme="minorHAnsi"/>
          <w:i/>
          <w:iCs/>
        </w:rPr>
        <w:t>P</w:t>
      </w:r>
      <w:r w:rsidRPr="00F41EEF">
        <w:rPr>
          <w:rFonts w:cstheme="minorHAnsi"/>
        </w:rPr>
        <w:t> &lt; 0.001), and the increase was greater for young adults than the old adults (time × age interaction, </w:t>
      </w:r>
      <w:r w:rsidRPr="00F41EEF">
        <w:rPr>
          <w:rFonts w:cstheme="minorHAnsi"/>
          <w:i/>
          <w:iCs/>
        </w:rPr>
        <w:t>F</w:t>
      </w:r>
      <w:r w:rsidRPr="00F41EEF">
        <w:rPr>
          <w:rFonts w:cstheme="minorHAnsi"/>
          <w:vertAlign w:val="subscript"/>
        </w:rPr>
        <w:t>4,20</w:t>
      </w:r>
      <w:r w:rsidRPr="00F41EEF">
        <w:rPr>
          <w:rFonts w:cstheme="minorHAnsi"/>
        </w:rPr>
        <w:t> = 4.2, </w:t>
      </w:r>
      <w:r w:rsidRPr="00F41EEF">
        <w:rPr>
          <w:rFonts w:cstheme="minorHAnsi"/>
          <w:i/>
          <w:iCs/>
        </w:rPr>
        <w:t>P</w:t>
      </w:r>
      <w:r w:rsidRPr="00F41EEF">
        <w:rPr>
          <w:rFonts w:cstheme="minorHAnsi"/>
        </w:rPr>
        <w:t> = 0.01).</w:t>
      </w:r>
    </w:p>
    <w:p w14:paraId="0A39DB25" w14:textId="1F8FB12B" w:rsidR="001F78C3" w:rsidRPr="00F41EEF" w:rsidRDefault="001F78C3" w:rsidP="001F78C3">
      <w:pPr>
        <w:rPr>
          <w:rFonts w:cstheme="minorHAnsi"/>
        </w:rPr>
      </w:pPr>
      <w:r w:rsidRPr="00F41EEF">
        <w:rPr>
          <w:rFonts w:cstheme="minorHAnsi"/>
          <w:noProof/>
        </w:rPr>
        <w:drawing>
          <wp:inline distT="0" distB="0" distL="0" distR="0" wp14:anchorId="197B63EC" wp14:editId="05FC49EF">
            <wp:extent cx="2743200" cy="3749040"/>
            <wp:effectExtent l="0" t="0" r="0" b="3810"/>
            <wp:docPr id="4" name="Picture 4" descr="Fig. 4. Peak relaxation rate of muscle fibers in the young and old adults during MVCs. A: peak relaxation rate of young and old adults for the mean of control MVCs before the fatiguing contraction (Cont), at 3 min (3), 6 min (6), immediately after the fatiguing contraction (TF), and at 1 min (R1), 2 min (R2), 5 min (R5), and 10 min recovery (R10). The 6th min (6) represented 52% of the time to failure of the young adults and 25% for the old adults. The dashed lines indicate there were different durations to task failure for the young and old adults. Values are expressed as means ± SE. The peak relaxation rate of muscle fibers was faster for young than the old adults during the brief control MVCs before fatigue, during the fatiguing task and recovery. Note that the y-axis is inverted. Larger negative numbers indicate more rapid relaxation. *Age difference at P &lt; 0.05]. B: association between time to failure and peak relaxation rate in young and old adults. Those who had briefer time to task failure for the 20% MVC fatiguing contraction had greater absolute value in peak relaxation rate. A linear relation is shown (r = 0.50, r2 = 0.25, P = 0.01). Individuals with a slower initial peak relaxation rate of muscle fibers exhibited a longer time to task fail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Fig.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43200" cy="3749040"/>
                    </a:xfrm>
                    <a:prstGeom prst="rect">
                      <a:avLst/>
                    </a:prstGeom>
                    <a:noFill/>
                    <a:ln>
                      <a:noFill/>
                    </a:ln>
                  </pic:spPr>
                </pic:pic>
              </a:graphicData>
            </a:graphic>
          </wp:inline>
        </w:drawing>
      </w:r>
    </w:p>
    <w:p w14:paraId="668C7518" w14:textId="5EC24AEF" w:rsidR="001F78C3" w:rsidRPr="00F41EEF" w:rsidRDefault="001F78C3" w:rsidP="001F78C3">
      <w:pPr>
        <w:rPr>
          <w:rFonts w:cstheme="minorHAnsi"/>
        </w:rPr>
      </w:pPr>
      <w:r w:rsidRPr="00F41EEF">
        <w:rPr>
          <w:rFonts w:cstheme="minorHAnsi"/>
          <w:b/>
          <w:bCs/>
        </w:rPr>
        <w:t>Fig. 4.</w:t>
      </w:r>
      <w:r w:rsidR="00E72EAC">
        <w:rPr>
          <w:rFonts w:cstheme="minorHAnsi"/>
          <w:b/>
          <w:bCs/>
        </w:rPr>
        <w:t xml:space="preserve"> </w:t>
      </w:r>
      <w:r w:rsidRPr="00F41EEF">
        <w:rPr>
          <w:rFonts w:cstheme="minorHAnsi"/>
        </w:rPr>
        <w:t>Peak relaxation rate of muscle fibers in the young and old adults during MVCs. </w:t>
      </w:r>
      <w:r w:rsidRPr="00F41EEF">
        <w:rPr>
          <w:rFonts w:cstheme="minorHAnsi"/>
          <w:i/>
          <w:iCs/>
        </w:rPr>
        <w:t>A</w:t>
      </w:r>
      <w:r w:rsidRPr="00F41EEF">
        <w:rPr>
          <w:rFonts w:cstheme="minorHAnsi"/>
        </w:rPr>
        <w:t>: peak relaxation rate of young and old adults for the mean of control MVCs before the fatiguing contraction (</w:t>
      </w:r>
      <w:proofErr w:type="spellStart"/>
      <w:r w:rsidRPr="00F41EEF">
        <w:rPr>
          <w:rFonts w:cstheme="minorHAnsi"/>
        </w:rPr>
        <w:t>Cont</w:t>
      </w:r>
      <w:proofErr w:type="spellEnd"/>
      <w:r w:rsidRPr="00F41EEF">
        <w:rPr>
          <w:rFonts w:cstheme="minorHAnsi"/>
        </w:rPr>
        <w:t>), at 3 min</w:t>
      </w:r>
      <w:r w:rsidR="00E72EAC">
        <w:rPr>
          <w:rFonts w:cstheme="minorHAnsi"/>
        </w:rPr>
        <w:t>,</w:t>
      </w:r>
      <w:r w:rsidRPr="00E72EAC">
        <w:rPr>
          <w:rStyle w:val="Hyperlink"/>
          <w:rFonts w:cstheme="minorHAnsi"/>
          <w:color w:val="000000" w:themeColor="text1"/>
          <w:u w:val="none"/>
          <w:vertAlign w:val="superscript"/>
        </w:rPr>
        <w:t>3</w:t>
      </w:r>
      <w:r w:rsidRPr="00F41EEF">
        <w:rPr>
          <w:rFonts w:cstheme="minorHAnsi"/>
        </w:rPr>
        <w:t xml:space="preserve"> 6 min</w:t>
      </w:r>
      <w:r w:rsidR="00E72EAC">
        <w:rPr>
          <w:rFonts w:cstheme="minorHAnsi"/>
        </w:rPr>
        <w:t>,</w:t>
      </w:r>
      <w:r w:rsidRPr="00E72EAC">
        <w:rPr>
          <w:rStyle w:val="Hyperlink"/>
          <w:rFonts w:cstheme="minorHAnsi"/>
          <w:color w:val="000000" w:themeColor="text1"/>
          <w:u w:val="none"/>
          <w:vertAlign w:val="superscript"/>
        </w:rPr>
        <w:t>6</w:t>
      </w:r>
      <w:r w:rsidRPr="00F41EEF">
        <w:rPr>
          <w:rFonts w:cstheme="minorHAnsi"/>
        </w:rPr>
        <w:t xml:space="preserve"> immediately after the fatiguing contraction (TF), and at 1 min (R1), 2 min (R2), 5 min (R5), and 10 min recovery (R10). The 6th min</w:t>
      </w:r>
      <w:r w:rsidRPr="00E72EAC">
        <w:rPr>
          <w:rStyle w:val="Hyperlink"/>
          <w:rFonts w:cstheme="minorHAnsi"/>
          <w:color w:val="000000" w:themeColor="text1"/>
          <w:u w:val="none"/>
          <w:vertAlign w:val="superscript"/>
        </w:rPr>
        <w:t>6</w:t>
      </w:r>
      <w:r w:rsidRPr="00F41EEF">
        <w:rPr>
          <w:rFonts w:cstheme="minorHAnsi"/>
        </w:rPr>
        <w:t xml:space="preserve"> represented 52% of the time to failure of the young adults and 25% for the old adults. The dashed lines indicate there were different durations to task failure for the young and old adults. Values are expressed as means ± SE. The peak relaxation rate of muscle fibers was faster for young than the old adults during the brief control MVCs before fatigue, during the fatiguing task and recovery. Note that the </w:t>
      </w:r>
      <w:r w:rsidRPr="00F41EEF">
        <w:rPr>
          <w:rFonts w:cstheme="minorHAnsi"/>
          <w:i/>
          <w:iCs/>
        </w:rPr>
        <w:t>y</w:t>
      </w:r>
      <w:r w:rsidRPr="00F41EEF">
        <w:rPr>
          <w:rFonts w:cstheme="minorHAnsi"/>
        </w:rPr>
        <w:t>-axis is inverted. Larger negative numbers indicate more rapid relaxation. *Age difference at </w:t>
      </w:r>
      <w:r w:rsidRPr="00F41EEF">
        <w:rPr>
          <w:rFonts w:cstheme="minorHAnsi"/>
          <w:i/>
          <w:iCs/>
        </w:rPr>
        <w:t>P</w:t>
      </w:r>
      <w:r w:rsidRPr="00F41EEF">
        <w:rPr>
          <w:rFonts w:cstheme="minorHAnsi"/>
        </w:rPr>
        <w:t> &lt; 0.05]. </w:t>
      </w:r>
      <w:r w:rsidRPr="00F41EEF">
        <w:rPr>
          <w:rFonts w:cstheme="minorHAnsi"/>
          <w:i/>
          <w:iCs/>
        </w:rPr>
        <w:t>B</w:t>
      </w:r>
      <w:r w:rsidRPr="00F41EEF">
        <w:rPr>
          <w:rFonts w:cstheme="minorHAnsi"/>
        </w:rPr>
        <w:t>: association between time to failure and peak relaxation rate in young and old adults. Those who had briefer time to task failure for the 20% MVC fatiguing contraction had greater absolute value in peak relaxation rate. A linear relation is shown (</w:t>
      </w:r>
      <w:r w:rsidRPr="00F41EEF">
        <w:rPr>
          <w:rFonts w:cstheme="minorHAnsi"/>
          <w:i/>
          <w:iCs/>
        </w:rPr>
        <w:t>r</w:t>
      </w:r>
      <w:r w:rsidRPr="00F41EEF">
        <w:rPr>
          <w:rFonts w:cstheme="minorHAnsi"/>
        </w:rPr>
        <w:t> = 0.50, </w:t>
      </w:r>
      <w:r w:rsidRPr="00F41EEF">
        <w:rPr>
          <w:rFonts w:cstheme="minorHAnsi"/>
          <w:i/>
          <w:iCs/>
        </w:rPr>
        <w:t>r</w:t>
      </w:r>
      <w:r w:rsidRPr="00F41EEF">
        <w:rPr>
          <w:rFonts w:cstheme="minorHAnsi"/>
          <w:vertAlign w:val="superscript"/>
        </w:rPr>
        <w:t>2</w:t>
      </w:r>
      <w:r w:rsidRPr="00F41EEF">
        <w:rPr>
          <w:rFonts w:cstheme="minorHAnsi"/>
        </w:rPr>
        <w:t> = 0.25, </w:t>
      </w:r>
      <w:r w:rsidRPr="00F41EEF">
        <w:rPr>
          <w:rFonts w:cstheme="minorHAnsi"/>
          <w:i/>
          <w:iCs/>
        </w:rPr>
        <w:t>P</w:t>
      </w:r>
      <w:r w:rsidRPr="00F41EEF">
        <w:rPr>
          <w:rFonts w:cstheme="minorHAnsi"/>
        </w:rPr>
        <w:t> = 0.01). Individuals with a slower initial peak relaxation rate of muscle fibers exhibited a longer time to task failure.</w:t>
      </w:r>
    </w:p>
    <w:p w14:paraId="5011CA37" w14:textId="35A162B2" w:rsidR="001F78C3" w:rsidRPr="00F41EEF" w:rsidRDefault="001F78C3" w:rsidP="001F78C3">
      <w:pPr>
        <w:rPr>
          <w:rFonts w:cstheme="minorHAnsi"/>
        </w:rPr>
      </w:pPr>
      <w:r w:rsidRPr="00F41EEF">
        <w:rPr>
          <w:rFonts w:cstheme="minorHAnsi"/>
        </w:rPr>
        <w:t>The initial peak rate of relaxation (during control MVC) correlated with the time to task failure. Those individuals who had faster peak rates of relaxation had a briefer time to failure (</w:t>
      </w:r>
      <w:r w:rsidRPr="00F41EEF">
        <w:rPr>
          <w:rFonts w:cstheme="minorHAnsi"/>
          <w:i/>
          <w:iCs/>
        </w:rPr>
        <w:t>r</w:t>
      </w:r>
      <w:r w:rsidRPr="00F41EEF">
        <w:rPr>
          <w:rFonts w:cstheme="minorHAnsi"/>
        </w:rPr>
        <w:t> = 0.50, </w:t>
      </w:r>
      <w:r w:rsidRPr="00F41EEF">
        <w:rPr>
          <w:rFonts w:cstheme="minorHAnsi"/>
          <w:i/>
          <w:iCs/>
        </w:rPr>
        <w:t>r</w:t>
      </w:r>
      <w:r w:rsidRPr="00F41EEF">
        <w:rPr>
          <w:rFonts w:cstheme="minorHAnsi"/>
          <w:vertAlign w:val="superscript"/>
        </w:rPr>
        <w:t>2</w:t>
      </w:r>
      <w:r w:rsidRPr="00F41EEF">
        <w:rPr>
          <w:rFonts w:cstheme="minorHAnsi"/>
        </w:rPr>
        <w:t> = 0.25, </w:t>
      </w:r>
      <w:r w:rsidRPr="00F41EEF">
        <w:rPr>
          <w:rFonts w:cstheme="minorHAnsi"/>
          <w:i/>
          <w:iCs/>
        </w:rPr>
        <w:t>P</w:t>
      </w:r>
      <w:r w:rsidRPr="00F41EEF">
        <w:rPr>
          <w:rFonts w:cstheme="minorHAnsi"/>
        </w:rPr>
        <w:t xml:space="preserve"> = </w:t>
      </w:r>
      <w:r w:rsidRPr="00F41EEF">
        <w:rPr>
          <w:rFonts w:cstheme="minorHAnsi"/>
        </w:rPr>
        <w:lastRenderedPageBreak/>
        <w:t>0.01, </w:t>
      </w:r>
      <w:r w:rsidRPr="00E51E34">
        <w:rPr>
          <w:rStyle w:val="Hyperlink"/>
          <w:rFonts w:cstheme="minorHAnsi"/>
          <w:color w:val="000000" w:themeColor="text1"/>
        </w:rPr>
        <w:t>Fig. 4</w:t>
      </w:r>
      <w:r w:rsidRPr="00E51E34">
        <w:rPr>
          <w:rStyle w:val="Hyperlink"/>
          <w:rFonts w:cstheme="minorHAnsi"/>
          <w:i/>
          <w:iCs/>
          <w:color w:val="000000" w:themeColor="text1"/>
        </w:rPr>
        <w:t>B</w:t>
      </w:r>
      <w:r w:rsidRPr="00F41EEF">
        <w:rPr>
          <w:rFonts w:cstheme="minorHAnsi"/>
        </w:rPr>
        <w:t>). There was no correlation, however, between the initial peak rate of relaxation and recovery of MVCs or between the change in peak rate of relaxation and recovery of MVCs (</w:t>
      </w:r>
      <w:r w:rsidRPr="00F41EEF">
        <w:rPr>
          <w:rFonts w:cstheme="minorHAnsi"/>
          <w:i/>
          <w:iCs/>
        </w:rPr>
        <w:t>r</w:t>
      </w:r>
      <w:r w:rsidRPr="00F41EEF">
        <w:rPr>
          <w:rFonts w:cstheme="minorHAnsi"/>
        </w:rPr>
        <w:t> = 0.25, </w:t>
      </w:r>
      <w:r w:rsidRPr="00F41EEF">
        <w:rPr>
          <w:rFonts w:cstheme="minorHAnsi"/>
          <w:i/>
          <w:iCs/>
        </w:rPr>
        <w:t>r</w:t>
      </w:r>
      <w:r w:rsidRPr="00F41EEF">
        <w:rPr>
          <w:rFonts w:cstheme="minorHAnsi"/>
          <w:vertAlign w:val="superscript"/>
        </w:rPr>
        <w:t>2</w:t>
      </w:r>
      <w:r w:rsidRPr="00F41EEF">
        <w:rPr>
          <w:rFonts w:cstheme="minorHAnsi"/>
        </w:rPr>
        <w:t> = 0.06, </w:t>
      </w:r>
      <w:r w:rsidRPr="00F41EEF">
        <w:rPr>
          <w:rFonts w:cstheme="minorHAnsi"/>
          <w:i/>
          <w:iCs/>
        </w:rPr>
        <w:t>P</w:t>
      </w:r>
      <w:r w:rsidRPr="00F41EEF">
        <w:rPr>
          <w:rFonts w:cstheme="minorHAnsi"/>
        </w:rPr>
        <w:t> = 0.2).</w:t>
      </w:r>
    </w:p>
    <w:p w14:paraId="73257578" w14:textId="77777777" w:rsidR="001F78C3" w:rsidRPr="00F41EEF" w:rsidRDefault="001F78C3" w:rsidP="001F78C3">
      <w:pPr>
        <w:pStyle w:val="Heading2"/>
        <w:rPr>
          <w:rFonts w:asciiTheme="minorHAnsi" w:hAnsiTheme="minorHAnsi" w:cstheme="minorHAnsi"/>
        </w:rPr>
      </w:pPr>
      <w:r w:rsidRPr="00F41EEF">
        <w:rPr>
          <w:rFonts w:asciiTheme="minorHAnsi" w:hAnsiTheme="minorHAnsi" w:cstheme="minorHAnsi"/>
        </w:rPr>
        <w:t>Motor Evoked Potential</w:t>
      </w:r>
    </w:p>
    <w:p w14:paraId="7F1882F9" w14:textId="77777777" w:rsidR="001F78C3" w:rsidRPr="00F41EEF" w:rsidRDefault="001F78C3" w:rsidP="001F78C3">
      <w:pPr>
        <w:pStyle w:val="Heading3"/>
        <w:rPr>
          <w:rFonts w:asciiTheme="minorHAnsi" w:hAnsiTheme="minorHAnsi" w:cstheme="minorHAnsi"/>
        </w:rPr>
      </w:pPr>
      <w:r w:rsidRPr="00F41EEF">
        <w:rPr>
          <w:rFonts w:asciiTheme="minorHAnsi" w:hAnsiTheme="minorHAnsi" w:cstheme="minorHAnsi"/>
        </w:rPr>
        <w:t>MEPs and M-waves elicited during the fatiguing contraction.</w:t>
      </w:r>
    </w:p>
    <w:p w14:paraId="6A659526" w14:textId="5617B509" w:rsidR="001F78C3" w:rsidRPr="00F41EEF" w:rsidRDefault="001F78C3" w:rsidP="001F78C3">
      <w:pPr>
        <w:rPr>
          <w:rFonts w:cstheme="minorHAnsi"/>
        </w:rPr>
      </w:pPr>
      <w:proofErr w:type="spellStart"/>
      <w:r w:rsidRPr="00F41EEF">
        <w:rPr>
          <w:rFonts w:cstheme="minorHAnsi"/>
        </w:rPr>
        <w:t>M</w:t>
      </w:r>
      <w:r w:rsidRPr="00F41EEF">
        <w:rPr>
          <w:rFonts w:cstheme="minorHAnsi"/>
          <w:sz w:val="18"/>
          <w:szCs w:val="18"/>
          <w:vertAlign w:val="subscript"/>
        </w:rPr>
        <w:t>max</w:t>
      </w:r>
      <w:proofErr w:type="spellEnd"/>
      <w:r w:rsidRPr="00F41EEF">
        <w:rPr>
          <w:rFonts w:cstheme="minorHAnsi"/>
        </w:rPr>
        <w:t> of biceps brachii elicited at the end of the fatiguing contraction did not change compared with that elicited at the start for young or old adults (time effect, </w:t>
      </w:r>
      <w:r w:rsidRPr="00F41EEF">
        <w:rPr>
          <w:rFonts w:cstheme="minorHAnsi"/>
          <w:i/>
          <w:iCs/>
        </w:rPr>
        <w:t>F</w:t>
      </w:r>
      <w:r w:rsidRPr="00F41EEF">
        <w:rPr>
          <w:rFonts w:cstheme="minorHAnsi"/>
          <w:sz w:val="18"/>
          <w:szCs w:val="18"/>
          <w:vertAlign w:val="subscript"/>
        </w:rPr>
        <w:t>1,24</w:t>
      </w:r>
      <w:r w:rsidRPr="00F41EEF">
        <w:rPr>
          <w:rFonts w:cstheme="minorHAnsi"/>
        </w:rPr>
        <w:t> = 2.2, </w:t>
      </w:r>
      <w:r w:rsidRPr="00F41EEF">
        <w:rPr>
          <w:rFonts w:cstheme="minorHAnsi"/>
          <w:i/>
          <w:iCs/>
        </w:rPr>
        <w:t>P</w:t>
      </w:r>
      <w:r w:rsidRPr="00F41EEF">
        <w:rPr>
          <w:rFonts w:cstheme="minorHAnsi"/>
        </w:rPr>
        <w:t> = 0.16). MEP amplitude, however, increased between the start and the end of the fatiguing contraction (time effect, </w:t>
      </w:r>
      <w:r w:rsidRPr="00F41EEF">
        <w:rPr>
          <w:rFonts w:cstheme="minorHAnsi"/>
          <w:i/>
          <w:iCs/>
        </w:rPr>
        <w:t>F</w:t>
      </w:r>
      <w:r w:rsidRPr="00F41EEF">
        <w:rPr>
          <w:rFonts w:cstheme="minorHAnsi"/>
          <w:sz w:val="18"/>
          <w:szCs w:val="18"/>
          <w:vertAlign w:val="subscript"/>
        </w:rPr>
        <w:t>1,24</w:t>
      </w:r>
      <w:r w:rsidRPr="00F41EEF">
        <w:rPr>
          <w:rFonts w:cstheme="minorHAnsi"/>
        </w:rPr>
        <w:t> = 13.5, </w:t>
      </w:r>
      <w:r w:rsidRPr="00F41EEF">
        <w:rPr>
          <w:rFonts w:cstheme="minorHAnsi"/>
          <w:i/>
          <w:iCs/>
        </w:rPr>
        <w:t>P</w:t>
      </w:r>
      <w:r w:rsidRPr="00F41EEF">
        <w:rPr>
          <w:rFonts w:cstheme="minorHAnsi"/>
        </w:rPr>
        <w:t> &lt; 0.001) more for the young adults (46.6% increase from the start of contraction) than the old adults (27.3% increase, time × age interaction, </w:t>
      </w:r>
      <w:r w:rsidRPr="00F41EEF">
        <w:rPr>
          <w:rFonts w:cstheme="minorHAnsi"/>
          <w:i/>
          <w:iCs/>
        </w:rPr>
        <w:t>F</w:t>
      </w:r>
      <w:r w:rsidRPr="00F41EEF">
        <w:rPr>
          <w:rFonts w:cstheme="minorHAnsi"/>
          <w:sz w:val="18"/>
          <w:szCs w:val="18"/>
          <w:vertAlign w:val="subscript"/>
        </w:rPr>
        <w:t>1,24</w:t>
      </w:r>
      <w:r w:rsidRPr="00F41EEF">
        <w:rPr>
          <w:rFonts w:cstheme="minorHAnsi"/>
        </w:rPr>
        <w:t> = 6.12, </w:t>
      </w:r>
      <w:r w:rsidRPr="00F41EEF">
        <w:rPr>
          <w:rFonts w:cstheme="minorHAnsi"/>
          <w:i/>
          <w:iCs/>
        </w:rPr>
        <w:t>P</w:t>
      </w:r>
      <w:r w:rsidRPr="00F41EEF">
        <w:rPr>
          <w:rFonts w:cstheme="minorHAnsi"/>
        </w:rPr>
        <w:t> = 0.02).</w:t>
      </w:r>
    </w:p>
    <w:p w14:paraId="142478AA" w14:textId="77777777" w:rsidR="001F78C3" w:rsidRPr="00F41EEF" w:rsidRDefault="001F78C3" w:rsidP="00F27E7C">
      <w:pPr>
        <w:pStyle w:val="Heading3"/>
        <w:rPr>
          <w:rFonts w:asciiTheme="minorHAnsi" w:hAnsiTheme="minorHAnsi" w:cstheme="minorHAnsi"/>
        </w:rPr>
      </w:pPr>
      <w:r w:rsidRPr="00F41EEF">
        <w:rPr>
          <w:rFonts w:asciiTheme="minorHAnsi" w:hAnsiTheme="minorHAnsi" w:cstheme="minorHAnsi"/>
        </w:rPr>
        <w:t>MEPs and M waves elicited during MVCs.</w:t>
      </w:r>
    </w:p>
    <w:p w14:paraId="5635C622" w14:textId="77777777" w:rsidR="001F78C3" w:rsidRPr="00F41EEF" w:rsidRDefault="001F78C3" w:rsidP="001F78C3">
      <w:pPr>
        <w:rPr>
          <w:rFonts w:cstheme="minorHAnsi"/>
        </w:rPr>
      </w:pPr>
      <w:proofErr w:type="spellStart"/>
      <w:r w:rsidRPr="00F41EEF">
        <w:rPr>
          <w:rFonts w:cstheme="minorHAnsi"/>
        </w:rPr>
        <w:t>M</w:t>
      </w:r>
      <w:r w:rsidRPr="00F41EEF">
        <w:rPr>
          <w:rFonts w:cstheme="minorHAnsi"/>
          <w:vertAlign w:val="subscript"/>
        </w:rPr>
        <w:t>max</w:t>
      </w:r>
      <w:proofErr w:type="spellEnd"/>
      <w:r w:rsidRPr="00F41EEF">
        <w:rPr>
          <w:rFonts w:cstheme="minorHAnsi"/>
        </w:rPr>
        <w:t xml:space="preserve"> was used to normalize MEP amplitude of biceps brachii elicited during MVC. </w:t>
      </w:r>
      <w:proofErr w:type="spellStart"/>
      <w:r w:rsidRPr="00F41EEF">
        <w:rPr>
          <w:rFonts w:cstheme="minorHAnsi"/>
        </w:rPr>
        <w:t>M</w:t>
      </w:r>
      <w:r w:rsidRPr="00F41EEF">
        <w:rPr>
          <w:rFonts w:cstheme="minorHAnsi"/>
          <w:vertAlign w:val="subscript"/>
        </w:rPr>
        <w:t>max</w:t>
      </w:r>
      <w:proofErr w:type="spellEnd"/>
      <w:r w:rsidRPr="00F41EEF">
        <w:rPr>
          <w:rFonts w:cstheme="minorHAnsi"/>
        </w:rPr>
        <w:t> did not change for young or old adults between control compared with those elicited at 3 min and 6 min into the fatiguing contraction and at task failure or during recovery (time effect, </w:t>
      </w:r>
      <w:r w:rsidRPr="00F41EEF">
        <w:rPr>
          <w:rFonts w:cstheme="minorHAnsi"/>
          <w:i/>
          <w:iCs/>
        </w:rPr>
        <w:t>F</w:t>
      </w:r>
      <w:r w:rsidRPr="00F41EEF">
        <w:rPr>
          <w:rFonts w:cstheme="minorHAnsi"/>
          <w:vertAlign w:val="subscript"/>
        </w:rPr>
        <w:t>7,17</w:t>
      </w:r>
      <w:r w:rsidRPr="00F41EEF">
        <w:rPr>
          <w:rFonts w:cstheme="minorHAnsi"/>
        </w:rPr>
        <w:t> = 1.0, </w:t>
      </w:r>
      <w:r w:rsidRPr="00F41EEF">
        <w:rPr>
          <w:rFonts w:cstheme="minorHAnsi"/>
          <w:i/>
          <w:iCs/>
        </w:rPr>
        <w:t>P</w:t>
      </w:r>
      <w:r w:rsidRPr="00F41EEF">
        <w:rPr>
          <w:rFonts w:cstheme="minorHAnsi"/>
        </w:rPr>
        <w:t xml:space="preserve"> = 0.48). </w:t>
      </w:r>
      <w:proofErr w:type="gramStart"/>
      <w:r w:rsidRPr="00F41EEF">
        <w:rPr>
          <w:rFonts w:cstheme="minorHAnsi"/>
        </w:rPr>
        <w:t>Thus</w:t>
      </w:r>
      <w:proofErr w:type="gramEnd"/>
      <w:r w:rsidRPr="00F41EEF">
        <w:rPr>
          <w:rFonts w:cstheme="minorHAnsi"/>
        </w:rPr>
        <w:t xml:space="preserve"> any change in the MEP was not attributable to changes at the neuromuscular junction.</w:t>
      </w:r>
    </w:p>
    <w:p w14:paraId="67FEDEEA" w14:textId="77777777" w:rsidR="001F78C3" w:rsidRPr="00F41EEF" w:rsidRDefault="001F78C3" w:rsidP="001F78C3">
      <w:pPr>
        <w:rPr>
          <w:rFonts w:cstheme="minorHAnsi"/>
        </w:rPr>
      </w:pPr>
      <w:r w:rsidRPr="00F41EEF">
        <w:rPr>
          <w:rFonts w:cstheme="minorHAnsi"/>
        </w:rPr>
        <w:t xml:space="preserve">MEP amplitude of biceps brachii elicited during control MVCs was similar for the young and old adults (67.6 ± 19.7 vs. 78.6 ± 35.7% of ongoing </w:t>
      </w:r>
      <w:proofErr w:type="spellStart"/>
      <w:r w:rsidRPr="00F41EEF">
        <w:rPr>
          <w:rFonts w:cstheme="minorHAnsi"/>
        </w:rPr>
        <w:t>M</w:t>
      </w:r>
      <w:r w:rsidRPr="00F41EEF">
        <w:rPr>
          <w:rFonts w:cstheme="minorHAnsi"/>
          <w:vertAlign w:val="subscript"/>
        </w:rPr>
        <w:t>max</w:t>
      </w:r>
      <w:proofErr w:type="spellEnd"/>
      <w:r w:rsidRPr="00F41EEF">
        <w:rPr>
          <w:rFonts w:cstheme="minorHAnsi"/>
        </w:rPr>
        <w:t> amplitude, respectively, age effect, </w:t>
      </w:r>
      <w:r w:rsidRPr="00F41EEF">
        <w:rPr>
          <w:rFonts w:cstheme="minorHAnsi"/>
          <w:i/>
          <w:iCs/>
        </w:rPr>
        <w:t>F</w:t>
      </w:r>
      <w:r w:rsidRPr="00F41EEF">
        <w:rPr>
          <w:rFonts w:cstheme="minorHAnsi"/>
          <w:vertAlign w:val="subscript"/>
        </w:rPr>
        <w:t>1,24</w:t>
      </w:r>
      <w:r w:rsidRPr="00F41EEF">
        <w:rPr>
          <w:rFonts w:cstheme="minorHAnsi"/>
        </w:rPr>
        <w:t> = 0.1, </w:t>
      </w:r>
      <w:r w:rsidRPr="00F41EEF">
        <w:rPr>
          <w:rFonts w:cstheme="minorHAnsi"/>
          <w:i/>
          <w:iCs/>
        </w:rPr>
        <w:t>P</w:t>
      </w:r>
      <w:r w:rsidRPr="00F41EEF">
        <w:rPr>
          <w:rFonts w:cstheme="minorHAnsi"/>
        </w:rPr>
        <w:t> = 0.40). MEP amplitude of biceps brachii during MVCs did not change during or by the end of the fatiguing contraction for young or old adults (time effect, </w:t>
      </w:r>
      <w:r w:rsidRPr="00F41EEF">
        <w:rPr>
          <w:rFonts w:cstheme="minorHAnsi"/>
          <w:i/>
          <w:iCs/>
        </w:rPr>
        <w:t>F</w:t>
      </w:r>
      <w:r w:rsidRPr="00F41EEF">
        <w:rPr>
          <w:rFonts w:cstheme="minorHAnsi"/>
          <w:vertAlign w:val="subscript"/>
        </w:rPr>
        <w:t>3,21</w:t>
      </w:r>
      <w:r w:rsidRPr="00F41EEF">
        <w:rPr>
          <w:rFonts w:cstheme="minorHAnsi"/>
        </w:rPr>
        <w:t> = 2.4, </w:t>
      </w:r>
      <w:r w:rsidRPr="00F41EEF">
        <w:rPr>
          <w:rFonts w:cstheme="minorHAnsi"/>
          <w:i/>
          <w:iCs/>
        </w:rPr>
        <w:t>P</w:t>
      </w:r>
      <w:r w:rsidRPr="00F41EEF">
        <w:rPr>
          <w:rFonts w:cstheme="minorHAnsi"/>
        </w:rPr>
        <w:t xml:space="preserve"> = 0.08). </w:t>
      </w:r>
      <w:proofErr w:type="gramStart"/>
      <w:r w:rsidRPr="00F41EEF">
        <w:rPr>
          <w:rFonts w:cstheme="minorHAnsi"/>
        </w:rPr>
        <w:t>Thus</w:t>
      </w:r>
      <w:proofErr w:type="gramEnd"/>
      <w:r w:rsidRPr="00F41EEF">
        <w:rPr>
          <w:rFonts w:cstheme="minorHAnsi"/>
        </w:rPr>
        <w:t xml:space="preserve"> the MEP amplitude at 3 and 6 min and at task failure was similar to control values. There was also no change in MEP amplitude during recovery (time effect, </w:t>
      </w:r>
      <w:r w:rsidRPr="00F41EEF">
        <w:rPr>
          <w:rFonts w:cstheme="minorHAnsi"/>
          <w:i/>
          <w:iCs/>
        </w:rPr>
        <w:t>F</w:t>
      </w:r>
      <w:r w:rsidRPr="00F41EEF">
        <w:rPr>
          <w:rFonts w:cstheme="minorHAnsi"/>
          <w:vertAlign w:val="subscript"/>
        </w:rPr>
        <w:t>4,20</w:t>
      </w:r>
      <w:r w:rsidRPr="00F41EEF">
        <w:rPr>
          <w:rFonts w:cstheme="minorHAnsi"/>
        </w:rPr>
        <w:t> = 1.4, </w:t>
      </w:r>
      <w:r w:rsidRPr="00F41EEF">
        <w:rPr>
          <w:rFonts w:cstheme="minorHAnsi"/>
          <w:i/>
          <w:iCs/>
        </w:rPr>
        <w:t>P</w:t>
      </w:r>
      <w:r w:rsidRPr="00F41EEF">
        <w:rPr>
          <w:rFonts w:cstheme="minorHAnsi"/>
        </w:rPr>
        <w:t> = 0.28).</w:t>
      </w:r>
    </w:p>
    <w:p w14:paraId="7AD8E796" w14:textId="77777777" w:rsidR="00F27E7C" w:rsidRPr="00F41EEF" w:rsidRDefault="00F27E7C" w:rsidP="00F27E7C">
      <w:pPr>
        <w:pStyle w:val="Heading2"/>
        <w:rPr>
          <w:rFonts w:asciiTheme="minorHAnsi" w:hAnsiTheme="minorHAnsi" w:cstheme="minorHAnsi"/>
        </w:rPr>
      </w:pPr>
      <w:r w:rsidRPr="00F41EEF">
        <w:rPr>
          <w:rFonts w:asciiTheme="minorHAnsi" w:hAnsiTheme="minorHAnsi" w:cstheme="minorHAnsi"/>
        </w:rPr>
        <w:t>Silent Period</w:t>
      </w:r>
    </w:p>
    <w:p w14:paraId="6E396611" w14:textId="77777777" w:rsidR="00F27E7C" w:rsidRPr="00F41EEF" w:rsidRDefault="00F27E7C" w:rsidP="00F27E7C">
      <w:pPr>
        <w:pStyle w:val="Heading3"/>
        <w:rPr>
          <w:rFonts w:asciiTheme="minorHAnsi" w:hAnsiTheme="minorHAnsi" w:cstheme="minorHAnsi"/>
        </w:rPr>
      </w:pPr>
      <w:r w:rsidRPr="00F41EEF">
        <w:rPr>
          <w:rFonts w:asciiTheme="minorHAnsi" w:hAnsiTheme="minorHAnsi" w:cstheme="minorHAnsi"/>
        </w:rPr>
        <w:t>Silent period elicited during the fatiguing contraction.</w:t>
      </w:r>
    </w:p>
    <w:p w14:paraId="2B0D8EB1" w14:textId="77777777" w:rsidR="00F27E7C" w:rsidRPr="00F41EEF" w:rsidRDefault="00F27E7C" w:rsidP="00F27E7C">
      <w:pPr>
        <w:rPr>
          <w:rFonts w:cstheme="minorHAnsi"/>
        </w:rPr>
      </w:pPr>
      <w:r w:rsidRPr="00F41EEF">
        <w:rPr>
          <w:rFonts w:cstheme="minorHAnsi"/>
        </w:rPr>
        <w:t>Silent period duration increased from the start of the contraction to just prior to task failure (time effect, </w:t>
      </w:r>
      <w:r w:rsidRPr="00F41EEF">
        <w:rPr>
          <w:rFonts w:cstheme="minorHAnsi"/>
          <w:i/>
          <w:iCs/>
        </w:rPr>
        <w:t>F</w:t>
      </w:r>
      <w:r w:rsidRPr="00F41EEF">
        <w:rPr>
          <w:rFonts w:cstheme="minorHAnsi"/>
          <w:vertAlign w:val="subscript"/>
        </w:rPr>
        <w:t>3,22</w:t>
      </w:r>
      <w:r w:rsidRPr="00F41EEF">
        <w:rPr>
          <w:rFonts w:cstheme="minorHAnsi"/>
        </w:rPr>
        <w:t> = 4.2, </w:t>
      </w:r>
      <w:r w:rsidRPr="00F41EEF">
        <w:rPr>
          <w:rFonts w:cstheme="minorHAnsi"/>
          <w:i/>
          <w:iCs/>
        </w:rPr>
        <w:t>P</w:t>
      </w:r>
      <w:r w:rsidRPr="00F41EEF">
        <w:rPr>
          <w:rFonts w:cstheme="minorHAnsi"/>
        </w:rPr>
        <w:t xml:space="preserve"> = 0.02). The silent period for the young adults changed from 210 ± 18 to 228 ± 22 </w:t>
      </w:r>
      <w:proofErr w:type="spellStart"/>
      <w:r w:rsidRPr="00F41EEF">
        <w:rPr>
          <w:rFonts w:cstheme="minorHAnsi"/>
        </w:rPr>
        <w:t>ms</w:t>
      </w:r>
      <w:proofErr w:type="spellEnd"/>
      <w:r w:rsidRPr="00F41EEF">
        <w:rPr>
          <w:rFonts w:cstheme="minorHAnsi"/>
        </w:rPr>
        <w:t xml:space="preserve"> and for the old adults from 207 ± 10 to 208 ± 15 </w:t>
      </w:r>
      <w:proofErr w:type="spellStart"/>
      <w:r w:rsidRPr="00F41EEF">
        <w:rPr>
          <w:rFonts w:cstheme="minorHAnsi"/>
        </w:rPr>
        <w:t>ms</w:t>
      </w:r>
      <w:proofErr w:type="spellEnd"/>
      <w:r w:rsidRPr="00F41EEF">
        <w:rPr>
          <w:rFonts w:cstheme="minorHAnsi"/>
        </w:rPr>
        <w:t xml:space="preserve"> (time × age interaction, </w:t>
      </w:r>
      <w:r w:rsidRPr="00F41EEF">
        <w:rPr>
          <w:rFonts w:cstheme="minorHAnsi"/>
          <w:i/>
          <w:iCs/>
        </w:rPr>
        <w:t>F</w:t>
      </w:r>
      <w:r w:rsidRPr="00F41EEF">
        <w:rPr>
          <w:rFonts w:cstheme="minorHAnsi"/>
          <w:vertAlign w:val="subscript"/>
        </w:rPr>
        <w:t>3,22</w:t>
      </w:r>
      <w:r w:rsidRPr="00F41EEF">
        <w:rPr>
          <w:rFonts w:cstheme="minorHAnsi"/>
        </w:rPr>
        <w:t> = 2.8, </w:t>
      </w:r>
      <w:r w:rsidRPr="00F41EEF">
        <w:rPr>
          <w:rFonts w:cstheme="minorHAnsi"/>
          <w:i/>
          <w:iCs/>
        </w:rPr>
        <w:t>P</w:t>
      </w:r>
      <w:r w:rsidRPr="00F41EEF">
        <w:rPr>
          <w:rFonts w:cstheme="minorHAnsi"/>
        </w:rPr>
        <w:t> = 0.06).</w:t>
      </w:r>
    </w:p>
    <w:p w14:paraId="5B1AE737" w14:textId="77777777" w:rsidR="00F27E7C" w:rsidRPr="00F41EEF" w:rsidRDefault="00F27E7C" w:rsidP="00F27E7C">
      <w:pPr>
        <w:pStyle w:val="Heading3"/>
        <w:rPr>
          <w:rFonts w:asciiTheme="minorHAnsi" w:hAnsiTheme="minorHAnsi" w:cstheme="minorHAnsi"/>
        </w:rPr>
      </w:pPr>
      <w:r w:rsidRPr="00F41EEF">
        <w:rPr>
          <w:rFonts w:asciiTheme="minorHAnsi" w:hAnsiTheme="minorHAnsi" w:cstheme="minorHAnsi"/>
        </w:rPr>
        <w:t>Silent period elicited during the MVC.</w:t>
      </w:r>
    </w:p>
    <w:p w14:paraId="32252104" w14:textId="17529B6B" w:rsidR="00F27E7C" w:rsidRPr="00F41EEF" w:rsidRDefault="00F27E7C" w:rsidP="00F27E7C">
      <w:pPr>
        <w:rPr>
          <w:rFonts w:cstheme="minorHAnsi"/>
        </w:rPr>
      </w:pPr>
      <w:r w:rsidRPr="00F41EEF">
        <w:rPr>
          <w:rFonts w:cstheme="minorHAnsi"/>
        </w:rPr>
        <w:t xml:space="preserve">Silent periods during control MVCs were similar for young and old adults (209 ± 73 vs. 200 ± 54 </w:t>
      </w:r>
      <w:proofErr w:type="spellStart"/>
      <w:r w:rsidRPr="00F41EEF">
        <w:rPr>
          <w:rFonts w:cstheme="minorHAnsi"/>
        </w:rPr>
        <w:t>ms</w:t>
      </w:r>
      <w:proofErr w:type="spellEnd"/>
      <w:r w:rsidRPr="00F41EEF">
        <w:rPr>
          <w:rFonts w:cstheme="minorHAnsi"/>
        </w:rPr>
        <w:t>, respectively, age effect, </w:t>
      </w:r>
      <w:r w:rsidRPr="00F41EEF">
        <w:rPr>
          <w:rFonts w:cstheme="minorHAnsi"/>
          <w:i/>
          <w:iCs/>
        </w:rPr>
        <w:t>F</w:t>
      </w:r>
      <w:r w:rsidRPr="00F41EEF">
        <w:rPr>
          <w:rFonts w:cstheme="minorHAnsi"/>
          <w:vertAlign w:val="subscript"/>
        </w:rPr>
        <w:t>1,24</w:t>
      </w:r>
      <w:r w:rsidRPr="00F41EEF">
        <w:rPr>
          <w:rFonts w:cstheme="minorHAnsi"/>
        </w:rPr>
        <w:t> = 0.1, </w:t>
      </w:r>
      <w:r w:rsidRPr="00F41EEF">
        <w:rPr>
          <w:rFonts w:cstheme="minorHAnsi"/>
          <w:i/>
          <w:iCs/>
        </w:rPr>
        <w:t>P</w:t>
      </w:r>
      <w:r w:rsidRPr="00F41EEF">
        <w:rPr>
          <w:rFonts w:cstheme="minorHAnsi"/>
        </w:rPr>
        <w:t> = 0.72). There was a time by age interaction (</w:t>
      </w:r>
      <w:r w:rsidRPr="00F41EEF">
        <w:rPr>
          <w:rFonts w:cstheme="minorHAnsi"/>
          <w:i/>
          <w:iCs/>
        </w:rPr>
        <w:t>F</w:t>
      </w:r>
      <w:r w:rsidRPr="00F41EEF">
        <w:rPr>
          <w:rFonts w:cstheme="minorHAnsi"/>
          <w:vertAlign w:val="subscript"/>
        </w:rPr>
        <w:t>3,22</w:t>
      </w:r>
      <w:r w:rsidRPr="00F41EEF">
        <w:rPr>
          <w:rFonts w:cstheme="minorHAnsi"/>
        </w:rPr>
        <w:t> = 5.0, </w:t>
      </w:r>
      <w:r w:rsidRPr="00F41EEF">
        <w:rPr>
          <w:rFonts w:cstheme="minorHAnsi"/>
          <w:i/>
          <w:iCs/>
        </w:rPr>
        <w:t>P</w:t>
      </w:r>
      <w:r w:rsidRPr="00F41EEF">
        <w:rPr>
          <w:rFonts w:cstheme="minorHAnsi"/>
        </w:rPr>
        <w:t xml:space="preserve"> = 0.01) during the fatiguing contraction because the young adults showed an increase in the silent period at the 6th min of the fatiguing contraction (to 231 ± 91 </w:t>
      </w:r>
      <w:proofErr w:type="spellStart"/>
      <w:r w:rsidRPr="00F41EEF">
        <w:rPr>
          <w:rFonts w:cstheme="minorHAnsi"/>
        </w:rPr>
        <w:t>ms</w:t>
      </w:r>
      <w:proofErr w:type="spellEnd"/>
      <w:r w:rsidRPr="00F41EEF">
        <w:rPr>
          <w:rFonts w:cstheme="minorHAnsi"/>
        </w:rPr>
        <w:t xml:space="preserve">), but the old adults showed no change (195 ± 58 </w:t>
      </w:r>
      <w:proofErr w:type="spellStart"/>
      <w:r w:rsidRPr="00F41EEF">
        <w:rPr>
          <w:rFonts w:cstheme="minorHAnsi"/>
        </w:rPr>
        <w:t>ms</w:t>
      </w:r>
      <w:proofErr w:type="spellEnd"/>
      <w:r w:rsidRPr="00F41EEF">
        <w:rPr>
          <w:rFonts w:cstheme="minorHAnsi"/>
        </w:rPr>
        <w:t xml:space="preserve">). At task failure the silent period during the MVC was 216 ± 82 </w:t>
      </w:r>
      <w:proofErr w:type="spellStart"/>
      <w:r w:rsidRPr="00F41EEF">
        <w:rPr>
          <w:rFonts w:cstheme="minorHAnsi"/>
        </w:rPr>
        <w:t>ms</w:t>
      </w:r>
      <w:proofErr w:type="spellEnd"/>
      <w:r w:rsidRPr="00F41EEF">
        <w:rPr>
          <w:rFonts w:cstheme="minorHAnsi"/>
        </w:rPr>
        <w:t xml:space="preserve"> for the young and 200 ± 65 </w:t>
      </w:r>
      <w:proofErr w:type="spellStart"/>
      <w:r w:rsidRPr="00F41EEF">
        <w:rPr>
          <w:rFonts w:cstheme="minorHAnsi"/>
        </w:rPr>
        <w:t>ms</w:t>
      </w:r>
      <w:proofErr w:type="spellEnd"/>
      <w:r w:rsidRPr="00F41EEF">
        <w:rPr>
          <w:rFonts w:cstheme="minorHAnsi"/>
        </w:rPr>
        <w:t xml:space="preserve"> for the old adults. During recovery there was no age-related difference in silent period duration (age effect, </w:t>
      </w:r>
      <w:r w:rsidRPr="00F41EEF">
        <w:rPr>
          <w:rFonts w:cstheme="minorHAnsi"/>
          <w:i/>
          <w:iCs/>
        </w:rPr>
        <w:t>F</w:t>
      </w:r>
      <w:r w:rsidRPr="00F41EEF">
        <w:rPr>
          <w:rFonts w:cstheme="minorHAnsi"/>
          <w:vertAlign w:val="subscript"/>
        </w:rPr>
        <w:t>1,24</w:t>
      </w:r>
      <w:r w:rsidRPr="00F41EEF">
        <w:rPr>
          <w:rFonts w:cstheme="minorHAnsi"/>
        </w:rPr>
        <w:t> = 0.6, </w:t>
      </w:r>
      <w:r w:rsidRPr="00F41EEF">
        <w:rPr>
          <w:rFonts w:cstheme="minorHAnsi"/>
          <w:i/>
          <w:iCs/>
        </w:rPr>
        <w:t>P</w:t>
      </w:r>
      <w:r w:rsidRPr="00F41EEF">
        <w:rPr>
          <w:rFonts w:cstheme="minorHAnsi"/>
        </w:rPr>
        <w:t> = 0.47) and no change in silent period for either age group (time effect, </w:t>
      </w:r>
      <w:r w:rsidRPr="00F41EEF">
        <w:rPr>
          <w:rFonts w:cstheme="minorHAnsi"/>
          <w:i/>
          <w:iCs/>
        </w:rPr>
        <w:t>F</w:t>
      </w:r>
      <w:r w:rsidRPr="00F41EEF">
        <w:rPr>
          <w:rFonts w:cstheme="minorHAnsi"/>
          <w:vertAlign w:val="subscript"/>
        </w:rPr>
        <w:t>4,21</w:t>
      </w:r>
      <w:r w:rsidRPr="00F41EEF">
        <w:rPr>
          <w:rFonts w:cstheme="minorHAnsi"/>
        </w:rPr>
        <w:t> = 1.4, </w:t>
      </w:r>
      <w:r w:rsidRPr="00F41EEF">
        <w:rPr>
          <w:rFonts w:cstheme="minorHAnsi"/>
          <w:i/>
          <w:iCs/>
        </w:rPr>
        <w:t>P</w:t>
      </w:r>
      <w:r w:rsidRPr="00F41EEF">
        <w:rPr>
          <w:rFonts w:cstheme="minorHAnsi"/>
        </w:rPr>
        <w:t> = 0.28).</w:t>
      </w:r>
    </w:p>
    <w:p w14:paraId="00AF5470" w14:textId="77777777" w:rsidR="00F27E7C" w:rsidRPr="00F41EEF" w:rsidRDefault="00F27E7C" w:rsidP="00F27E7C">
      <w:pPr>
        <w:pStyle w:val="Heading2"/>
        <w:rPr>
          <w:rFonts w:asciiTheme="minorHAnsi" w:hAnsiTheme="minorHAnsi" w:cstheme="minorHAnsi"/>
        </w:rPr>
      </w:pPr>
      <w:r w:rsidRPr="00F41EEF">
        <w:rPr>
          <w:rFonts w:asciiTheme="minorHAnsi" w:hAnsiTheme="minorHAnsi" w:cstheme="minorHAnsi"/>
        </w:rPr>
        <w:t>EMG Activity During the Fatiguing Contraction</w:t>
      </w:r>
    </w:p>
    <w:p w14:paraId="6146F12D" w14:textId="50DA4488" w:rsidR="00F27E7C" w:rsidRPr="00F41EEF" w:rsidRDefault="00F27E7C" w:rsidP="00F27E7C">
      <w:pPr>
        <w:rPr>
          <w:rFonts w:cstheme="minorHAnsi"/>
        </w:rPr>
      </w:pPr>
      <w:r w:rsidRPr="00F41EEF">
        <w:rPr>
          <w:rFonts w:cstheme="minorHAnsi"/>
        </w:rPr>
        <w:t>The amplitude of the RMS EMG (%MVC) of biceps brachii and brachioradialis muscles increased during the fatiguing contraction (time effect, </w:t>
      </w:r>
      <w:r w:rsidRPr="00F41EEF">
        <w:rPr>
          <w:rFonts w:cstheme="minorHAnsi"/>
          <w:i/>
          <w:iCs/>
        </w:rPr>
        <w:t>F</w:t>
      </w:r>
      <w:r w:rsidRPr="00F41EEF">
        <w:rPr>
          <w:rFonts w:cstheme="minorHAnsi"/>
          <w:sz w:val="18"/>
          <w:szCs w:val="18"/>
          <w:vertAlign w:val="subscript"/>
        </w:rPr>
        <w:t>4,21</w:t>
      </w:r>
      <w:r w:rsidRPr="00F41EEF">
        <w:rPr>
          <w:rFonts w:cstheme="minorHAnsi"/>
        </w:rPr>
        <w:t> = 52.0, </w:t>
      </w:r>
      <w:r w:rsidRPr="00F41EEF">
        <w:rPr>
          <w:rFonts w:cstheme="minorHAnsi"/>
          <w:i/>
          <w:iCs/>
        </w:rPr>
        <w:t>P</w:t>
      </w:r>
      <w:r w:rsidRPr="00F41EEF">
        <w:rPr>
          <w:rFonts w:cstheme="minorHAnsi"/>
        </w:rPr>
        <w:t> &lt; 0.001). Old adults showed greater RMS EMG of biceps brachii during the fatiguing contraction (age effect, </w:t>
      </w:r>
      <w:r w:rsidRPr="00F41EEF">
        <w:rPr>
          <w:rFonts w:cstheme="minorHAnsi"/>
          <w:i/>
          <w:iCs/>
        </w:rPr>
        <w:t>F</w:t>
      </w:r>
      <w:r w:rsidRPr="00F41EEF">
        <w:rPr>
          <w:rFonts w:cstheme="minorHAnsi"/>
          <w:sz w:val="18"/>
          <w:szCs w:val="18"/>
          <w:vertAlign w:val="subscript"/>
        </w:rPr>
        <w:t>1,24</w:t>
      </w:r>
      <w:r w:rsidRPr="00F41EEF">
        <w:rPr>
          <w:rFonts w:cstheme="minorHAnsi"/>
        </w:rPr>
        <w:t>= 6.6, </w:t>
      </w:r>
      <w:r w:rsidRPr="00F41EEF">
        <w:rPr>
          <w:rFonts w:cstheme="minorHAnsi"/>
          <w:i/>
          <w:iCs/>
        </w:rPr>
        <w:t>P</w:t>
      </w:r>
      <w:r w:rsidRPr="00F41EEF">
        <w:rPr>
          <w:rFonts w:cstheme="minorHAnsi"/>
        </w:rPr>
        <w:t> = 0.02). The age effect for the brachioradialis was </w:t>
      </w:r>
      <w:r w:rsidRPr="00F41EEF">
        <w:rPr>
          <w:rFonts w:cstheme="minorHAnsi"/>
          <w:i/>
          <w:iCs/>
        </w:rPr>
        <w:t>F</w:t>
      </w:r>
      <w:r w:rsidRPr="00F41EEF">
        <w:rPr>
          <w:rFonts w:cstheme="minorHAnsi"/>
          <w:sz w:val="18"/>
          <w:szCs w:val="18"/>
          <w:vertAlign w:val="subscript"/>
        </w:rPr>
        <w:t>1,24</w:t>
      </w:r>
      <w:r w:rsidRPr="00F41EEF">
        <w:rPr>
          <w:rFonts w:cstheme="minorHAnsi"/>
        </w:rPr>
        <w:t> = 3.9, </w:t>
      </w:r>
      <w:r w:rsidRPr="00F41EEF">
        <w:rPr>
          <w:rFonts w:cstheme="minorHAnsi"/>
          <w:i/>
          <w:iCs/>
        </w:rPr>
        <w:t>P</w:t>
      </w:r>
      <w:r w:rsidRPr="00F41EEF">
        <w:rPr>
          <w:rFonts w:cstheme="minorHAnsi"/>
        </w:rPr>
        <w:t> = 0.06. </w:t>
      </w:r>
      <w:r w:rsidRPr="00E51E34">
        <w:rPr>
          <w:rStyle w:val="Hyperlink"/>
          <w:rFonts w:cstheme="minorHAnsi"/>
          <w:color w:val="000000"/>
        </w:rPr>
        <w:t>Figure 5</w:t>
      </w:r>
      <w:r w:rsidR="00E51E34">
        <w:rPr>
          <w:rStyle w:val="Hyperlink"/>
          <w:rFonts w:cstheme="minorHAnsi"/>
          <w:color w:val="000000"/>
        </w:rPr>
        <w:t xml:space="preserve"> </w:t>
      </w:r>
      <w:r w:rsidRPr="00F41EEF">
        <w:rPr>
          <w:rFonts w:cstheme="minorHAnsi"/>
        </w:rPr>
        <w:t xml:space="preserve">shows the EMG activity of the biceps brachii and </w:t>
      </w:r>
      <w:r w:rsidRPr="00F41EEF">
        <w:rPr>
          <w:rFonts w:cstheme="minorHAnsi"/>
        </w:rPr>
        <w:lastRenderedPageBreak/>
        <w:t>brachioradialis averaged. The rate of change in RMS EMG [rate of change = 100 × (initial − final)/initial EMG] was greater for the young adults than the old adults (age effect, </w:t>
      </w:r>
      <w:r w:rsidRPr="00F41EEF">
        <w:rPr>
          <w:rFonts w:cstheme="minorHAnsi"/>
          <w:i/>
          <w:iCs/>
        </w:rPr>
        <w:t>P</w:t>
      </w:r>
      <w:r w:rsidRPr="00F41EEF">
        <w:rPr>
          <w:rFonts w:cstheme="minorHAnsi"/>
        </w:rPr>
        <w:t> = 0.01): by task failure the young had a greater increase from the start of the contraction compared with the old adults (</w:t>
      </w:r>
      <w:r w:rsidRPr="00E51E34">
        <w:rPr>
          <w:rStyle w:val="Hyperlink"/>
          <w:rFonts w:cstheme="minorHAnsi"/>
          <w:color w:val="000000"/>
        </w:rPr>
        <w:t>Fig. 5</w:t>
      </w:r>
      <w:r w:rsidRPr="00E51E34">
        <w:rPr>
          <w:rStyle w:val="Hyperlink"/>
          <w:rFonts w:cstheme="minorHAnsi"/>
          <w:i/>
          <w:iCs/>
          <w:color w:val="000000"/>
        </w:rPr>
        <w:t>B</w:t>
      </w:r>
      <w:r w:rsidRPr="00F41EEF">
        <w:rPr>
          <w:rFonts w:cstheme="minorHAnsi"/>
        </w:rPr>
        <w:t>). Triceps brachii RMS EMG (%MVC) activity increased during the fatiguing contractions with no age difference (age effect, </w:t>
      </w:r>
      <w:r w:rsidRPr="00F41EEF">
        <w:rPr>
          <w:rFonts w:cstheme="minorHAnsi"/>
          <w:i/>
          <w:iCs/>
        </w:rPr>
        <w:t>F</w:t>
      </w:r>
      <w:r w:rsidRPr="00F41EEF">
        <w:rPr>
          <w:rFonts w:cstheme="minorHAnsi"/>
          <w:sz w:val="18"/>
          <w:szCs w:val="18"/>
          <w:vertAlign w:val="subscript"/>
        </w:rPr>
        <w:t>1,24</w:t>
      </w:r>
      <w:r w:rsidRPr="00F41EEF">
        <w:rPr>
          <w:rFonts w:cstheme="minorHAnsi"/>
        </w:rPr>
        <w:t> = 0.79, </w:t>
      </w:r>
      <w:r w:rsidRPr="00F41EEF">
        <w:rPr>
          <w:rFonts w:cstheme="minorHAnsi"/>
          <w:i/>
          <w:iCs/>
        </w:rPr>
        <w:t>P</w:t>
      </w:r>
      <w:r w:rsidRPr="00F41EEF">
        <w:rPr>
          <w:rFonts w:cstheme="minorHAnsi"/>
        </w:rPr>
        <w:t> = 0.36).</w:t>
      </w:r>
    </w:p>
    <w:p w14:paraId="6C06012E" w14:textId="7828C0AF" w:rsidR="00F27E7C" w:rsidRPr="00F41EEF" w:rsidRDefault="00F27E7C" w:rsidP="00F27E7C">
      <w:pPr>
        <w:rPr>
          <w:rFonts w:cstheme="minorHAnsi"/>
        </w:rPr>
      </w:pPr>
      <w:r w:rsidRPr="00F41EEF">
        <w:rPr>
          <w:rFonts w:cstheme="minorHAnsi"/>
          <w:noProof/>
        </w:rPr>
        <w:drawing>
          <wp:inline distT="0" distB="0" distL="0" distR="0" wp14:anchorId="6866B68D" wp14:editId="4EFBC5E5">
            <wp:extent cx="2743200" cy="4370832"/>
            <wp:effectExtent l="0" t="0" r="0" b="0"/>
            <wp:docPr id="5" name="Picture 5" descr="Fig. 5.Root mean squared (RMS) EMG activity for the biceps brachii and brachioradialis pooled during the fatiguing contraction in young and old adults. A: RMS EMG normalized to the MVC values (%MVC) during the fatiguing contraction. Shown is the mean ± SE of 15-s intervals in 25% increments of the time to task failure. Old adults had greater EMG activity than young for the biceps brachii and brachioradialis (pooled). *Age difference at P &lt; 0.05; P &lt; 0.05). B: EMG is normalized to EMG at the start of the contraction. The young adults increased at a greater rate than the old adults (*P &lt; 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Fig.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43200" cy="4370832"/>
                    </a:xfrm>
                    <a:prstGeom prst="rect">
                      <a:avLst/>
                    </a:prstGeom>
                    <a:noFill/>
                    <a:ln>
                      <a:noFill/>
                    </a:ln>
                  </pic:spPr>
                </pic:pic>
              </a:graphicData>
            </a:graphic>
          </wp:inline>
        </w:drawing>
      </w:r>
    </w:p>
    <w:p w14:paraId="4E74EAF1" w14:textId="4E1CCD92" w:rsidR="00F27E7C" w:rsidRPr="00F41EEF" w:rsidRDefault="00F27E7C" w:rsidP="00F27E7C">
      <w:pPr>
        <w:rPr>
          <w:rFonts w:cstheme="minorHAnsi"/>
        </w:rPr>
      </w:pPr>
      <w:r w:rsidRPr="00F41EEF">
        <w:rPr>
          <w:rFonts w:cstheme="minorHAnsi"/>
          <w:b/>
          <w:bCs/>
        </w:rPr>
        <w:t xml:space="preserve">Fig. </w:t>
      </w:r>
      <w:proofErr w:type="gramStart"/>
      <w:r w:rsidRPr="00F41EEF">
        <w:rPr>
          <w:rFonts w:cstheme="minorHAnsi"/>
          <w:b/>
          <w:bCs/>
        </w:rPr>
        <w:t>5.</w:t>
      </w:r>
      <w:r w:rsidRPr="00F41EEF">
        <w:rPr>
          <w:rFonts w:cstheme="minorHAnsi"/>
        </w:rPr>
        <w:t>Root</w:t>
      </w:r>
      <w:proofErr w:type="gramEnd"/>
      <w:r w:rsidRPr="00F41EEF">
        <w:rPr>
          <w:rFonts w:cstheme="minorHAnsi"/>
        </w:rPr>
        <w:t xml:space="preserve"> mean squared (RMS) EMG activity for the biceps brachii and brachioradialis pooled during the fatiguing contraction in young and old adults. </w:t>
      </w:r>
      <w:r w:rsidRPr="00F41EEF">
        <w:rPr>
          <w:rFonts w:cstheme="minorHAnsi"/>
          <w:i/>
          <w:iCs/>
        </w:rPr>
        <w:t>A</w:t>
      </w:r>
      <w:r w:rsidRPr="00F41EEF">
        <w:rPr>
          <w:rFonts w:cstheme="minorHAnsi"/>
        </w:rPr>
        <w:t>: RMS EMG normalized to the MVC values (%MVC) during the fatiguing contraction. Shown is the mean ± SE of 15-s intervals in 25% increments of the time to task failure. Old adults had greater EMG activity than young for the biceps brachii and brachioradialis (pooled). *Age difference at </w:t>
      </w:r>
      <w:r w:rsidRPr="00F41EEF">
        <w:rPr>
          <w:rFonts w:cstheme="minorHAnsi"/>
          <w:i/>
          <w:iCs/>
        </w:rPr>
        <w:t>P</w:t>
      </w:r>
      <w:r w:rsidRPr="00F41EEF">
        <w:rPr>
          <w:rFonts w:cstheme="minorHAnsi"/>
        </w:rPr>
        <w:t> &lt; 0.05; </w:t>
      </w:r>
      <w:r w:rsidRPr="00F41EEF">
        <w:rPr>
          <w:rFonts w:cstheme="minorHAnsi"/>
          <w:i/>
          <w:iCs/>
        </w:rPr>
        <w:t>P</w:t>
      </w:r>
      <w:r w:rsidRPr="00F41EEF">
        <w:rPr>
          <w:rFonts w:cstheme="minorHAnsi"/>
        </w:rPr>
        <w:t> &lt; 0.05). </w:t>
      </w:r>
      <w:r w:rsidRPr="00F41EEF">
        <w:rPr>
          <w:rFonts w:cstheme="minorHAnsi"/>
          <w:i/>
          <w:iCs/>
        </w:rPr>
        <w:t>B</w:t>
      </w:r>
      <w:r w:rsidRPr="00F41EEF">
        <w:rPr>
          <w:rFonts w:cstheme="minorHAnsi"/>
        </w:rPr>
        <w:t>: EMG is normalized to EMG at the start of the contraction. The young adults increased at a greater rate than the old adults (*</w:t>
      </w:r>
      <w:r w:rsidRPr="00F41EEF">
        <w:rPr>
          <w:rFonts w:cstheme="minorHAnsi"/>
          <w:i/>
          <w:iCs/>
        </w:rPr>
        <w:t>P</w:t>
      </w:r>
      <w:r w:rsidRPr="00F41EEF">
        <w:rPr>
          <w:rFonts w:cstheme="minorHAnsi"/>
        </w:rPr>
        <w:t> &lt; 0.05).</w:t>
      </w:r>
    </w:p>
    <w:p w14:paraId="26B6C61B" w14:textId="77777777" w:rsidR="00F27E7C" w:rsidRPr="00F41EEF" w:rsidRDefault="00F27E7C" w:rsidP="00F27E7C">
      <w:pPr>
        <w:pStyle w:val="Heading2"/>
        <w:rPr>
          <w:rFonts w:asciiTheme="minorHAnsi" w:hAnsiTheme="minorHAnsi" w:cstheme="minorHAnsi"/>
        </w:rPr>
      </w:pPr>
      <w:r w:rsidRPr="00F41EEF">
        <w:rPr>
          <w:rFonts w:asciiTheme="minorHAnsi" w:hAnsiTheme="minorHAnsi" w:cstheme="minorHAnsi"/>
        </w:rPr>
        <w:t>Mean Arterial Blood Pressure and Perceived Exertion</w:t>
      </w:r>
    </w:p>
    <w:p w14:paraId="4CDAC9D5" w14:textId="77777777" w:rsidR="00F27E7C" w:rsidRPr="00F41EEF" w:rsidRDefault="00F27E7C" w:rsidP="00F27E7C">
      <w:pPr>
        <w:rPr>
          <w:rFonts w:cstheme="minorHAnsi"/>
        </w:rPr>
      </w:pPr>
      <w:r w:rsidRPr="00F41EEF">
        <w:rPr>
          <w:rFonts w:cstheme="minorHAnsi"/>
        </w:rPr>
        <w:t>MAP increased during the fatiguing contraction for the young adults (91.9 ± 9.3 to 127.2 ± 20.6 mmHg) and old adults (108.3 ± 16.6 to 133.0 ± 17.3 mmHg, time effect, </w:t>
      </w:r>
      <w:r w:rsidRPr="00F41EEF">
        <w:rPr>
          <w:rFonts w:cstheme="minorHAnsi"/>
          <w:i/>
          <w:iCs/>
        </w:rPr>
        <w:t>F</w:t>
      </w:r>
      <w:r w:rsidRPr="00F41EEF">
        <w:rPr>
          <w:rFonts w:cstheme="minorHAnsi"/>
          <w:sz w:val="18"/>
          <w:szCs w:val="18"/>
          <w:vertAlign w:val="subscript"/>
        </w:rPr>
        <w:t>4,19</w:t>
      </w:r>
      <w:r w:rsidRPr="00F41EEF">
        <w:rPr>
          <w:rFonts w:cstheme="minorHAnsi"/>
        </w:rPr>
        <w:t> = 33.7, </w:t>
      </w:r>
      <w:r w:rsidRPr="00F41EEF">
        <w:rPr>
          <w:rFonts w:cstheme="minorHAnsi"/>
          <w:i/>
          <w:iCs/>
        </w:rPr>
        <w:t>P</w:t>
      </w:r>
      <w:r w:rsidRPr="00F41EEF">
        <w:rPr>
          <w:rFonts w:cstheme="minorHAnsi"/>
        </w:rPr>
        <w:t>&lt; 0.001). There was no age difference in MAP between the young and old adults throughout the fatiguing contraction (age effect, </w:t>
      </w:r>
      <w:r w:rsidRPr="00F41EEF">
        <w:rPr>
          <w:rFonts w:cstheme="minorHAnsi"/>
          <w:i/>
          <w:iCs/>
        </w:rPr>
        <w:t>F</w:t>
      </w:r>
      <w:r w:rsidRPr="00F41EEF">
        <w:rPr>
          <w:rFonts w:cstheme="minorHAnsi"/>
          <w:sz w:val="18"/>
          <w:szCs w:val="18"/>
          <w:vertAlign w:val="subscript"/>
        </w:rPr>
        <w:t>1,22</w:t>
      </w:r>
      <w:r w:rsidRPr="00F41EEF">
        <w:rPr>
          <w:rFonts w:cstheme="minorHAnsi"/>
        </w:rPr>
        <w:t> = 2.6, </w:t>
      </w:r>
      <w:r w:rsidRPr="00F41EEF">
        <w:rPr>
          <w:rFonts w:cstheme="minorHAnsi"/>
          <w:i/>
          <w:iCs/>
        </w:rPr>
        <w:t>P</w:t>
      </w:r>
      <w:r w:rsidRPr="00F41EEF">
        <w:rPr>
          <w:rFonts w:cstheme="minorHAnsi"/>
        </w:rPr>
        <w:t> = 0.12). The rate of increase in MAP, however, was greater for the young adults than old adults (3.37 ± 1.9 and 1.27 ± 0.8 mmHg/min, respectively, age effect, </w:t>
      </w:r>
      <w:r w:rsidRPr="00F41EEF">
        <w:rPr>
          <w:rFonts w:cstheme="minorHAnsi"/>
          <w:i/>
          <w:iCs/>
        </w:rPr>
        <w:t>F</w:t>
      </w:r>
      <w:r w:rsidRPr="00F41EEF">
        <w:rPr>
          <w:rFonts w:cstheme="minorHAnsi"/>
          <w:sz w:val="18"/>
          <w:szCs w:val="18"/>
          <w:vertAlign w:val="subscript"/>
        </w:rPr>
        <w:t>1,22</w:t>
      </w:r>
      <w:r w:rsidRPr="00F41EEF">
        <w:rPr>
          <w:rFonts w:cstheme="minorHAnsi"/>
        </w:rPr>
        <w:t> = 18.6, </w:t>
      </w:r>
      <w:r w:rsidRPr="00F41EEF">
        <w:rPr>
          <w:rFonts w:cstheme="minorHAnsi"/>
          <w:i/>
          <w:iCs/>
        </w:rPr>
        <w:t>P</w:t>
      </w:r>
      <w:r w:rsidRPr="00F41EEF">
        <w:rPr>
          <w:rFonts w:cstheme="minorHAnsi"/>
        </w:rPr>
        <w:t> &lt; 0.001) during fatiguing contraction. The rate of change in MAP correlated with the time to task failure (</w:t>
      </w:r>
      <w:r w:rsidRPr="00F41EEF">
        <w:rPr>
          <w:rFonts w:cstheme="minorHAnsi"/>
          <w:i/>
          <w:iCs/>
        </w:rPr>
        <w:t>r</w:t>
      </w:r>
      <w:r w:rsidRPr="00F41EEF">
        <w:rPr>
          <w:rFonts w:cstheme="minorHAnsi"/>
        </w:rPr>
        <w:t> = −0.67, </w:t>
      </w:r>
      <w:r w:rsidRPr="00F41EEF">
        <w:rPr>
          <w:rFonts w:cstheme="minorHAnsi"/>
          <w:i/>
          <w:iCs/>
        </w:rPr>
        <w:t>r</w:t>
      </w:r>
      <w:r w:rsidRPr="00F41EEF">
        <w:rPr>
          <w:rFonts w:cstheme="minorHAnsi"/>
          <w:sz w:val="18"/>
          <w:szCs w:val="18"/>
          <w:vertAlign w:val="superscript"/>
        </w:rPr>
        <w:t>2</w:t>
      </w:r>
      <w:r w:rsidRPr="00F41EEF">
        <w:rPr>
          <w:rFonts w:cstheme="minorHAnsi"/>
        </w:rPr>
        <w:t> = 0.45, </w:t>
      </w:r>
      <w:r w:rsidRPr="00F41EEF">
        <w:rPr>
          <w:rFonts w:cstheme="minorHAnsi"/>
          <w:i/>
          <w:iCs/>
        </w:rPr>
        <w:t>P</w:t>
      </w:r>
      <w:r w:rsidRPr="00F41EEF">
        <w:rPr>
          <w:rFonts w:cstheme="minorHAnsi"/>
        </w:rPr>
        <w:t> &lt; 0.001) in that those with a briefer time to task failure had a greater rate of rise in MAP.</w:t>
      </w:r>
    </w:p>
    <w:p w14:paraId="007DC9EC" w14:textId="74B81888" w:rsidR="00F27E7C" w:rsidRPr="00F41EEF" w:rsidRDefault="00F27E7C" w:rsidP="00F27E7C">
      <w:pPr>
        <w:rPr>
          <w:rFonts w:cstheme="minorHAnsi"/>
        </w:rPr>
      </w:pPr>
      <w:r w:rsidRPr="00F41EEF">
        <w:rPr>
          <w:rFonts w:cstheme="minorHAnsi"/>
        </w:rPr>
        <w:lastRenderedPageBreak/>
        <w:t>RPE increased during the fatiguing contraction (</w:t>
      </w:r>
      <w:r w:rsidRPr="00F41EEF">
        <w:rPr>
          <w:rFonts w:cstheme="minorHAnsi"/>
          <w:i/>
          <w:iCs/>
        </w:rPr>
        <w:t>F</w:t>
      </w:r>
      <w:r w:rsidRPr="00F41EEF">
        <w:rPr>
          <w:rFonts w:cstheme="minorHAnsi"/>
          <w:sz w:val="18"/>
          <w:szCs w:val="18"/>
          <w:vertAlign w:val="subscript"/>
        </w:rPr>
        <w:t>4,21</w:t>
      </w:r>
      <w:r w:rsidRPr="00F41EEF">
        <w:rPr>
          <w:rFonts w:cstheme="minorHAnsi"/>
        </w:rPr>
        <w:t> = 66.0, </w:t>
      </w:r>
      <w:r w:rsidRPr="00F41EEF">
        <w:rPr>
          <w:rFonts w:cstheme="minorHAnsi"/>
          <w:i/>
          <w:iCs/>
        </w:rPr>
        <w:t>P</w:t>
      </w:r>
      <w:r w:rsidRPr="00F41EEF">
        <w:rPr>
          <w:rFonts w:cstheme="minorHAnsi"/>
        </w:rPr>
        <w:t> &lt; 0.001). RPE for young and old adults was similar at the beginning (1.9 ± 0.8 vs. 2.2 ± 1.1, respectively, age effect, </w:t>
      </w:r>
      <w:r w:rsidRPr="00F41EEF">
        <w:rPr>
          <w:rFonts w:cstheme="minorHAnsi"/>
          <w:i/>
          <w:iCs/>
        </w:rPr>
        <w:t>F</w:t>
      </w:r>
      <w:r w:rsidRPr="00F41EEF">
        <w:rPr>
          <w:rFonts w:cstheme="minorHAnsi"/>
          <w:sz w:val="18"/>
          <w:szCs w:val="18"/>
          <w:vertAlign w:val="subscript"/>
        </w:rPr>
        <w:t>1,24</w:t>
      </w:r>
      <w:r w:rsidRPr="00F41EEF">
        <w:rPr>
          <w:rFonts w:cstheme="minorHAnsi"/>
        </w:rPr>
        <w:t>= 0.7, </w:t>
      </w:r>
      <w:r w:rsidRPr="00F41EEF">
        <w:rPr>
          <w:rFonts w:cstheme="minorHAnsi"/>
          <w:i/>
          <w:iCs/>
        </w:rPr>
        <w:t>P</w:t>
      </w:r>
      <w:r w:rsidRPr="00F41EEF">
        <w:rPr>
          <w:rFonts w:cstheme="minorHAnsi"/>
        </w:rPr>
        <w:t> = 0.41) and end (10.0 ± 0.4 vs. 9.8 ± 0.4, respectively, age effect, </w:t>
      </w:r>
      <w:r w:rsidRPr="00F41EEF">
        <w:rPr>
          <w:rFonts w:cstheme="minorHAnsi"/>
          <w:i/>
          <w:iCs/>
        </w:rPr>
        <w:t>F</w:t>
      </w:r>
      <w:r w:rsidRPr="00F41EEF">
        <w:rPr>
          <w:rFonts w:cstheme="minorHAnsi"/>
          <w:sz w:val="18"/>
          <w:szCs w:val="18"/>
          <w:vertAlign w:val="subscript"/>
        </w:rPr>
        <w:t>1,24</w:t>
      </w:r>
      <w:r w:rsidRPr="00F41EEF">
        <w:rPr>
          <w:rFonts w:cstheme="minorHAnsi"/>
        </w:rPr>
        <w:t> = 3.2, </w:t>
      </w:r>
      <w:r w:rsidRPr="00F41EEF">
        <w:rPr>
          <w:rFonts w:cstheme="minorHAnsi"/>
          <w:i/>
          <w:iCs/>
        </w:rPr>
        <w:t>P</w:t>
      </w:r>
      <w:r w:rsidRPr="00F41EEF">
        <w:rPr>
          <w:rFonts w:cstheme="minorHAnsi"/>
        </w:rPr>
        <w:t> = 0.09) of the fatiguing contraction. However, the rate of increase in the RPE was more gradual for old than young adults (0.4 ± 0.2 vs. 0.8 ± 0.1 min</w:t>
      </w:r>
      <w:r w:rsidRPr="00F41EEF">
        <w:rPr>
          <w:rFonts w:cstheme="minorHAnsi"/>
          <w:sz w:val="18"/>
          <w:szCs w:val="18"/>
          <w:vertAlign w:val="superscript"/>
        </w:rPr>
        <w:t>−1</w:t>
      </w:r>
      <w:r w:rsidRPr="00F41EEF">
        <w:rPr>
          <w:rFonts w:cstheme="minorHAnsi"/>
        </w:rPr>
        <w:t>, age effect, </w:t>
      </w:r>
      <w:r w:rsidRPr="00F41EEF">
        <w:rPr>
          <w:rFonts w:cstheme="minorHAnsi"/>
          <w:i/>
          <w:iCs/>
        </w:rPr>
        <w:t>F</w:t>
      </w:r>
      <w:r w:rsidRPr="00F41EEF">
        <w:rPr>
          <w:rFonts w:cstheme="minorHAnsi"/>
          <w:sz w:val="18"/>
          <w:szCs w:val="18"/>
          <w:vertAlign w:val="subscript"/>
        </w:rPr>
        <w:t>1,24</w:t>
      </w:r>
      <w:r w:rsidRPr="00F41EEF">
        <w:rPr>
          <w:rFonts w:cstheme="minorHAnsi"/>
        </w:rPr>
        <w:t> = 31.9, </w:t>
      </w:r>
      <w:r w:rsidRPr="00F41EEF">
        <w:rPr>
          <w:rFonts w:cstheme="minorHAnsi"/>
          <w:i/>
          <w:iCs/>
        </w:rPr>
        <w:t>P</w:t>
      </w:r>
      <w:r w:rsidRPr="00F41EEF">
        <w:rPr>
          <w:rFonts w:cstheme="minorHAnsi"/>
        </w:rPr>
        <w:t> &lt; 0.001).</w:t>
      </w:r>
    </w:p>
    <w:p w14:paraId="6424780F" w14:textId="77777777" w:rsidR="00F27E7C" w:rsidRPr="00F41EEF" w:rsidRDefault="00F27E7C" w:rsidP="00F27E7C">
      <w:pPr>
        <w:pStyle w:val="Heading1"/>
        <w:rPr>
          <w:rFonts w:asciiTheme="minorHAnsi" w:hAnsiTheme="minorHAnsi" w:cstheme="minorHAnsi"/>
        </w:rPr>
      </w:pPr>
      <w:r w:rsidRPr="00F41EEF">
        <w:rPr>
          <w:rFonts w:asciiTheme="minorHAnsi" w:hAnsiTheme="minorHAnsi" w:cstheme="minorHAnsi"/>
        </w:rPr>
        <w:t>DISCUSSION</w:t>
      </w:r>
    </w:p>
    <w:p w14:paraId="661EB2DC" w14:textId="42C092D7" w:rsidR="00F27E7C" w:rsidRPr="00F41EEF" w:rsidRDefault="00F27E7C" w:rsidP="00F27E7C">
      <w:pPr>
        <w:rPr>
          <w:rFonts w:cstheme="minorHAnsi"/>
        </w:rPr>
      </w:pPr>
      <w:r w:rsidRPr="00F41EEF">
        <w:rPr>
          <w:rFonts w:cstheme="minorHAnsi"/>
        </w:rPr>
        <w:t>This study used cortical stimulation to examine age-related differences in supraspinal fatigue and contractile properties during and after a low-intensity fatiguing contraction with the elbow flexor muscles. The novel findings of this study were that for the elbow flexor muscles </w:t>
      </w:r>
      <w:r w:rsidRPr="00F41EEF">
        <w:rPr>
          <w:rFonts w:cstheme="minorHAnsi"/>
          <w:i/>
          <w:iCs/>
        </w:rPr>
        <w:t>1</w:t>
      </w:r>
      <w:r w:rsidRPr="00F41EEF">
        <w:rPr>
          <w:rFonts w:cstheme="minorHAnsi"/>
        </w:rPr>
        <w:t>) old adults had increased SIT amplitude (supraspinal fatigue) relative to the young adults during a low-intensity fatiguing contraction and during recovery; </w:t>
      </w:r>
      <w:r w:rsidRPr="00F41EEF">
        <w:rPr>
          <w:rFonts w:cstheme="minorHAnsi"/>
          <w:i/>
          <w:iCs/>
        </w:rPr>
        <w:t>2</w:t>
      </w:r>
      <w:r w:rsidRPr="00F41EEF">
        <w:rPr>
          <w:rFonts w:cstheme="minorHAnsi"/>
        </w:rPr>
        <w:t>) the longer time to task failure with age was associated with a slower peak rate of relaxation of the muscle, measured with cortical stimulation and a slower rate of increase in the pressor response (MAP); </w:t>
      </w:r>
      <w:r w:rsidRPr="00F41EEF">
        <w:rPr>
          <w:rFonts w:cstheme="minorHAnsi"/>
          <w:i/>
          <w:iCs/>
        </w:rPr>
        <w:t>3</w:t>
      </w:r>
      <w:r w:rsidRPr="00F41EEF">
        <w:rPr>
          <w:rFonts w:cstheme="minorHAnsi"/>
        </w:rPr>
        <w:t>) recovery of maximal strength was less rapid in the old adults than young adults, and this was associated with a slower recovery of SIT (supraspinal fatigue); and </w:t>
      </w:r>
      <w:r w:rsidRPr="00F41EEF">
        <w:rPr>
          <w:rFonts w:cstheme="minorHAnsi"/>
          <w:i/>
          <w:iCs/>
        </w:rPr>
        <w:t>4</w:t>
      </w:r>
      <w:r w:rsidRPr="00F41EEF">
        <w:rPr>
          <w:rFonts w:cstheme="minorHAnsi"/>
        </w:rPr>
        <w:t xml:space="preserve">) MEP amplitude and silent period duration elicited during the fatiguing contraction showed less increase for the old adults than the young adults. </w:t>
      </w:r>
      <w:proofErr w:type="gramStart"/>
      <w:r w:rsidRPr="00F41EEF">
        <w:rPr>
          <w:rFonts w:cstheme="minorHAnsi"/>
        </w:rPr>
        <w:t>Thus</w:t>
      </w:r>
      <w:proofErr w:type="gramEnd"/>
      <w:r w:rsidRPr="00F41EEF">
        <w:rPr>
          <w:rFonts w:cstheme="minorHAnsi"/>
        </w:rPr>
        <w:t xml:space="preserve"> the greater fatigue resistance of the older adults for a low-intensity sustained contraction was associated with a slower muscle and less modulation of corticomotor excitability and inhibition. Old adults, however, had impaired recovery of strength because of slower recovery of neural drive. The greater fatigue resistance of muscle of the old adults relative to the young, suggests that the lower neural drive to the motor cortex of the old adults was attributable to factors other than inhibitory feedback from small diameter muscle afferent fibers.</w:t>
      </w:r>
    </w:p>
    <w:p w14:paraId="3DBE4D79" w14:textId="77777777" w:rsidR="00F27E7C" w:rsidRPr="00F41EEF" w:rsidRDefault="00F27E7C" w:rsidP="00F27E7C">
      <w:pPr>
        <w:pStyle w:val="Heading2"/>
        <w:rPr>
          <w:rFonts w:asciiTheme="minorHAnsi" w:hAnsiTheme="minorHAnsi" w:cstheme="minorHAnsi"/>
        </w:rPr>
      </w:pPr>
      <w:r w:rsidRPr="00F41EEF">
        <w:rPr>
          <w:rFonts w:asciiTheme="minorHAnsi" w:hAnsiTheme="minorHAnsi" w:cstheme="minorHAnsi"/>
        </w:rPr>
        <w:t>Time to Failure was Associated with Peripheral Fatigue</w:t>
      </w:r>
    </w:p>
    <w:p w14:paraId="48AEE9A2" w14:textId="55F66EB5" w:rsidR="00F27E7C" w:rsidRPr="00F41EEF" w:rsidRDefault="00F27E7C" w:rsidP="00F27E7C">
      <w:pPr>
        <w:rPr>
          <w:rFonts w:cstheme="minorHAnsi"/>
        </w:rPr>
      </w:pPr>
      <w:r w:rsidRPr="00F41EEF">
        <w:rPr>
          <w:rFonts w:cstheme="minorHAnsi"/>
        </w:rPr>
        <w:t>The old adults had a longer time to task failure for the sustained contraction than the young adults. These findings are consistent with previous studies indicating that old adults are more fatigue resistant than young adults for submaximal</w:t>
      </w:r>
      <w:r w:rsidRPr="00F25BD2">
        <w:rPr>
          <w:rStyle w:val="Hyperlink"/>
          <w:rFonts w:cstheme="minorHAnsi"/>
          <w:color w:val="000000"/>
          <w:vertAlign w:val="superscript"/>
        </w:rPr>
        <w:t>16</w:t>
      </w:r>
      <w:r w:rsidRPr="00F25BD2">
        <w:rPr>
          <w:rFonts w:cstheme="minorHAnsi"/>
          <w:u w:val="single"/>
          <w:vertAlign w:val="superscript"/>
        </w:rPr>
        <w:t>,</w:t>
      </w:r>
      <w:r w:rsidRPr="00F25BD2">
        <w:rPr>
          <w:rStyle w:val="Hyperlink"/>
          <w:rFonts w:cstheme="minorHAnsi"/>
          <w:color w:val="000000"/>
          <w:vertAlign w:val="superscript"/>
        </w:rPr>
        <w:t>42</w:t>
      </w:r>
      <w:r w:rsidRPr="00F41EEF">
        <w:rPr>
          <w:rFonts w:cstheme="minorHAnsi"/>
        </w:rPr>
        <w:t xml:space="preserve"> and maximal isometric contractions [for reviews see</w:t>
      </w:r>
      <w:r w:rsidRPr="00F25BD2">
        <w:rPr>
          <w:rStyle w:val="Hyperlink"/>
          <w:rFonts w:cstheme="minorHAnsi"/>
          <w:color w:val="000000"/>
          <w:vertAlign w:val="superscript"/>
        </w:rPr>
        <w:t>5</w:t>
      </w:r>
      <w:r w:rsidRPr="00F25BD2">
        <w:rPr>
          <w:rFonts w:cstheme="minorHAnsi"/>
          <w:u w:val="single"/>
          <w:vertAlign w:val="superscript"/>
        </w:rPr>
        <w:t>,</w:t>
      </w:r>
      <w:r w:rsidRPr="00F25BD2">
        <w:rPr>
          <w:rStyle w:val="Hyperlink"/>
          <w:rFonts w:cstheme="minorHAnsi"/>
          <w:color w:val="000000"/>
          <w:vertAlign w:val="superscript"/>
        </w:rPr>
        <w:t>14</w:t>
      </w:r>
      <w:r w:rsidRPr="00F25BD2">
        <w:rPr>
          <w:rFonts w:cstheme="minorHAnsi"/>
          <w:u w:val="single"/>
          <w:vertAlign w:val="superscript"/>
        </w:rPr>
        <w:t>,</w:t>
      </w:r>
      <w:r w:rsidRPr="00F25BD2">
        <w:rPr>
          <w:rStyle w:val="Hyperlink"/>
          <w:rFonts w:cstheme="minorHAnsi"/>
          <w:color w:val="000000"/>
          <w:vertAlign w:val="superscript"/>
        </w:rPr>
        <w:t>22</w:t>
      </w:r>
      <w:r w:rsidRPr="00F41EEF">
        <w:rPr>
          <w:rFonts w:cstheme="minorHAnsi"/>
        </w:rPr>
        <w:t>]. Because the initial strength was similar for both groups, the greater fatigue resistance was not attributable to age-related differences in strength or target force [as for sex differences</w:t>
      </w:r>
      <w:r w:rsidRPr="00F25BD2">
        <w:rPr>
          <w:rStyle w:val="Hyperlink"/>
          <w:rFonts w:cstheme="minorHAnsi"/>
          <w:color w:val="000000"/>
          <w:vertAlign w:val="superscript"/>
        </w:rPr>
        <w:t>15</w:t>
      </w:r>
      <w:r w:rsidRPr="00F41EEF">
        <w:rPr>
          <w:rFonts w:cstheme="minorHAnsi"/>
        </w:rPr>
        <w:t>] and is consistent with results for young and old adults who were matched for strength</w:t>
      </w:r>
      <w:r w:rsidR="00CA5F73">
        <w:rPr>
          <w:rFonts w:cstheme="minorHAnsi"/>
        </w:rPr>
        <w:t>.</w:t>
      </w:r>
      <w:r w:rsidRPr="00F25BD2">
        <w:rPr>
          <w:rStyle w:val="Hyperlink"/>
          <w:rFonts w:cstheme="minorHAnsi"/>
          <w:color w:val="000000"/>
          <w:vertAlign w:val="superscript"/>
        </w:rPr>
        <w:t>17</w:t>
      </w:r>
      <w:r w:rsidRPr="00F41EEF">
        <w:rPr>
          <w:rFonts w:cstheme="minorHAnsi"/>
        </w:rPr>
        <w:t xml:space="preserve"> Time to failure was, however, associated with the initial peak rate of relaxation and the rate of increase in MAP (pressor response). The peak relaxation rates were faster in young adults than old adults before and after the fatiguing contraction, suggesting that old adults had a greater proportional area of type I fibers</w:t>
      </w:r>
      <w:r w:rsidRPr="004969B4">
        <w:rPr>
          <w:rStyle w:val="Hyperlink"/>
          <w:rFonts w:cstheme="minorHAnsi"/>
          <w:color w:val="000000"/>
          <w:vertAlign w:val="superscript"/>
        </w:rPr>
        <w:t>18</w:t>
      </w:r>
      <w:r w:rsidRPr="004969B4">
        <w:rPr>
          <w:rFonts w:cstheme="minorHAnsi"/>
          <w:u w:val="single"/>
          <w:vertAlign w:val="superscript"/>
        </w:rPr>
        <w:t>,</w:t>
      </w:r>
      <w:r w:rsidRPr="004969B4">
        <w:rPr>
          <w:rStyle w:val="Hyperlink"/>
          <w:rFonts w:cstheme="minorHAnsi"/>
          <w:color w:val="000000"/>
          <w:vertAlign w:val="superscript"/>
        </w:rPr>
        <w:t>23</w:t>
      </w:r>
      <w:r w:rsidRPr="00F41EEF">
        <w:rPr>
          <w:rFonts w:cstheme="minorHAnsi"/>
        </w:rPr>
        <w:t xml:space="preserve"> and slower calcium uptake into the sarcoplasmic reticulum</w:t>
      </w:r>
      <w:r w:rsidR="00F25BD2">
        <w:rPr>
          <w:rFonts w:cstheme="minorHAnsi"/>
        </w:rPr>
        <w:t>.</w:t>
      </w:r>
      <w:r w:rsidRPr="004969B4">
        <w:rPr>
          <w:rStyle w:val="Hyperlink"/>
          <w:rFonts w:cstheme="minorHAnsi"/>
          <w:color w:val="000000"/>
          <w:vertAlign w:val="superscript"/>
        </w:rPr>
        <w:t>18</w:t>
      </w:r>
      <w:r w:rsidRPr="00F41EEF">
        <w:rPr>
          <w:rFonts w:cstheme="minorHAnsi"/>
        </w:rPr>
        <w:t xml:space="preserve"> Accordingly, the reduced rate of increase in pressor response in older adults</w:t>
      </w:r>
      <w:r w:rsidRPr="004969B4">
        <w:rPr>
          <w:rStyle w:val="Hyperlink"/>
          <w:rFonts w:cstheme="minorHAnsi"/>
          <w:color w:val="000000"/>
          <w:vertAlign w:val="superscript"/>
        </w:rPr>
        <w:t>25</w:t>
      </w:r>
      <w:r w:rsidRPr="00F41EEF">
        <w:rPr>
          <w:rFonts w:cstheme="minorHAnsi"/>
        </w:rPr>
        <w:t xml:space="preserve"> was likely because of less metabolite buildup in more oxidative muscle</w:t>
      </w:r>
      <w:r w:rsidRPr="004969B4">
        <w:rPr>
          <w:rStyle w:val="Hyperlink"/>
          <w:rFonts w:cstheme="minorHAnsi"/>
          <w:color w:val="000000"/>
          <w:vertAlign w:val="superscript"/>
        </w:rPr>
        <w:t>22</w:t>
      </w:r>
      <w:r w:rsidRPr="00F41EEF">
        <w:rPr>
          <w:rFonts w:cstheme="minorHAnsi"/>
        </w:rPr>
        <w:t xml:space="preserve"> and a lower </w:t>
      </w:r>
      <w:proofErr w:type="spellStart"/>
      <w:r w:rsidRPr="00F41EEF">
        <w:rPr>
          <w:rFonts w:cstheme="minorHAnsi"/>
        </w:rPr>
        <w:t>metaboreflex</w:t>
      </w:r>
      <w:proofErr w:type="spellEnd"/>
      <w:r w:rsidRPr="00F41EEF">
        <w:rPr>
          <w:rFonts w:cstheme="minorHAnsi"/>
        </w:rPr>
        <w:t xml:space="preserve"> (metabolic arm of the pressor response), which is regulated via metabolic feedback from group III and IV afferents</w:t>
      </w:r>
      <w:r w:rsidR="004969B4">
        <w:rPr>
          <w:rFonts w:cstheme="minorHAnsi"/>
        </w:rPr>
        <w:t>.</w:t>
      </w:r>
      <w:r w:rsidRPr="004969B4">
        <w:rPr>
          <w:rStyle w:val="Hyperlink"/>
          <w:rFonts w:cstheme="minorHAnsi"/>
          <w:color w:val="000000"/>
          <w:vertAlign w:val="superscript"/>
        </w:rPr>
        <w:t>20</w:t>
      </w:r>
      <w:r w:rsidRPr="00F41EEF">
        <w:rPr>
          <w:rFonts w:cstheme="minorHAnsi"/>
        </w:rPr>
        <w:t xml:space="preserve"> Consequently the longer time to failure of the older adults than the young was predominantly explained by a more fatigue-resistant muscle with age.</w:t>
      </w:r>
    </w:p>
    <w:p w14:paraId="7945BB0C" w14:textId="5098F085" w:rsidR="00F27E7C" w:rsidRPr="00F41EEF" w:rsidRDefault="00F27E7C" w:rsidP="00F27E7C">
      <w:pPr>
        <w:rPr>
          <w:rFonts w:cstheme="minorHAnsi"/>
        </w:rPr>
      </w:pPr>
      <w:r w:rsidRPr="00F41EEF">
        <w:rPr>
          <w:rFonts w:cstheme="minorHAnsi"/>
        </w:rPr>
        <w:t>In contrast to the slowing of relaxation during sustained maximal contractions</w:t>
      </w:r>
      <w:r w:rsidR="004969B4">
        <w:rPr>
          <w:rFonts w:cstheme="minorHAnsi"/>
        </w:rPr>
        <w:t>,</w:t>
      </w:r>
      <w:r w:rsidRPr="004969B4">
        <w:rPr>
          <w:rStyle w:val="Hyperlink"/>
          <w:rFonts w:cstheme="minorHAnsi"/>
          <w:color w:val="000000"/>
          <w:vertAlign w:val="superscript"/>
        </w:rPr>
        <w:t>19</w:t>
      </w:r>
      <w:r w:rsidRPr="00F41EEF">
        <w:rPr>
          <w:rFonts w:cstheme="minorHAnsi"/>
        </w:rPr>
        <w:t xml:space="preserve"> the peak rates of relaxation changed little during the submaximal contraction as seen before, and is probably related to increased muscle temperature</w:t>
      </w:r>
      <w:r w:rsidR="004969B4">
        <w:rPr>
          <w:rFonts w:cstheme="minorHAnsi"/>
        </w:rPr>
        <w:t>.</w:t>
      </w:r>
      <w:r w:rsidRPr="004969B4">
        <w:rPr>
          <w:rStyle w:val="Hyperlink"/>
          <w:rFonts w:cstheme="minorHAnsi"/>
          <w:color w:val="000000"/>
          <w:u w:val="none"/>
          <w:vertAlign w:val="superscript"/>
        </w:rPr>
        <w:t>21</w:t>
      </w:r>
      <w:r w:rsidRPr="00F41EEF">
        <w:rPr>
          <w:rFonts w:cstheme="minorHAnsi"/>
        </w:rPr>
        <w:t xml:space="preserve"> There was, however, a reduction in the estimated twitch amplitude at task failure that was similar with age (</w:t>
      </w:r>
      <w:r w:rsidRPr="00F41EEF">
        <w:rPr>
          <w:rFonts w:ascii="Cambria Math" w:hAnsi="Cambria Math" w:cs="Cambria Math"/>
        </w:rPr>
        <w:t>∼</w:t>
      </w:r>
      <w:r w:rsidRPr="00F41EEF">
        <w:rPr>
          <w:rFonts w:cstheme="minorHAnsi"/>
        </w:rPr>
        <w:t xml:space="preserve">20% at task failure), indicating fatigue within the muscle contributed to the reduction in MVC force for both age groups. This 20% reduction twitch amplitude was less than the </w:t>
      </w:r>
      <w:r w:rsidRPr="00F41EEF">
        <w:rPr>
          <w:rFonts w:ascii="Cambria Math" w:hAnsi="Cambria Math" w:cs="Cambria Math"/>
        </w:rPr>
        <w:t>∼</w:t>
      </w:r>
      <w:r w:rsidRPr="00F41EEF">
        <w:rPr>
          <w:rFonts w:cstheme="minorHAnsi"/>
        </w:rPr>
        <w:t xml:space="preserve">38% reduction in MVC force from control levels, indicating that a significant portion </w:t>
      </w:r>
      <w:r w:rsidRPr="00F41EEF">
        <w:rPr>
          <w:rFonts w:cstheme="minorHAnsi"/>
        </w:rPr>
        <w:lastRenderedPageBreak/>
        <w:t>of MVC fatigue was because of an inadequate neural drive to the muscle for both young and old adults. The twitch amplitude had recovered to 90% of initial amplitude by 10 min of recovery for the young and old adults, suggesting that the age differences in recovery of MVC torque were not attributable to peripheral fatigue within the muscle.</w:t>
      </w:r>
    </w:p>
    <w:p w14:paraId="57258D8D" w14:textId="77777777" w:rsidR="00F27E7C" w:rsidRPr="00F41EEF" w:rsidRDefault="00F27E7C" w:rsidP="00F27E7C">
      <w:pPr>
        <w:pStyle w:val="Heading2"/>
        <w:rPr>
          <w:rFonts w:asciiTheme="minorHAnsi" w:hAnsiTheme="minorHAnsi" w:cstheme="minorHAnsi"/>
        </w:rPr>
      </w:pPr>
      <w:r w:rsidRPr="00F41EEF">
        <w:rPr>
          <w:rFonts w:asciiTheme="minorHAnsi" w:hAnsiTheme="minorHAnsi" w:cstheme="minorHAnsi"/>
        </w:rPr>
        <w:t>Supraspinal Fatigue Increased but Recovered More Slowly with Age</w:t>
      </w:r>
    </w:p>
    <w:p w14:paraId="56B43662" w14:textId="67464B73" w:rsidR="00F27E7C" w:rsidRPr="00F41EEF" w:rsidRDefault="00F27E7C" w:rsidP="00F27E7C">
      <w:pPr>
        <w:rPr>
          <w:rFonts w:cstheme="minorHAnsi"/>
        </w:rPr>
      </w:pPr>
      <w:r w:rsidRPr="00F41EEF">
        <w:rPr>
          <w:rFonts w:cstheme="minorHAnsi"/>
        </w:rPr>
        <w:t xml:space="preserve">Supraspinal fatigue progressively increased during the submaximal fatiguing contraction for both young and old adults and then decreased during the 10-min recovery. This was shown by the increase in the SIT (indicating a fall in voluntary activation) during the contraction and at task failure followed by the decrease in SIT during recovery (indicating an increase in voluntary activation). </w:t>
      </w:r>
      <w:proofErr w:type="gramStart"/>
      <w:r w:rsidRPr="00F41EEF">
        <w:rPr>
          <w:rFonts w:cstheme="minorHAnsi"/>
        </w:rPr>
        <w:t>Thus</w:t>
      </w:r>
      <w:proofErr w:type="gramEnd"/>
      <w:r w:rsidRPr="00F41EEF">
        <w:rPr>
          <w:rFonts w:cstheme="minorHAnsi"/>
        </w:rPr>
        <w:t xml:space="preserve"> both young and old adults had less than optimal drive from the motor cortex during the submaximal fatiguing contraction and at task failure with the elbow flexor muscles</w:t>
      </w:r>
      <w:r w:rsidR="00393AF2">
        <w:rPr>
          <w:rFonts w:cstheme="minorHAnsi"/>
        </w:rPr>
        <w:t>.</w:t>
      </w:r>
      <w:r w:rsidRPr="00393AF2">
        <w:rPr>
          <w:rStyle w:val="Hyperlink"/>
          <w:rFonts w:cstheme="minorHAnsi"/>
          <w:color w:val="000000"/>
          <w:u w:val="none"/>
          <w:vertAlign w:val="superscript"/>
        </w:rPr>
        <w:t>9</w:t>
      </w:r>
      <w:r w:rsidRPr="00F41EEF">
        <w:rPr>
          <w:rFonts w:cstheme="minorHAnsi"/>
        </w:rPr>
        <w:t xml:space="preserve"> The reduction in MVC torque at the end of fatiguing contraction, therefore, was due in part to supraspinal fatigue in both young and old adults. The levels of supraspinal fatigue at task failure were </w:t>
      </w:r>
      <w:proofErr w:type="gramStart"/>
      <w:r w:rsidRPr="00F41EEF">
        <w:rPr>
          <w:rFonts w:cstheme="minorHAnsi"/>
        </w:rPr>
        <w:t>similar to</w:t>
      </w:r>
      <w:proofErr w:type="gramEnd"/>
      <w:r w:rsidRPr="00F41EEF">
        <w:rPr>
          <w:rFonts w:cstheme="minorHAnsi"/>
        </w:rPr>
        <w:t xml:space="preserve"> those when central fatigue was quantified at the motor nerve of the elbow flexor muscles for young and old adults</w:t>
      </w:r>
      <w:r w:rsidR="00393AF2">
        <w:rPr>
          <w:rFonts w:cstheme="minorHAnsi"/>
        </w:rPr>
        <w:t>.</w:t>
      </w:r>
      <w:r w:rsidRPr="00393AF2">
        <w:rPr>
          <w:rStyle w:val="Hyperlink"/>
          <w:rFonts w:cstheme="minorHAnsi"/>
          <w:color w:val="000000"/>
          <w:u w:val="none"/>
          <w:vertAlign w:val="superscript"/>
        </w:rPr>
        <w:t>42</w:t>
      </w:r>
      <w:r w:rsidRPr="00F41EEF">
        <w:rPr>
          <w:rFonts w:cstheme="minorHAnsi"/>
        </w:rPr>
        <w:t xml:space="preserve"> Taken together, the predominant portion of fatigue within the central nervous system during and after a low-intensity isometric contraction can be attributed to impairment upstream of the motor cortex.</w:t>
      </w:r>
    </w:p>
    <w:p w14:paraId="5A973779" w14:textId="07E4C011" w:rsidR="00F27E7C" w:rsidRPr="00F41EEF" w:rsidRDefault="00F27E7C" w:rsidP="00F27E7C">
      <w:pPr>
        <w:rPr>
          <w:rFonts w:cstheme="minorHAnsi"/>
        </w:rPr>
      </w:pPr>
      <w:r w:rsidRPr="00F41EEF">
        <w:rPr>
          <w:rFonts w:cstheme="minorHAnsi"/>
        </w:rPr>
        <w:t xml:space="preserve">The old adults, however, exhibited greater supraspinal fatigue than the young. By 3 </w:t>
      </w:r>
      <w:proofErr w:type="gramStart"/>
      <w:r w:rsidRPr="00F41EEF">
        <w:rPr>
          <w:rFonts w:cstheme="minorHAnsi"/>
        </w:rPr>
        <w:t>and also</w:t>
      </w:r>
      <w:proofErr w:type="gramEnd"/>
      <w:r w:rsidRPr="00F41EEF">
        <w:rPr>
          <w:rFonts w:cstheme="minorHAnsi"/>
        </w:rPr>
        <w:t xml:space="preserve"> 6 min into the sustained contraction, old adults exhibited a larger SIT than young adults and also at task failure. Small-diameter muscle afferents (group III and IV) likely play a large role in impairing voluntary drive during a sustained contraction and recovery in young adults, and their role may be even greater during sustained submaximal tasks than maximal tasks</w:t>
      </w:r>
      <w:r w:rsidR="00393AF2">
        <w:rPr>
          <w:rFonts w:cstheme="minorHAnsi"/>
        </w:rPr>
        <w:t>.</w:t>
      </w:r>
      <w:r w:rsidRPr="008010F1">
        <w:rPr>
          <w:rStyle w:val="Hyperlink"/>
          <w:rFonts w:cstheme="minorHAnsi"/>
          <w:color w:val="000000"/>
          <w:u w:val="none"/>
          <w:vertAlign w:val="superscript"/>
        </w:rPr>
        <w:t>38</w:t>
      </w:r>
      <w:r w:rsidRPr="00F41EEF">
        <w:rPr>
          <w:rFonts w:cstheme="minorHAnsi"/>
        </w:rPr>
        <w:t xml:space="preserve"> Our data suggest, however, that factors other than inhibitory influences of small diameter afferents acting upstream of the motor cortex, contributed to the age-related differences in </w:t>
      </w:r>
      <w:proofErr w:type="spellStart"/>
      <w:r w:rsidRPr="00F41EEF">
        <w:rPr>
          <w:rFonts w:cstheme="minorHAnsi"/>
        </w:rPr>
        <w:t>suprapinal</w:t>
      </w:r>
      <w:proofErr w:type="spellEnd"/>
      <w:r w:rsidRPr="00F41EEF">
        <w:rPr>
          <w:rFonts w:cstheme="minorHAnsi"/>
        </w:rPr>
        <w:t xml:space="preserve"> fatigue that we observed. At 6 min, the fall in MVC force was relatively less for the old adults than young, but the SIT was larger for the old than the young adults. Supraspinal fatigue therefore contributed relatively more to the fall in MVC at 6 min for the old adults than for the young, although 6 min represented only 25% of the time to task failure for the old adults and 52% for the young. At these time points, the buildup of metabolites and excitation of the group III and IV afferents was likely to be less for the old adults because of their more fatigue-resistant muscle, as reflected in the reduced pressor response. Accordingly, supraspinal fatigue was significant for both young and old adults, but its magnitude at task failure, which was larger in old adults, was not associated with the time to failure.</w:t>
      </w:r>
    </w:p>
    <w:p w14:paraId="7638100B" w14:textId="6D910621" w:rsidR="00F27E7C" w:rsidRPr="00F41EEF" w:rsidRDefault="00F27E7C" w:rsidP="00F27E7C">
      <w:pPr>
        <w:rPr>
          <w:rFonts w:cstheme="minorHAnsi"/>
        </w:rPr>
      </w:pPr>
      <w:r w:rsidRPr="00F41EEF">
        <w:rPr>
          <w:rFonts w:cstheme="minorHAnsi"/>
        </w:rPr>
        <w:t>An age difference in supraspinal fatigue did, however, explain the slower recovery of MVC torque after the fatiguing contraction for the old compared with the young adults. Those individuals who had the least relative recovery in MVC torque also had less recovery of the SIT, and this explained 35% of the variance between subjects. Old adults also had slower recovery of the SIT than young adults after a sustained maximal contraction with the elbow flexor muscles</w:t>
      </w:r>
      <w:r w:rsidRPr="000E625C">
        <w:rPr>
          <w:rStyle w:val="Hyperlink"/>
          <w:rFonts w:cstheme="minorHAnsi"/>
          <w:color w:val="000000"/>
          <w:u w:val="none"/>
          <w:vertAlign w:val="superscript"/>
        </w:rPr>
        <w:t>19</w:t>
      </w:r>
      <w:r w:rsidRPr="00F41EEF">
        <w:rPr>
          <w:rFonts w:cstheme="minorHAnsi"/>
        </w:rPr>
        <w:t xml:space="preserve"> and slower recovery of motor unit discharge rate than young adults, which could contribute to a diminished ability to drive the muscle</w:t>
      </w:r>
      <w:hyperlink r:id="rId40" w:anchor="B6" w:history="1">
        <w:r w:rsidRPr="000E625C">
          <w:rPr>
            <w:rStyle w:val="Hyperlink"/>
            <w:rFonts w:cstheme="minorHAnsi"/>
            <w:color w:val="000000"/>
            <w:u w:val="none"/>
            <w:vertAlign w:val="superscript"/>
          </w:rPr>
          <w:t>6</w:t>
        </w:r>
      </w:hyperlink>
      <w:r w:rsidRPr="00F41EEF">
        <w:rPr>
          <w:rFonts w:cstheme="minorHAnsi"/>
        </w:rPr>
        <w:t>. Again, group III and IV afferents can impair voluntary drive to the motor cortex</w:t>
      </w:r>
      <w:r w:rsidRPr="000E625C">
        <w:rPr>
          <w:rStyle w:val="Hyperlink"/>
          <w:rFonts w:cstheme="minorHAnsi"/>
          <w:color w:val="000000"/>
          <w:u w:val="none"/>
          <w:vertAlign w:val="superscript"/>
        </w:rPr>
        <w:t>38</w:t>
      </w:r>
      <w:r w:rsidRPr="00F41EEF">
        <w:rPr>
          <w:rFonts w:cstheme="minorHAnsi"/>
        </w:rPr>
        <w:t xml:space="preserve"> and slow recovery of motor unit discharge rate after a sustained contraction. The role of these the small diameter muscle afferents in impairing recovery of voluntary activation in older adults is not clear but is not likely responsible for the slower recovery of maximal force in the older adults relative to the young. Certainly, there are numerous age-related cortical changes that can include loss of white and gray matter</w:t>
      </w:r>
      <w:r w:rsidR="000E625C">
        <w:rPr>
          <w:rFonts w:cstheme="minorHAnsi"/>
        </w:rPr>
        <w:t>,</w:t>
      </w:r>
      <w:r w:rsidRPr="000E625C">
        <w:rPr>
          <w:rStyle w:val="Hyperlink"/>
          <w:rFonts w:cstheme="minorHAnsi"/>
          <w:color w:val="000000"/>
          <w:u w:val="none"/>
          <w:vertAlign w:val="superscript"/>
        </w:rPr>
        <w:t>31</w:t>
      </w:r>
      <w:r w:rsidRPr="000E625C">
        <w:rPr>
          <w:rFonts w:cstheme="minorHAnsi"/>
          <w:vertAlign w:val="superscript"/>
        </w:rPr>
        <w:t>,</w:t>
      </w:r>
      <w:r w:rsidRPr="000E625C">
        <w:rPr>
          <w:rStyle w:val="Hyperlink"/>
          <w:rFonts w:cstheme="minorHAnsi"/>
          <w:color w:val="000000"/>
          <w:u w:val="none"/>
          <w:vertAlign w:val="superscript"/>
        </w:rPr>
        <w:t>34</w:t>
      </w:r>
      <w:r w:rsidRPr="000E625C">
        <w:rPr>
          <w:rFonts w:cstheme="minorHAnsi"/>
          <w:vertAlign w:val="superscript"/>
        </w:rPr>
        <w:t xml:space="preserve"> </w:t>
      </w:r>
      <w:r w:rsidRPr="00F41EEF">
        <w:rPr>
          <w:rFonts w:cstheme="minorHAnsi"/>
        </w:rPr>
        <w:lastRenderedPageBreak/>
        <w:t>structural degradation of cortical neurons</w:t>
      </w:r>
      <w:r w:rsidR="002278F6">
        <w:rPr>
          <w:rFonts w:cstheme="minorHAnsi"/>
        </w:rPr>
        <w:t>,</w:t>
      </w:r>
      <w:hyperlink r:id="rId41" w:anchor="B44" w:history="1">
        <w:r w:rsidRPr="005A3F1F">
          <w:rPr>
            <w:rStyle w:val="Hyperlink"/>
            <w:rFonts w:cstheme="minorHAnsi"/>
            <w:color w:val="000000"/>
            <w:u w:val="none"/>
            <w:vertAlign w:val="superscript"/>
          </w:rPr>
          <w:t>44</w:t>
        </w:r>
      </w:hyperlink>
      <w:r w:rsidRPr="00F41EEF">
        <w:rPr>
          <w:rFonts w:cstheme="minorHAnsi"/>
        </w:rPr>
        <w:t xml:space="preserve"> decreased levels of dopamine, acetylcholine, serotonin, and norepinephrine [see</w:t>
      </w:r>
      <w:r w:rsidRPr="005A3F1F">
        <w:rPr>
          <w:rStyle w:val="Hyperlink"/>
          <w:rFonts w:cstheme="minorHAnsi"/>
          <w:color w:val="000000"/>
          <w:u w:val="none"/>
          <w:vertAlign w:val="superscript"/>
        </w:rPr>
        <w:t>35</w:t>
      </w:r>
      <w:r w:rsidRPr="00F41EEF">
        <w:rPr>
          <w:rFonts w:cstheme="minorHAnsi"/>
        </w:rPr>
        <w:t xml:space="preserve"> for review], altered net motor cortical excitability</w:t>
      </w:r>
      <w:r w:rsidR="002278F6">
        <w:rPr>
          <w:rFonts w:cstheme="minorHAnsi"/>
        </w:rPr>
        <w:t>,</w:t>
      </w:r>
      <w:r w:rsidRPr="005A3F1F">
        <w:rPr>
          <w:rStyle w:val="Hyperlink"/>
          <w:rFonts w:cstheme="minorHAnsi"/>
          <w:color w:val="000000"/>
          <w:u w:val="none"/>
          <w:vertAlign w:val="superscript"/>
        </w:rPr>
        <w:t>28</w:t>
      </w:r>
      <w:r w:rsidRPr="005A3F1F">
        <w:rPr>
          <w:rFonts w:cstheme="minorHAnsi"/>
          <w:vertAlign w:val="superscript"/>
        </w:rPr>
        <w:t>,</w:t>
      </w:r>
      <w:r w:rsidRPr="005A3F1F">
        <w:rPr>
          <w:rStyle w:val="Hyperlink"/>
          <w:rFonts w:cstheme="minorHAnsi"/>
          <w:color w:val="000000"/>
          <w:u w:val="none"/>
          <w:vertAlign w:val="superscript"/>
        </w:rPr>
        <w:t>29</w:t>
      </w:r>
      <w:r w:rsidRPr="00F41EEF">
        <w:rPr>
          <w:rFonts w:cstheme="minorHAnsi"/>
        </w:rPr>
        <w:t xml:space="preserve"> and a decline in effective connectivity between distant motor-related cortical areas</w:t>
      </w:r>
      <w:r w:rsidR="002278F6">
        <w:rPr>
          <w:rFonts w:cstheme="minorHAnsi"/>
        </w:rPr>
        <w:t>.</w:t>
      </w:r>
      <w:r w:rsidRPr="005A3F1F">
        <w:rPr>
          <w:rStyle w:val="Hyperlink"/>
          <w:rFonts w:cstheme="minorHAnsi"/>
          <w:color w:val="000000"/>
          <w:u w:val="none"/>
          <w:vertAlign w:val="superscript"/>
        </w:rPr>
        <w:t>33</w:t>
      </w:r>
      <w:r w:rsidRPr="00F41EEF">
        <w:rPr>
          <w:rFonts w:cstheme="minorHAnsi"/>
        </w:rPr>
        <w:t xml:space="preserve"> Such age-related changes could compromise neural drive during a sustained contraction and also contribute to a slower recovery of maximal force production with aging.</w:t>
      </w:r>
    </w:p>
    <w:p w14:paraId="6FB49C3A" w14:textId="77777777" w:rsidR="00F27E7C" w:rsidRPr="00F41EEF" w:rsidRDefault="00F27E7C" w:rsidP="00F27E7C">
      <w:pPr>
        <w:pStyle w:val="Heading2"/>
        <w:rPr>
          <w:rFonts w:asciiTheme="minorHAnsi" w:hAnsiTheme="minorHAnsi" w:cstheme="minorHAnsi"/>
        </w:rPr>
      </w:pPr>
      <w:r w:rsidRPr="00F41EEF">
        <w:rPr>
          <w:rFonts w:asciiTheme="minorHAnsi" w:hAnsiTheme="minorHAnsi" w:cstheme="minorHAnsi"/>
        </w:rPr>
        <w:t>Adjustments in EMG during the Fatiguing Contraction</w:t>
      </w:r>
    </w:p>
    <w:p w14:paraId="7EDA515B" w14:textId="6B7507C5" w:rsidR="00F27E7C" w:rsidRPr="00F41EEF" w:rsidRDefault="00F27E7C" w:rsidP="00F27E7C">
      <w:pPr>
        <w:rPr>
          <w:rFonts w:cstheme="minorHAnsi"/>
        </w:rPr>
      </w:pPr>
      <w:r w:rsidRPr="00F41EEF">
        <w:rPr>
          <w:rFonts w:cstheme="minorHAnsi"/>
        </w:rPr>
        <w:t>As supraspinal fatigue increased during the fatiguing contraction, there was an increase in EMG activity representing a progressive increase in excitability of the motoneuron pool</w:t>
      </w:r>
      <w:r w:rsidR="005A3F1F">
        <w:rPr>
          <w:rFonts w:cstheme="minorHAnsi"/>
        </w:rPr>
        <w:t>.</w:t>
      </w:r>
      <w:r w:rsidRPr="005A3F1F">
        <w:rPr>
          <w:rStyle w:val="Hyperlink"/>
          <w:rFonts w:cstheme="minorHAnsi"/>
          <w:color w:val="000000"/>
          <w:u w:val="none"/>
          <w:vertAlign w:val="superscript"/>
        </w:rPr>
        <w:t>38</w:t>
      </w:r>
      <w:r w:rsidRPr="00F41EEF">
        <w:rPr>
          <w:rFonts w:cstheme="minorHAnsi"/>
        </w:rPr>
        <w:t xml:space="preserve"> The increase in EMG activity during submaximal fatiguing contractions represents an increase in motor unit recruitment and changes in discharge rates as the already active motor units become progressively fatigued</w:t>
      </w:r>
      <w:r w:rsidR="005A3F1F">
        <w:rPr>
          <w:rFonts w:cstheme="minorHAnsi"/>
        </w:rPr>
        <w:t>.</w:t>
      </w:r>
      <w:r w:rsidRPr="005A3F1F">
        <w:rPr>
          <w:rStyle w:val="Hyperlink"/>
          <w:rFonts w:cstheme="minorHAnsi"/>
          <w:color w:val="000000"/>
          <w:u w:val="none"/>
          <w:vertAlign w:val="superscript"/>
        </w:rPr>
        <w:t>32</w:t>
      </w:r>
      <w:r w:rsidRPr="00F41EEF">
        <w:rPr>
          <w:rFonts w:cstheme="minorHAnsi"/>
        </w:rPr>
        <w:t xml:space="preserve"> Although EMG activity increased for both age groups, old adults had greater relative EMG activity (normalized to MVC) than young adults (</w:t>
      </w:r>
      <w:r w:rsidRPr="005A3F1F">
        <w:rPr>
          <w:rStyle w:val="Hyperlink"/>
          <w:rFonts w:cstheme="minorHAnsi"/>
          <w:color w:val="000000"/>
        </w:rPr>
        <w:t>Fig. 5</w:t>
      </w:r>
      <w:r w:rsidRPr="005A3F1F">
        <w:rPr>
          <w:rStyle w:val="Hyperlink"/>
          <w:rFonts w:cstheme="minorHAnsi"/>
          <w:i/>
          <w:iCs/>
          <w:color w:val="000000"/>
        </w:rPr>
        <w:t>A</w:t>
      </w:r>
      <w:r w:rsidRPr="00F41EEF">
        <w:rPr>
          <w:rFonts w:cstheme="minorHAnsi"/>
        </w:rPr>
        <w:t>). The normalized activation may have been elevated in the old adults relative to the young because the old adults had slightly lower voluntary activation during the control MVC. When the EMG activity was normalized to the initial levels of EMG, however, the rate of EMG increase was greater for the young than old adults and less at task failure for the old adults (</w:t>
      </w:r>
      <w:r w:rsidRPr="001B608A">
        <w:rPr>
          <w:rStyle w:val="Hyperlink"/>
          <w:rFonts w:cstheme="minorHAnsi"/>
          <w:color w:val="000000"/>
        </w:rPr>
        <w:t>Fig. 5</w:t>
      </w:r>
      <w:r w:rsidRPr="001B608A">
        <w:rPr>
          <w:rStyle w:val="Hyperlink"/>
          <w:rFonts w:cstheme="minorHAnsi"/>
          <w:i/>
          <w:iCs/>
          <w:color w:val="000000"/>
        </w:rPr>
        <w:t>B</w:t>
      </w:r>
      <w:r w:rsidRPr="00F41EEF">
        <w:rPr>
          <w:rFonts w:cstheme="minorHAnsi"/>
        </w:rPr>
        <w:t>). The slower age-related rate of increase in EMG activity during the sustained contraction could be attributable to a slower development of fatigue in the active fibers in the old adults</w:t>
      </w:r>
      <w:r w:rsidR="001B608A">
        <w:rPr>
          <w:rFonts w:cstheme="minorHAnsi"/>
        </w:rPr>
        <w:t>.</w:t>
      </w:r>
      <w:r w:rsidRPr="001B608A">
        <w:rPr>
          <w:rStyle w:val="Hyperlink"/>
          <w:rFonts w:cstheme="minorHAnsi"/>
          <w:color w:val="000000"/>
          <w:u w:val="none"/>
          <w:vertAlign w:val="superscript"/>
        </w:rPr>
        <w:t>38</w:t>
      </w:r>
      <w:r w:rsidRPr="00F41EEF">
        <w:rPr>
          <w:rFonts w:cstheme="minorHAnsi"/>
        </w:rPr>
        <w:t xml:space="preserve"> At task failure, however, old adults had reduced EMG activity relative to young adults, suggesting that old adults may have less capacity than young adults to activate the available motoneuron pool at that time.</w:t>
      </w:r>
    </w:p>
    <w:p w14:paraId="582D1D30" w14:textId="77777777" w:rsidR="00F27E7C" w:rsidRPr="00F41EEF" w:rsidRDefault="00F27E7C" w:rsidP="00F27E7C">
      <w:pPr>
        <w:pStyle w:val="Heading2"/>
        <w:rPr>
          <w:rFonts w:asciiTheme="minorHAnsi" w:hAnsiTheme="minorHAnsi" w:cstheme="minorHAnsi"/>
        </w:rPr>
      </w:pPr>
      <w:r w:rsidRPr="00F41EEF">
        <w:rPr>
          <w:rFonts w:asciiTheme="minorHAnsi" w:hAnsiTheme="minorHAnsi" w:cstheme="minorHAnsi"/>
        </w:rPr>
        <w:t>MEP and Silent Period</w:t>
      </w:r>
    </w:p>
    <w:p w14:paraId="55C59C5E" w14:textId="3916D446" w:rsidR="00F27E7C" w:rsidRPr="00F41EEF" w:rsidRDefault="00F27E7C" w:rsidP="00F27E7C">
      <w:pPr>
        <w:rPr>
          <w:rFonts w:cstheme="minorHAnsi"/>
        </w:rPr>
      </w:pPr>
      <w:r w:rsidRPr="00F41EEF">
        <w:rPr>
          <w:rFonts w:cstheme="minorHAnsi"/>
        </w:rPr>
        <w:t>The EMG response to cortical stimulation, the MEP and silent period, increased less for the old adults than the young during the fatiguing contraction. The MEP represents the net output of all the excitatory and inhibitory influences to the corticospinal neurons, the response of the motoneuron pool to the descending volleys, and the muscle fiber action potentials</w:t>
      </w:r>
      <w:r w:rsidR="00A8526A">
        <w:rPr>
          <w:rFonts w:cstheme="minorHAnsi"/>
        </w:rPr>
        <w:t>.</w:t>
      </w:r>
      <w:r w:rsidRPr="009F3CF5">
        <w:rPr>
          <w:rStyle w:val="Hyperlink"/>
          <w:rFonts w:cstheme="minorHAnsi"/>
          <w:color w:val="000000"/>
          <w:u w:val="none"/>
          <w:vertAlign w:val="superscript"/>
        </w:rPr>
        <w:t>37</w:t>
      </w:r>
      <w:r w:rsidRPr="00F41EEF">
        <w:rPr>
          <w:rFonts w:cstheme="minorHAnsi"/>
        </w:rPr>
        <w:t xml:space="preserve"> Any change in MEP size in our study was not due to changes in propagation of the muscle fiber action potential because the M-wave amplitude (</w:t>
      </w:r>
      <w:proofErr w:type="spellStart"/>
      <w:r w:rsidRPr="00F41EEF">
        <w:rPr>
          <w:rFonts w:cstheme="minorHAnsi"/>
        </w:rPr>
        <w:t>M</w:t>
      </w:r>
      <w:r w:rsidRPr="00F41EEF">
        <w:rPr>
          <w:rFonts w:cstheme="minorHAnsi"/>
          <w:sz w:val="18"/>
          <w:szCs w:val="18"/>
          <w:vertAlign w:val="subscript"/>
        </w:rPr>
        <w:t>max</w:t>
      </w:r>
      <w:proofErr w:type="spellEnd"/>
      <w:r w:rsidRPr="00F41EEF">
        <w:rPr>
          <w:rFonts w:cstheme="minorHAnsi"/>
        </w:rPr>
        <w:t>) did not change for young or old adults during or after the sustained contraction. MEP size typically increases during a maximal sustained contraction</w:t>
      </w:r>
      <w:r w:rsidR="00A8526A">
        <w:rPr>
          <w:rFonts w:cstheme="minorHAnsi"/>
        </w:rPr>
        <w:t>,</w:t>
      </w:r>
      <w:r w:rsidRPr="009F3CF5">
        <w:rPr>
          <w:rStyle w:val="Hyperlink"/>
          <w:rFonts w:cstheme="minorHAnsi"/>
          <w:color w:val="000000"/>
          <w:u w:val="none"/>
          <w:vertAlign w:val="superscript"/>
        </w:rPr>
        <w:t>19</w:t>
      </w:r>
      <w:r w:rsidRPr="009F3CF5">
        <w:rPr>
          <w:rFonts w:cstheme="minorHAnsi"/>
          <w:vertAlign w:val="superscript"/>
        </w:rPr>
        <w:t>,</w:t>
      </w:r>
      <w:r w:rsidRPr="009F3CF5">
        <w:rPr>
          <w:rStyle w:val="Hyperlink"/>
          <w:rFonts w:cstheme="minorHAnsi"/>
          <w:color w:val="000000"/>
          <w:u w:val="none"/>
          <w:vertAlign w:val="superscript"/>
        </w:rPr>
        <w:t>37</w:t>
      </w:r>
      <w:r w:rsidRPr="00F41EEF">
        <w:rPr>
          <w:rFonts w:cstheme="minorHAnsi"/>
        </w:rPr>
        <w:t xml:space="preserve"> more slowly for submaximal sustained contractions when elicited during brief MVCs</w:t>
      </w:r>
      <w:r w:rsidR="00A8526A">
        <w:rPr>
          <w:rFonts w:cstheme="minorHAnsi"/>
        </w:rPr>
        <w:t>,</w:t>
      </w:r>
      <w:r w:rsidRPr="009F3CF5">
        <w:rPr>
          <w:rStyle w:val="Hyperlink"/>
          <w:rFonts w:cstheme="minorHAnsi"/>
          <w:color w:val="000000"/>
          <w:u w:val="none"/>
          <w:vertAlign w:val="superscript"/>
        </w:rPr>
        <w:t>21</w:t>
      </w:r>
      <w:r w:rsidRPr="009F3CF5">
        <w:rPr>
          <w:rFonts w:cstheme="minorHAnsi"/>
          <w:vertAlign w:val="superscript"/>
        </w:rPr>
        <w:t>,</w:t>
      </w:r>
      <w:r w:rsidRPr="009F3CF5">
        <w:rPr>
          <w:rStyle w:val="Hyperlink"/>
          <w:rFonts w:cstheme="minorHAnsi"/>
          <w:color w:val="000000"/>
          <w:u w:val="none"/>
          <w:vertAlign w:val="superscript"/>
        </w:rPr>
        <w:t>36</w:t>
      </w:r>
      <w:r w:rsidRPr="00F41EEF">
        <w:rPr>
          <w:rFonts w:cstheme="minorHAnsi"/>
        </w:rPr>
        <w:t xml:space="preserve"> and then quickly recovers. As we observed, the recovery of the MEP and silent period are more rapid than </w:t>
      </w:r>
      <w:proofErr w:type="spellStart"/>
      <w:r w:rsidRPr="00F41EEF">
        <w:rPr>
          <w:rFonts w:cstheme="minorHAnsi"/>
        </w:rPr>
        <w:t>suprapsinal</w:t>
      </w:r>
      <w:proofErr w:type="spellEnd"/>
      <w:r w:rsidRPr="00F41EEF">
        <w:rPr>
          <w:rFonts w:cstheme="minorHAnsi"/>
        </w:rPr>
        <w:t xml:space="preserve"> fatigue</w:t>
      </w:r>
      <w:r w:rsidRPr="009F3CF5">
        <w:rPr>
          <w:rStyle w:val="Hyperlink"/>
          <w:rFonts w:cstheme="minorHAnsi"/>
          <w:color w:val="000000"/>
          <w:u w:val="none"/>
          <w:vertAlign w:val="superscript"/>
        </w:rPr>
        <w:t>38</w:t>
      </w:r>
      <w:r w:rsidRPr="00F41EEF">
        <w:rPr>
          <w:rFonts w:cstheme="minorHAnsi"/>
        </w:rPr>
        <w:t xml:space="preserve"> in both young and old adults</w:t>
      </w:r>
      <w:r w:rsidR="00A8526A">
        <w:rPr>
          <w:rFonts w:cstheme="minorHAnsi"/>
        </w:rPr>
        <w:t>.</w:t>
      </w:r>
      <w:r w:rsidRPr="009F3CF5">
        <w:rPr>
          <w:rStyle w:val="Hyperlink"/>
          <w:rFonts w:cstheme="minorHAnsi"/>
          <w:color w:val="000000"/>
          <w:u w:val="none"/>
          <w:vertAlign w:val="superscript"/>
        </w:rPr>
        <w:t>19</w:t>
      </w:r>
      <w:r w:rsidRPr="00F41EEF">
        <w:rPr>
          <w:rFonts w:cstheme="minorHAnsi"/>
        </w:rPr>
        <w:t xml:space="preserve"> During a fatiguing contraction, the increase in MEP typically seen is probably attributable to increased cortical drive to progressively less responsive motoneurons</w:t>
      </w:r>
      <w:r w:rsidR="00A8526A">
        <w:rPr>
          <w:rFonts w:cstheme="minorHAnsi"/>
        </w:rPr>
        <w:t>.</w:t>
      </w:r>
      <w:r w:rsidRPr="009F3CF5">
        <w:rPr>
          <w:rStyle w:val="Hyperlink"/>
          <w:rFonts w:cstheme="minorHAnsi"/>
          <w:color w:val="000000"/>
          <w:u w:val="none"/>
          <w:vertAlign w:val="superscript"/>
        </w:rPr>
        <w:t>26</w:t>
      </w:r>
      <w:r w:rsidRPr="009F3CF5">
        <w:rPr>
          <w:rFonts w:cstheme="minorHAnsi"/>
          <w:vertAlign w:val="superscript"/>
        </w:rPr>
        <w:t>,</w:t>
      </w:r>
      <w:r w:rsidRPr="009F3CF5">
        <w:rPr>
          <w:rStyle w:val="Hyperlink"/>
          <w:rFonts w:cstheme="minorHAnsi"/>
          <w:color w:val="000000"/>
          <w:u w:val="none"/>
          <w:vertAlign w:val="superscript"/>
        </w:rPr>
        <w:t>38</w:t>
      </w:r>
      <w:r w:rsidRPr="00F41EEF">
        <w:rPr>
          <w:rFonts w:cstheme="minorHAnsi"/>
        </w:rPr>
        <w:t xml:space="preserve"> Similar to the lack of change in rate of relaxation elicited during the MVC after the fatiguing contraction in our study, MEP size did not change greatly in young or old adults. However, the MEP elicited during the submaximal contraction increased at failure of the task but more so for the young adults. At task failure, the loss of drive to the motor cortex (supraspinal fatigue), requires an increase in excitability of neural centers downstream of the motor cortex to continue to drive the muscle to develop the required force while the fibers fatigue. This age difference in the MEP at task failure is consistent with the RMS EMG activity and could reflect less net excitation of the old adults than the young or less responsive motoneurons of the old adults at task failure.</w:t>
      </w:r>
    </w:p>
    <w:p w14:paraId="190CAB80" w14:textId="11838C93" w:rsidR="00F27E7C" w:rsidRPr="00F41EEF" w:rsidRDefault="00F27E7C" w:rsidP="00F27E7C">
      <w:pPr>
        <w:rPr>
          <w:rFonts w:cstheme="minorHAnsi"/>
        </w:rPr>
      </w:pPr>
      <w:r w:rsidRPr="00F41EEF">
        <w:rPr>
          <w:rFonts w:cstheme="minorHAnsi"/>
        </w:rPr>
        <w:t>The silent period in EMG is thought to reflect the intracortical inhibition</w:t>
      </w:r>
      <w:r w:rsidR="00AD2E1D">
        <w:rPr>
          <w:rFonts w:cstheme="minorHAnsi"/>
        </w:rPr>
        <w:t>,</w:t>
      </w:r>
      <w:r w:rsidRPr="000F7CD4">
        <w:rPr>
          <w:rStyle w:val="Hyperlink"/>
          <w:rFonts w:cstheme="minorHAnsi"/>
          <w:color w:val="000000"/>
          <w:u w:val="none"/>
          <w:vertAlign w:val="superscript"/>
        </w:rPr>
        <w:t>9</w:t>
      </w:r>
      <w:r w:rsidRPr="00F41EEF">
        <w:rPr>
          <w:rFonts w:cstheme="minorHAnsi"/>
        </w:rPr>
        <w:t xml:space="preserve"> although more recent data suggest an increase in the silent period with fatigue represents a profound loss of responsiveness of the motoneuron</w:t>
      </w:r>
      <w:r w:rsidR="000F7CD4">
        <w:rPr>
          <w:rFonts w:cstheme="minorHAnsi"/>
        </w:rPr>
        <w:t>.</w:t>
      </w:r>
      <w:r w:rsidRPr="000F7CD4">
        <w:rPr>
          <w:rStyle w:val="Hyperlink"/>
          <w:rFonts w:cstheme="minorHAnsi"/>
          <w:color w:val="000000"/>
          <w:u w:val="none"/>
          <w:vertAlign w:val="superscript"/>
        </w:rPr>
        <w:t>26</w:t>
      </w:r>
      <w:r w:rsidRPr="00F41EEF">
        <w:rPr>
          <w:rFonts w:cstheme="minorHAnsi"/>
        </w:rPr>
        <w:t xml:space="preserve"> Old adults usually have a briefer duration in silent period during complex tasks</w:t>
      </w:r>
      <w:r w:rsidRPr="000F7CD4">
        <w:rPr>
          <w:rStyle w:val="Hyperlink"/>
          <w:rFonts w:cstheme="minorHAnsi"/>
          <w:color w:val="000000"/>
          <w:u w:val="none"/>
          <w:vertAlign w:val="superscript"/>
        </w:rPr>
        <w:t>28</w:t>
      </w:r>
      <w:r w:rsidRPr="00F41EEF">
        <w:rPr>
          <w:rFonts w:cstheme="minorHAnsi"/>
        </w:rPr>
        <w:t xml:space="preserve"> and </w:t>
      </w:r>
      <w:r w:rsidRPr="00F41EEF">
        <w:rPr>
          <w:rFonts w:cstheme="minorHAnsi"/>
        </w:rPr>
        <w:lastRenderedPageBreak/>
        <w:t>maximal fatiguing contractions</w:t>
      </w:r>
      <w:r w:rsidR="000F7CD4">
        <w:rPr>
          <w:rFonts w:cstheme="minorHAnsi"/>
        </w:rPr>
        <w:t>,</w:t>
      </w:r>
      <w:r w:rsidRPr="004E2229">
        <w:rPr>
          <w:rStyle w:val="Hyperlink"/>
          <w:rFonts w:cstheme="minorHAnsi"/>
          <w:color w:val="000000"/>
          <w:u w:val="none"/>
          <w:vertAlign w:val="superscript"/>
        </w:rPr>
        <w:t>19</w:t>
      </w:r>
      <w:r w:rsidRPr="00F41EEF">
        <w:rPr>
          <w:rFonts w:cstheme="minorHAnsi"/>
        </w:rPr>
        <w:t xml:space="preserve"> indicating less effective corticospinal activity</w:t>
      </w:r>
      <w:r w:rsidR="000F7CD4">
        <w:rPr>
          <w:rFonts w:cstheme="minorHAnsi"/>
        </w:rPr>
        <w:t>.</w:t>
      </w:r>
      <w:r w:rsidRPr="004E2229">
        <w:rPr>
          <w:rStyle w:val="Hyperlink"/>
          <w:rFonts w:cstheme="minorHAnsi"/>
          <w:color w:val="000000"/>
          <w:u w:val="none"/>
          <w:vertAlign w:val="superscript"/>
        </w:rPr>
        <w:t>29</w:t>
      </w:r>
      <w:r w:rsidRPr="00F41EEF">
        <w:rPr>
          <w:rFonts w:cstheme="minorHAnsi"/>
        </w:rPr>
        <w:t xml:space="preserve"> Although there was no age difference before or during recovery from the fatiguing contraction when elicited during maximal contractions, silent periods lengthened for young adults by 6 min but did not demonstrate any modulation for old adults. This may be attributable to a less fatigued muscle in the old adults during the contraction despite the increase in supraspinal fatigue (increased SIT) that was greater than the young adults. This dampened responsiveness during the sustained submaximal contraction and at task failure for the old adults relative to young is consistent with the lower increase in MEP amplitude and global EMG activity. Together these results indicate that at task failure, old adults may have less capacity to modulate corticomotor excitability and inhibition compared with the young.</w:t>
      </w:r>
    </w:p>
    <w:p w14:paraId="161C0FD0" w14:textId="77777777" w:rsidR="00F27E7C" w:rsidRPr="00F41EEF" w:rsidRDefault="00F27E7C" w:rsidP="00F27E7C">
      <w:pPr>
        <w:rPr>
          <w:rFonts w:cstheme="minorHAnsi"/>
        </w:rPr>
      </w:pPr>
      <w:r w:rsidRPr="00F41EEF">
        <w:rPr>
          <w:rFonts w:cstheme="minorHAnsi"/>
        </w:rPr>
        <w:t>In summary, recovery of MVC torque was impaired with age because of supraspinal fatigue despite old adults performing a longer time to task failure than the young. Supraspinal fatigue contributed substantially to the loss of MVC force during the sustained contraction and at task failure but did not explain the age difference in time to task failure. Greater loss of neural drive to the motor cortex in the old adults during the fatiguing contraction and recovery was likely attributable to age-related factors that were not associated with inhibitory feedback from small diameter muscle afferent fibers. The age difference in time to failure was associated with slower peak rates of relaxation of the muscle and reflected in a slower pressor response and a more fatigue-resistant muscle. EMG measures, however, indicated that at task failure the old adults may have had less capacity to activate the available motoneuron pool. Recovery of strength after fatiguing exercise in old adults has received minimal attention to date but could prove to be an important variable to consider in exercise prescription of older populations.</w:t>
      </w:r>
    </w:p>
    <w:p w14:paraId="469D7057" w14:textId="77777777" w:rsidR="00F27E7C" w:rsidRPr="00F41EEF" w:rsidRDefault="00F27E7C" w:rsidP="00F27E7C">
      <w:pPr>
        <w:pStyle w:val="Heading1"/>
        <w:rPr>
          <w:rFonts w:asciiTheme="minorHAnsi" w:hAnsiTheme="minorHAnsi" w:cstheme="minorHAnsi"/>
        </w:rPr>
      </w:pPr>
      <w:r w:rsidRPr="00F41EEF">
        <w:rPr>
          <w:rFonts w:asciiTheme="minorHAnsi" w:hAnsiTheme="minorHAnsi" w:cstheme="minorHAnsi"/>
        </w:rPr>
        <w:t>GRANTS</w:t>
      </w:r>
    </w:p>
    <w:p w14:paraId="20EBA2E2" w14:textId="77777777" w:rsidR="00F27E7C" w:rsidRPr="00F41EEF" w:rsidRDefault="00F27E7C" w:rsidP="00F27E7C">
      <w:pPr>
        <w:rPr>
          <w:rFonts w:cstheme="minorHAnsi"/>
        </w:rPr>
      </w:pPr>
      <w:r w:rsidRPr="00F41EEF">
        <w:rPr>
          <w:rFonts w:cstheme="minorHAnsi"/>
        </w:rPr>
        <w:t>This research was supported by National Institute of Aging Grant R15AG30730 to S. K. Hunter and National Research Foundation of Korea Grant NRF-2009-352-G00020 to T. Yoon.</w:t>
      </w:r>
    </w:p>
    <w:p w14:paraId="0AD47373" w14:textId="77777777" w:rsidR="00F27E7C" w:rsidRPr="00F41EEF" w:rsidRDefault="00F27E7C" w:rsidP="00F27E7C">
      <w:pPr>
        <w:pStyle w:val="Heading1"/>
        <w:rPr>
          <w:rFonts w:asciiTheme="minorHAnsi" w:hAnsiTheme="minorHAnsi" w:cstheme="minorHAnsi"/>
        </w:rPr>
      </w:pPr>
      <w:r w:rsidRPr="00F41EEF">
        <w:rPr>
          <w:rFonts w:asciiTheme="minorHAnsi" w:hAnsiTheme="minorHAnsi" w:cstheme="minorHAnsi"/>
        </w:rPr>
        <w:t>DISCLOSURES</w:t>
      </w:r>
    </w:p>
    <w:p w14:paraId="5990B55F" w14:textId="660A0EE6" w:rsidR="00F27E7C" w:rsidRPr="00F41EEF" w:rsidRDefault="00F27E7C" w:rsidP="00F27E7C">
      <w:pPr>
        <w:rPr>
          <w:rFonts w:cstheme="minorHAnsi"/>
        </w:rPr>
      </w:pPr>
      <w:r w:rsidRPr="00F41EEF">
        <w:rPr>
          <w:rFonts w:cstheme="minorHAnsi"/>
        </w:rPr>
        <w:t>No conflicts of interest, financial or otherwise, are declared by the authors.</w:t>
      </w:r>
    </w:p>
    <w:p w14:paraId="6939B60D" w14:textId="77777777" w:rsidR="0080478D" w:rsidRPr="00F41EEF" w:rsidRDefault="0080478D" w:rsidP="0080478D">
      <w:pPr>
        <w:pStyle w:val="Heading1"/>
        <w:rPr>
          <w:rFonts w:asciiTheme="minorHAnsi" w:hAnsiTheme="minorHAnsi" w:cstheme="minorHAnsi"/>
        </w:rPr>
      </w:pPr>
      <w:r w:rsidRPr="00F41EEF">
        <w:rPr>
          <w:rFonts w:asciiTheme="minorHAnsi" w:hAnsiTheme="minorHAnsi" w:cstheme="minorHAnsi"/>
        </w:rPr>
        <w:t>REFERENCES</w:t>
      </w:r>
    </w:p>
    <w:p w14:paraId="166AAA17" w14:textId="54E63D76"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1.</w:t>
      </w:r>
      <w:r w:rsidRPr="00F41EEF">
        <w:rPr>
          <w:rFonts w:cstheme="minorHAnsi"/>
        </w:rPr>
        <w:t xml:space="preserve">Allman </w:t>
      </w:r>
      <w:proofErr w:type="gramStart"/>
      <w:r w:rsidRPr="00F41EEF">
        <w:rPr>
          <w:rFonts w:cstheme="minorHAnsi"/>
        </w:rPr>
        <w:t>BL ,</w:t>
      </w:r>
      <w:proofErr w:type="gramEnd"/>
      <w:r w:rsidRPr="00F41EEF">
        <w:rPr>
          <w:rFonts w:cstheme="minorHAnsi"/>
        </w:rPr>
        <w:t xml:space="preserve"> Rice CL. Neuromuscular fatigue and aging: central and peripheral factors. </w:t>
      </w:r>
      <w:r w:rsidRPr="00F41EEF">
        <w:rPr>
          <w:rFonts w:cstheme="minorHAnsi"/>
          <w:b/>
          <w:bCs/>
          <w:i/>
          <w:iCs/>
        </w:rPr>
        <w:t>Muscle Nerve</w:t>
      </w:r>
      <w:r w:rsidRPr="00F41EEF">
        <w:rPr>
          <w:rFonts w:cstheme="minorHAnsi"/>
        </w:rPr>
        <w:t> </w:t>
      </w:r>
      <w:r w:rsidRPr="00F41EEF">
        <w:rPr>
          <w:rFonts w:cstheme="minorHAnsi"/>
          <w:i/>
          <w:iCs/>
        </w:rPr>
        <w:t>25</w:t>
      </w:r>
      <w:r w:rsidRPr="00F41EEF">
        <w:rPr>
          <w:rFonts w:cstheme="minorHAnsi"/>
        </w:rPr>
        <w:t>: 785–796, 2002.</w:t>
      </w:r>
    </w:p>
    <w:p w14:paraId="150BEA9B" w14:textId="589F4F7F"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2.</w:t>
      </w:r>
      <w:r w:rsidRPr="00F41EEF">
        <w:rPr>
          <w:rFonts w:cstheme="minorHAnsi"/>
        </w:rPr>
        <w:t xml:space="preserve">Avin </w:t>
      </w:r>
      <w:proofErr w:type="gramStart"/>
      <w:r w:rsidRPr="00F41EEF">
        <w:rPr>
          <w:rFonts w:cstheme="minorHAnsi"/>
        </w:rPr>
        <w:t>KG ,</w:t>
      </w:r>
      <w:proofErr w:type="gramEnd"/>
      <w:r w:rsidRPr="00F41EEF">
        <w:rPr>
          <w:rFonts w:cstheme="minorHAnsi"/>
        </w:rPr>
        <w:t xml:space="preserve"> Frey Law LA. Age-related differences in muscle fatigue vary by contraction type: a meta-analysis. </w:t>
      </w:r>
      <w:r w:rsidRPr="00F41EEF">
        <w:rPr>
          <w:rFonts w:cstheme="minorHAnsi"/>
          <w:b/>
          <w:bCs/>
          <w:i/>
          <w:iCs/>
        </w:rPr>
        <w:t xml:space="preserve">Phys </w:t>
      </w:r>
      <w:proofErr w:type="spellStart"/>
      <w:r w:rsidRPr="00F41EEF">
        <w:rPr>
          <w:rFonts w:cstheme="minorHAnsi"/>
          <w:b/>
          <w:bCs/>
          <w:i/>
          <w:iCs/>
        </w:rPr>
        <w:t>Ther</w:t>
      </w:r>
      <w:proofErr w:type="spellEnd"/>
      <w:r w:rsidRPr="00F41EEF">
        <w:rPr>
          <w:rFonts w:cstheme="minorHAnsi"/>
        </w:rPr>
        <w:t> </w:t>
      </w:r>
      <w:r w:rsidRPr="00F41EEF">
        <w:rPr>
          <w:rFonts w:cstheme="minorHAnsi"/>
          <w:i/>
          <w:iCs/>
        </w:rPr>
        <w:t>91</w:t>
      </w:r>
      <w:r w:rsidRPr="00F41EEF">
        <w:rPr>
          <w:rFonts w:cstheme="minorHAnsi"/>
        </w:rPr>
        <w:t>: 1153–1165, 2011.</w:t>
      </w:r>
    </w:p>
    <w:p w14:paraId="05340345" w14:textId="42668916"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3.</w:t>
      </w:r>
      <w:r w:rsidRPr="00F41EEF">
        <w:rPr>
          <w:rFonts w:cstheme="minorHAnsi"/>
        </w:rPr>
        <w:t>Borg GA. Psychophysical bases of perceived exertion. </w:t>
      </w:r>
      <w:r w:rsidRPr="00F41EEF">
        <w:rPr>
          <w:rFonts w:cstheme="minorHAnsi"/>
          <w:b/>
          <w:bCs/>
          <w:i/>
          <w:iCs/>
        </w:rPr>
        <w:t xml:space="preserve">Med Sci Sport </w:t>
      </w:r>
      <w:proofErr w:type="spellStart"/>
      <w:r w:rsidRPr="00F41EEF">
        <w:rPr>
          <w:rFonts w:cstheme="minorHAnsi"/>
          <w:b/>
          <w:bCs/>
          <w:i/>
          <w:iCs/>
        </w:rPr>
        <w:t>Exer</w:t>
      </w:r>
      <w:proofErr w:type="spellEnd"/>
      <w:r w:rsidRPr="00F41EEF">
        <w:rPr>
          <w:rFonts w:cstheme="minorHAnsi"/>
        </w:rPr>
        <w:t> </w:t>
      </w:r>
      <w:r w:rsidRPr="00F41EEF">
        <w:rPr>
          <w:rFonts w:cstheme="minorHAnsi"/>
          <w:i/>
          <w:iCs/>
        </w:rPr>
        <w:t>14</w:t>
      </w:r>
      <w:r w:rsidRPr="00F41EEF">
        <w:rPr>
          <w:rFonts w:cstheme="minorHAnsi"/>
        </w:rPr>
        <w:t>: 377–381, 1982.</w:t>
      </w:r>
    </w:p>
    <w:p w14:paraId="376E2211" w14:textId="72A5F11F"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4.</w:t>
      </w:r>
      <w:r w:rsidRPr="00F41EEF">
        <w:rPr>
          <w:rFonts w:cstheme="minorHAnsi"/>
        </w:rPr>
        <w:t xml:space="preserve">Campbell </w:t>
      </w:r>
      <w:proofErr w:type="gramStart"/>
      <w:r w:rsidRPr="00F41EEF">
        <w:rPr>
          <w:rFonts w:cstheme="minorHAnsi"/>
        </w:rPr>
        <w:t>MJ ,</w:t>
      </w:r>
      <w:proofErr w:type="gramEnd"/>
      <w:r w:rsidRPr="00F41EEF">
        <w:rPr>
          <w:rFonts w:cstheme="minorHAnsi"/>
        </w:rPr>
        <w:t xml:space="preserve"> McComas AJ , </w:t>
      </w:r>
      <w:proofErr w:type="spellStart"/>
      <w:r w:rsidRPr="00F41EEF">
        <w:rPr>
          <w:rFonts w:cstheme="minorHAnsi"/>
        </w:rPr>
        <w:t>Petito</w:t>
      </w:r>
      <w:proofErr w:type="spellEnd"/>
      <w:r w:rsidRPr="00F41EEF">
        <w:rPr>
          <w:rFonts w:cstheme="minorHAnsi"/>
        </w:rPr>
        <w:t xml:space="preserve"> F. Physiological changes in ageing muscles. </w:t>
      </w:r>
      <w:r w:rsidRPr="00F41EEF">
        <w:rPr>
          <w:rFonts w:cstheme="minorHAnsi"/>
          <w:b/>
          <w:bCs/>
          <w:i/>
          <w:iCs/>
        </w:rPr>
        <w:t xml:space="preserve">J Neurol </w:t>
      </w:r>
      <w:proofErr w:type="spellStart"/>
      <w:r w:rsidRPr="00F41EEF">
        <w:rPr>
          <w:rFonts w:cstheme="minorHAnsi"/>
          <w:b/>
          <w:bCs/>
          <w:i/>
          <w:iCs/>
        </w:rPr>
        <w:t>Neurosurg</w:t>
      </w:r>
      <w:proofErr w:type="spellEnd"/>
      <w:r w:rsidRPr="00F41EEF">
        <w:rPr>
          <w:rFonts w:cstheme="minorHAnsi"/>
          <w:b/>
          <w:bCs/>
          <w:i/>
          <w:iCs/>
        </w:rPr>
        <w:t xml:space="preserve"> Psychiatry</w:t>
      </w:r>
      <w:r w:rsidRPr="00F41EEF">
        <w:rPr>
          <w:rFonts w:cstheme="minorHAnsi"/>
        </w:rPr>
        <w:t> </w:t>
      </w:r>
      <w:r w:rsidRPr="00F41EEF">
        <w:rPr>
          <w:rFonts w:cstheme="minorHAnsi"/>
          <w:i/>
          <w:iCs/>
        </w:rPr>
        <w:t>36</w:t>
      </w:r>
      <w:r w:rsidRPr="00F41EEF">
        <w:rPr>
          <w:rFonts w:cstheme="minorHAnsi"/>
        </w:rPr>
        <w:t>: 174–182, 1973.</w:t>
      </w:r>
    </w:p>
    <w:p w14:paraId="171DC244" w14:textId="51804A89"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5.</w:t>
      </w:r>
      <w:r w:rsidRPr="00F41EEF">
        <w:rPr>
          <w:rFonts w:cstheme="minorHAnsi"/>
        </w:rPr>
        <w:t xml:space="preserve">Christie </w:t>
      </w:r>
      <w:proofErr w:type="gramStart"/>
      <w:r w:rsidRPr="00F41EEF">
        <w:rPr>
          <w:rFonts w:cstheme="minorHAnsi"/>
        </w:rPr>
        <w:t>A ,</w:t>
      </w:r>
      <w:proofErr w:type="gramEnd"/>
      <w:r w:rsidRPr="00F41EEF">
        <w:rPr>
          <w:rFonts w:cstheme="minorHAnsi"/>
        </w:rPr>
        <w:t xml:space="preserve"> Snook EM , Kent-Braun JA. Systematic review and meta-analysis of skeletal muscle fatigue in old age. </w:t>
      </w:r>
      <w:r w:rsidRPr="00F41EEF">
        <w:rPr>
          <w:rFonts w:cstheme="minorHAnsi"/>
          <w:b/>
          <w:bCs/>
          <w:i/>
          <w:iCs/>
        </w:rPr>
        <w:t xml:space="preserve">Med Sci Sport </w:t>
      </w:r>
      <w:proofErr w:type="spellStart"/>
      <w:r w:rsidRPr="00F41EEF">
        <w:rPr>
          <w:rFonts w:cstheme="minorHAnsi"/>
          <w:b/>
          <w:bCs/>
          <w:i/>
          <w:iCs/>
        </w:rPr>
        <w:t>Exer</w:t>
      </w:r>
      <w:proofErr w:type="spellEnd"/>
      <w:r w:rsidRPr="00F41EEF">
        <w:rPr>
          <w:rFonts w:cstheme="minorHAnsi"/>
        </w:rPr>
        <w:t> </w:t>
      </w:r>
      <w:r w:rsidRPr="00F41EEF">
        <w:rPr>
          <w:rFonts w:cstheme="minorHAnsi"/>
          <w:i/>
          <w:iCs/>
        </w:rPr>
        <w:t>43</w:t>
      </w:r>
      <w:r w:rsidRPr="00F41EEF">
        <w:rPr>
          <w:rFonts w:cstheme="minorHAnsi"/>
        </w:rPr>
        <w:t>: 568–577, 2011.</w:t>
      </w:r>
    </w:p>
    <w:p w14:paraId="6BB2673E" w14:textId="598DC2C2"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6.</w:t>
      </w:r>
      <w:r w:rsidRPr="00F41EEF">
        <w:rPr>
          <w:rFonts w:cstheme="minorHAnsi"/>
        </w:rPr>
        <w:t xml:space="preserve">Dalton </w:t>
      </w:r>
      <w:proofErr w:type="gramStart"/>
      <w:r w:rsidRPr="00F41EEF">
        <w:rPr>
          <w:rFonts w:cstheme="minorHAnsi"/>
        </w:rPr>
        <w:t>BH ,</w:t>
      </w:r>
      <w:proofErr w:type="gramEnd"/>
      <w:r w:rsidRPr="00F41EEF">
        <w:rPr>
          <w:rFonts w:cstheme="minorHAnsi"/>
        </w:rPr>
        <w:t xml:space="preserve"> Harwood B , Davidson AW , Rice CL. Recovery of motoneuron output is delayed in old men following high-intensity fatigue. </w:t>
      </w:r>
      <w:r w:rsidRPr="00F41EEF">
        <w:rPr>
          <w:rFonts w:cstheme="minorHAnsi"/>
          <w:b/>
          <w:bCs/>
          <w:i/>
          <w:iCs/>
        </w:rPr>
        <w:t xml:space="preserve">J </w:t>
      </w:r>
      <w:proofErr w:type="spellStart"/>
      <w:r w:rsidRPr="00F41EEF">
        <w:rPr>
          <w:rFonts w:cstheme="minorHAnsi"/>
          <w:b/>
          <w:bCs/>
          <w:i/>
          <w:iCs/>
        </w:rPr>
        <w:t>Neurophysiol</w:t>
      </w:r>
      <w:proofErr w:type="spellEnd"/>
      <w:r w:rsidRPr="00F41EEF">
        <w:rPr>
          <w:rFonts w:cstheme="minorHAnsi"/>
        </w:rPr>
        <w:t> </w:t>
      </w:r>
      <w:r w:rsidRPr="00F41EEF">
        <w:rPr>
          <w:rFonts w:cstheme="minorHAnsi"/>
          <w:i/>
          <w:iCs/>
        </w:rPr>
        <w:t>103</w:t>
      </w:r>
      <w:r w:rsidRPr="00F41EEF">
        <w:rPr>
          <w:rFonts w:cstheme="minorHAnsi"/>
        </w:rPr>
        <w:t>: 977–985, 2010.</w:t>
      </w:r>
    </w:p>
    <w:p w14:paraId="362FACBC" w14:textId="10406114"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7.</w:t>
      </w:r>
      <w:r w:rsidRPr="00F41EEF">
        <w:rPr>
          <w:rFonts w:cstheme="minorHAnsi"/>
        </w:rPr>
        <w:t xml:space="preserve">Enoka </w:t>
      </w:r>
      <w:proofErr w:type="gramStart"/>
      <w:r w:rsidRPr="00F41EEF">
        <w:rPr>
          <w:rFonts w:cstheme="minorHAnsi"/>
        </w:rPr>
        <w:t>RM ,</w:t>
      </w:r>
      <w:proofErr w:type="gramEnd"/>
      <w:r w:rsidRPr="00F41EEF">
        <w:rPr>
          <w:rFonts w:cstheme="minorHAnsi"/>
        </w:rPr>
        <w:t xml:space="preserve"> </w:t>
      </w:r>
      <w:proofErr w:type="spellStart"/>
      <w:r w:rsidRPr="00F41EEF">
        <w:rPr>
          <w:rFonts w:cstheme="minorHAnsi"/>
        </w:rPr>
        <w:t>Duchateau</w:t>
      </w:r>
      <w:proofErr w:type="spellEnd"/>
      <w:r w:rsidRPr="00F41EEF">
        <w:rPr>
          <w:rFonts w:cstheme="minorHAnsi"/>
        </w:rPr>
        <w:t xml:space="preserve"> J. Muscle fatigue: what, why and how it influences muscle function. </w:t>
      </w:r>
      <w:r w:rsidRPr="00F41EEF">
        <w:rPr>
          <w:rFonts w:cstheme="minorHAnsi"/>
          <w:b/>
          <w:bCs/>
          <w:i/>
          <w:iCs/>
        </w:rPr>
        <w:t xml:space="preserve">J </w:t>
      </w:r>
      <w:proofErr w:type="spellStart"/>
      <w:r w:rsidRPr="00F41EEF">
        <w:rPr>
          <w:rFonts w:cstheme="minorHAnsi"/>
          <w:b/>
          <w:bCs/>
          <w:i/>
          <w:iCs/>
        </w:rPr>
        <w:t>Physiol</w:t>
      </w:r>
      <w:proofErr w:type="spellEnd"/>
      <w:r w:rsidRPr="00F41EEF">
        <w:rPr>
          <w:rFonts w:cstheme="minorHAnsi"/>
        </w:rPr>
        <w:t> </w:t>
      </w:r>
      <w:r w:rsidRPr="00F41EEF">
        <w:rPr>
          <w:rFonts w:cstheme="minorHAnsi"/>
          <w:i/>
          <w:iCs/>
        </w:rPr>
        <w:t>586</w:t>
      </w:r>
      <w:r w:rsidRPr="00F41EEF">
        <w:rPr>
          <w:rFonts w:cstheme="minorHAnsi"/>
        </w:rPr>
        <w:t>: 11–23, 2008.</w:t>
      </w:r>
    </w:p>
    <w:p w14:paraId="5E0281D6" w14:textId="3128B557"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lastRenderedPageBreak/>
        <w:t>8.</w:t>
      </w:r>
      <w:r w:rsidRPr="00F41EEF">
        <w:rPr>
          <w:rFonts w:cstheme="minorHAnsi"/>
        </w:rPr>
        <w:t>Fitts RH. The cross-bridge cycle and skeletal muscle fatigue. </w:t>
      </w:r>
      <w:r w:rsidRPr="00F41EEF">
        <w:rPr>
          <w:rFonts w:cstheme="minorHAnsi"/>
          <w:b/>
          <w:bCs/>
          <w:i/>
          <w:iCs/>
        </w:rPr>
        <w:t xml:space="preserve">J Appl </w:t>
      </w:r>
      <w:proofErr w:type="spellStart"/>
      <w:r w:rsidRPr="00F41EEF">
        <w:rPr>
          <w:rFonts w:cstheme="minorHAnsi"/>
          <w:b/>
          <w:bCs/>
          <w:i/>
          <w:iCs/>
        </w:rPr>
        <w:t>Physiol</w:t>
      </w:r>
      <w:proofErr w:type="spellEnd"/>
      <w:r w:rsidRPr="00F41EEF">
        <w:rPr>
          <w:rFonts w:cstheme="minorHAnsi"/>
        </w:rPr>
        <w:t> </w:t>
      </w:r>
      <w:r w:rsidRPr="00F41EEF">
        <w:rPr>
          <w:rFonts w:cstheme="minorHAnsi"/>
          <w:i/>
          <w:iCs/>
        </w:rPr>
        <w:t>104</w:t>
      </w:r>
      <w:r w:rsidRPr="00F41EEF">
        <w:rPr>
          <w:rFonts w:cstheme="minorHAnsi"/>
        </w:rPr>
        <w:t>: 551–558, 2008.</w:t>
      </w:r>
    </w:p>
    <w:p w14:paraId="213BCAE8" w14:textId="7F1ECB1F"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9.</w:t>
      </w:r>
      <w:r w:rsidRPr="00F41EEF">
        <w:rPr>
          <w:rFonts w:cstheme="minorHAnsi"/>
        </w:rPr>
        <w:t>Gandevia SC. Spinal and supraspinal factors in human muscle fatigue. </w:t>
      </w:r>
      <w:proofErr w:type="spellStart"/>
      <w:r w:rsidRPr="00F41EEF">
        <w:rPr>
          <w:rFonts w:cstheme="minorHAnsi"/>
          <w:b/>
          <w:bCs/>
          <w:i/>
          <w:iCs/>
        </w:rPr>
        <w:t>Physiol</w:t>
      </w:r>
      <w:proofErr w:type="spellEnd"/>
      <w:r w:rsidRPr="00F41EEF">
        <w:rPr>
          <w:rFonts w:cstheme="minorHAnsi"/>
          <w:b/>
          <w:bCs/>
          <w:i/>
          <w:iCs/>
        </w:rPr>
        <w:t xml:space="preserve"> Rev</w:t>
      </w:r>
      <w:r w:rsidRPr="00F41EEF">
        <w:rPr>
          <w:rFonts w:cstheme="minorHAnsi"/>
          <w:i/>
          <w:iCs/>
        </w:rPr>
        <w:t>81</w:t>
      </w:r>
      <w:r w:rsidRPr="00F41EEF">
        <w:rPr>
          <w:rFonts w:cstheme="minorHAnsi"/>
        </w:rPr>
        <w:t>: 1725–1789, 2001.</w:t>
      </w:r>
    </w:p>
    <w:p w14:paraId="0DE3E9CC" w14:textId="553E6A4F"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10.</w:t>
      </w:r>
      <w:r w:rsidRPr="00F41EEF">
        <w:rPr>
          <w:rFonts w:cstheme="minorHAnsi"/>
        </w:rPr>
        <w:t xml:space="preserve">Gandevia </w:t>
      </w:r>
      <w:proofErr w:type="gramStart"/>
      <w:r w:rsidRPr="00F41EEF">
        <w:rPr>
          <w:rFonts w:cstheme="minorHAnsi"/>
        </w:rPr>
        <w:t>SC ,</w:t>
      </w:r>
      <w:proofErr w:type="gramEnd"/>
      <w:r w:rsidRPr="00F41EEF">
        <w:rPr>
          <w:rFonts w:cstheme="minorHAnsi"/>
        </w:rPr>
        <w:t xml:space="preserve"> Allen GM , Butler JE , Taylor JL. Supraspinal factors in human muscle fatigue: evidence for suboptimal output from the motor cortex. </w:t>
      </w:r>
      <w:r w:rsidRPr="00F41EEF">
        <w:rPr>
          <w:rFonts w:cstheme="minorHAnsi"/>
          <w:b/>
          <w:bCs/>
          <w:i/>
          <w:iCs/>
        </w:rPr>
        <w:t xml:space="preserve">J </w:t>
      </w:r>
      <w:proofErr w:type="spellStart"/>
      <w:r w:rsidRPr="00F41EEF">
        <w:rPr>
          <w:rFonts w:cstheme="minorHAnsi"/>
          <w:b/>
          <w:bCs/>
          <w:i/>
          <w:iCs/>
        </w:rPr>
        <w:t>Physiol</w:t>
      </w:r>
      <w:proofErr w:type="spellEnd"/>
      <w:r w:rsidRPr="00F41EEF">
        <w:rPr>
          <w:rFonts w:cstheme="minorHAnsi"/>
        </w:rPr>
        <w:t> </w:t>
      </w:r>
      <w:r w:rsidRPr="00F41EEF">
        <w:rPr>
          <w:rFonts w:cstheme="minorHAnsi"/>
          <w:i/>
          <w:iCs/>
        </w:rPr>
        <w:t>490</w:t>
      </w:r>
      <w:r w:rsidRPr="00F41EEF">
        <w:rPr>
          <w:rFonts w:cstheme="minorHAnsi"/>
        </w:rPr>
        <w:t>: 529–536, 1996.</w:t>
      </w:r>
    </w:p>
    <w:p w14:paraId="7B8CDD78" w14:textId="0B67DFC8"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11.</w:t>
      </w:r>
      <w:r w:rsidRPr="00F41EEF">
        <w:rPr>
          <w:rFonts w:cstheme="minorHAnsi"/>
        </w:rPr>
        <w:t xml:space="preserve">Herbert </w:t>
      </w:r>
      <w:proofErr w:type="gramStart"/>
      <w:r w:rsidRPr="00F41EEF">
        <w:rPr>
          <w:rFonts w:cstheme="minorHAnsi"/>
        </w:rPr>
        <w:t>R ,</w:t>
      </w:r>
      <w:proofErr w:type="gramEnd"/>
      <w:r w:rsidRPr="00F41EEF">
        <w:rPr>
          <w:rFonts w:cstheme="minorHAnsi"/>
        </w:rPr>
        <w:t xml:space="preserve"> </w:t>
      </w:r>
      <w:proofErr w:type="spellStart"/>
      <w:r w:rsidRPr="00F41EEF">
        <w:rPr>
          <w:rFonts w:cstheme="minorHAnsi"/>
        </w:rPr>
        <w:t>Gandevia</w:t>
      </w:r>
      <w:proofErr w:type="spellEnd"/>
      <w:r w:rsidRPr="00F41EEF">
        <w:rPr>
          <w:rFonts w:cstheme="minorHAnsi"/>
        </w:rPr>
        <w:t xml:space="preserve"> S. Twitch interpolation in human muscles: mechanisms and implications for measurement of voluntary activation. </w:t>
      </w:r>
      <w:r w:rsidRPr="00F41EEF">
        <w:rPr>
          <w:rFonts w:cstheme="minorHAnsi"/>
          <w:b/>
          <w:bCs/>
          <w:i/>
          <w:iCs/>
        </w:rPr>
        <w:t xml:space="preserve">J </w:t>
      </w:r>
      <w:proofErr w:type="spellStart"/>
      <w:r w:rsidRPr="00F41EEF">
        <w:rPr>
          <w:rFonts w:cstheme="minorHAnsi"/>
          <w:b/>
          <w:bCs/>
          <w:i/>
          <w:iCs/>
        </w:rPr>
        <w:t>Neurophysiol</w:t>
      </w:r>
      <w:proofErr w:type="spellEnd"/>
      <w:r w:rsidRPr="00F41EEF">
        <w:rPr>
          <w:rFonts w:cstheme="minorHAnsi"/>
        </w:rPr>
        <w:t> </w:t>
      </w:r>
      <w:r w:rsidRPr="00F41EEF">
        <w:rPr>
          <w:rFonts w:cstheme="minorHAnsi"/>
          <w:i/>
          <w:iCs/>
        </w:rPr>
        <w:t>82</w:t>
      </w:r>
      <w:r w:rsidRPr="00F41EEF">
        <w:rPr>
          <w:rFonts w:cstheme="minorHAnsi"/>
        </w:rPr>
        <w:t>: 2271–2283, 1999.</w:t>
      </w:r>
    </w:p>
    <w:p w14:paraId="661944CB" w14:textId="1D60EBE8"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12.</w:t>
      </w:r>
      <w:r w:rsidRPr="00F41EEF">
        <w:rPr>
          <w:rFonts w:cstheme="minorHAnsi"/>
        </w:rPr>
        <w:t xml:space="preserve">Hermens </w:t>
      </w:r>
      <w:proofErr w:type="gramStart"/>
      <w:r w:rsidRPr="00F41EEF">
        <w:rPr>
          <w:rFonts w:cstheme="minorHAnsi"/>
        </w:rPr>
        <w:t>H ,</w:t>
      </w:r>
      <w:proofErr w:type="gramEnd"/>
      <w:r w:rsidRPr="00F41EEF">
        <w:rPr>
          <w:rFonts w:cstheme="minorHAnsi"/>
        </w:rPr>
        <w:t xml:space="preserve"> </w:t>
      </w:r>
      <w:proofErr w:type="spellStart"/>
      <w:r w:rsidRPr="00F41EEF">
        <w:rPr>
          <w:rFonts w:cstheme="minorHAnsi"/>
        </w:rPr>
        <w:t>Freriks</w:t>
      </w:r>
      <w:proofErr w:type="spellEnd"/>
      <w:r w:rsidRPr="00F41EEF">
        <w:rPr>
          <w:rFonts w:cstheme="minorHAnsi"/>
        </w:rPr>
        <w:t xml:space="preserve"> L , </w:t>
      </w:r>
      <w:proofErr w:type="spellStart"/>
      <w:r w:rsidRPr="00F41EEF">
        <w:rPr>
          <w:rFonts w:cstheme="minorHAnsi"/>
        </w:rPr>
        <w:t>Merletti</w:t>
      </w:r>
      <w:proofErr w:type="spellEnd"/>
      <w:r w:rsidRPr="00F41EEF">
        <w:rPr>
          <w:rFonts w:cstheme="minorHAnsi"/>
        </w:rPr>
        <w:t xml:space="preserve"> R , </w:t>
      </w:r>
      <w:proofErr w:type="spellStart"/>
      <w:r w:rsidRPr="00F41EEF">
        <w:rPr>
          <w:rFonts w:cstheme="minorHAnsi"/>
        </w:rPr>
        <w:t>Hägg</w:t>
      </w:r>
      <w:proofErr w:type="spellEnd"/>
      <w:r w:rsidRPr="00F41EEF">
        <w:rPr>
          <w:rFonts w:cstheme="minorHAnsi"/>
        </w:rPr>
        <w:t xml:space="preserve"> G , Stegeman D , Blok J , Rau G , </w:t>
      </w:r>
      <w:proofErr w:type="spellStart"/>
      <w:r w:rsidRPr="00F41EEF">
        <w:rPr>
          <w:rFonts w:cstheme="minorHAnsi"/>
        </w:rPr>
        <w:t>Disselhorst</w:t>
      </w:r>
      <w:proofErr w:type="spellEnd"/>
      <w:r w:rsidRPr="00F41EEF">
        <w:rPr>
          <w:rFonts w:cstheme="minorHAnsi"/>
        </w:rPr>
        <w:t xml:space="preserve">-Klug C. SENIAM 8: European Recommendations for Surface </w:t>
      </w:r>
      <w:proofErr w:type="spellStart"/>
      <w:r w:rsidRPr="00F41EEF">
        <w:rPr>
          <w:rFonts w:cstheme="minorHAnsi"/>
        </w:rPr>
        <w:t>ElectroMyoGraphy</w:t>
      </w:r>
      <w:proofErr w:type="spellEnd"/>
      <w:r w:rsidRPr="00F41EEF">
        <w:rPr>
          <w:rFonts w:cstheme="minorHAnsi"/>
        </w:rPr>
        <w:t xml:space="preserve">. The Netherlands: </w:t>
      </w:r>
      <w:proofErr w:type="spellStart"/>
      <w:r w:rsidRPr="00F41EEF">
        <w:rPr>
          <w:rFonts w:cstheme="minorHAnsi"/>
        </w:rPr>
        <w:t>Roessingh</w:t>
      </w:r>
      <w:proofErr w:type="spellEnd"/>
      <w:r w:rsidRPr="00F41EEF">
        <w:rPr>
          <w:rFonts w:cstheme="minorHAnsi"/>
        </w:rPr>
        <w:t xml:space="preserve"> Research and Development B.V., 2000.</w:t>
      </w:r>
    </w:p>
    <w:p w14:paraId="727117DA" w14:textId="0981CDDD"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13.</w:t>
      </w:r>
      <w:r w:rsidRPr="00F41EEF">
        <w:rPr>
          <w:rFonts w:cstheme="minorHAnsi"/>
        </w:rPr>
        <w:t xml:space="preserve">Hess </w:t>
      </w:r>
      <w:proofErr w:type="gramStart"/>
      <w:r w:rsidRPr="00F41EEF">
        <w:rPr>
          <w:rFonts w:cstheme="minorHAnsi"/>
        </w:rPr>
        <w:t>CW ,</w:t>
      </w:r>
      <w:proofErr w:type="gramEnd"/>
      <w:r w:rsidRPr="00F41EEF">
        <w:rPr>
          <w:rFonts w:cstheme="minorHAnsi"/>
        </w:rPr>
        <w:t xml:space="preserve"> Mills KR , Murray NM. Magnetic stimulation of the human brain: facilitation of motor responses by voluntary contraction of ipsilateral and contralateral muscles with additional observations on an amputee. </w:t>
      </w:r>
      <w:proofErr w:type="spellStart"/>
      <w:r w:rsidRPr="00F41EEF">
        <w:rPr>
          <w:rFonts w:cstheme="minorHAnsi"/>
          <w:b/>
          <w:bCs/>
          <w:i/>
          <w:iCs/>
        </w:rPr>
        <w:t>Neurosci</w:t>
      </w:r>
      <w:proofErr w:type="spellEnd"/>
      <w:r w:rsidRPr="00F41EEF">
        <w:rPr>
          <w:rFonts w:cstheme="minorHAnsi"/>
          <w:b/>
          <w:bCs/>
          <w:i/>
          <w:iCs/>
        </w:rPr>
        <w:t xml:space="preserve"> Lett</w:t>
      </w:r>
      <w:r w:rsidRPr="00F41EEF">
        <w:rPr>
          <w:rFonts w:cstheme="minorHAnsi"/>
        </w:rPr>
        <w:t> </w:t>
      </w:r>
      <w:r w:rsidRPr="00F41EEF">
        <w:rPr>
          <w:rFonts w:cstheme="minorHAnsi"/>
          <w:i/>
          <w:iCs/>
        </w:rPr>
        <w:t>71</w:t>
      </w:r>
      <w:r w:rsidRPr="00F41EEF">
        <w:rPr>
          <w:rFonts w:cstheme="minorHAnsi"/>
        </w:rPr>
        <w:t>: 235–240, 1986.</w:t>
      </w:r>
    </w:p>
    <w:p w14:paraId="77AD0CEA" w14:textId="74F55F76"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14.</w:t>
      </w:r>
      <w:r w:rsidRPr="00F41EEF">
        <w:rPr>
          <w:rFonts w:cstheme="minorHAnsi"/>
        </w:rPr>
        <w:t>Hunter SK. Aging and the mechanisms of task-dependent muscle fatigue. In: </w:t>
      </w:r>
      <w:r w:rsidRPr="00F41EEF">
        <w:rPr>
          <w:rFonts w:cstheme="minorHAnsi"/>
          <w:b/>
          <w:bCs/>
          <w:i/>
          <w:iCs/>
        </w:rPr>
        <w:t>Advances in Neuromuscular Physiology of Motor Skills and Muscle Fatigue</w:t>
      </w:r>
      <w:r w:rsidRPr="00F41EEF">
        <w:rPr>
          <w:rFonts w:cstheme="minorHAnsi"/>
        </w:rPr>
        <w:t xml:space="preserve">, edited </w:t>
      </w:r>
      <w:proofErr w:type="gramStart"/>
      <w:r w:rsidRPr="00F41EEF">
        <w:rPr>
          <w:rFonts w:cstheme="minorHAnsi"/>
        </w:rPr>
        <w:t>by ,</w:t>
      </w:r>
      <w:proofErr w:type="gramEnd"/>
      <w:r w:rsidRPr="00F41EEF">
        <w:rPr>
          <w:rFonts w:cstheme="minorHAnsi"/>
        </w:rPr>
        <w:t xml:space="preserve"> Shinohara M. </w:t>
      </w:r>
      <w:proofErr w:type="spellStart"/>
      <w:r w:rsidRPr="00F41EEF">
        <w:rPr>
          <w:rFonts w:cstheme="minorHAnsi"/>
        </w:rPr>
        <w:t>Kirala</w:t>
      </w:r>
      <w:proofErr w:type="spellEnd"/>
      <w:r w:rsidRPr="00F41EEF">
        <w:rPr>
          <w:rFonts w:cstheme="minorHAnsi"/>
        </w:rPr>
        <w:t>, India: Research Signpost, 2009.</w:t>
      </w:r>
    </w:p>
    <w:p w14:paraId="44D55DA0" w14:textId="5FC8D08F"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15.</w:t>
      </w:r>
      <w:r w:rsidRPr="00F41EEF">
        <w:rPr>
          <w:rFonts w:cstheme="minorHAnsi"/>
        </w:rPr>
        <w:t>Hunter SK. Sex differences and mechanisms of task-specific muscle fatigue. </w:t>
      </w:r>
      <w:proofErr w:type="spellStart"/>
      <w:r w:rsidRPr="00F41EEF">
        <w:rPr>
          <w:rFonts w:cstheme="minorHAnsi"/>
          <w:b/>
          <w:bCs/>
          <w:i/>
          <w:iCs/>
        </w:rPr>
        <w:t>Exerc</w:t>
      </w:r>
      <w:proofErr w:type="spellEnd"/>
      <w:r w:rsidRPr="00F41EEF">
        <w:rPr>
          <w:rFonts w:cstheme="minorHAnsi"/>
          <w:b/>
          <w:bCs/>
          <w:i/>
          <w:iCs/>
        </w:rPr>
        <w:t xml:space="preserve"> Sport Sci Rev</w:t>
      </w:r>
      <w:r w:rsidRPr="00F41EEF">
        <w:rPr>
          <w:rFonts w:cstheme="minorHAnsi"/>
        </w:rPr>
        <w:t> </w:t>
      </w:r>
      <w:r w:rsidRPr="00F41EEF">
        <w:rPr>
          <w:rFonts w:cstheme="minorHAnsi"/>
          <w:i/>
          <w:iCs/>
        </w:rPr>
        <w:t>37</w:t>
      </w:r>
      <w:r w:rsidRPr="00F41EEF">
        <w:rPr>
          <w:rFonts w:cstheme="minorHAnsi"/>
        </w:rPr>
        <w:t>: 113–122, 2009.</w:t>
      </w:r>
    </w:p>
    <w:p w14:paraId="48759D43" w14:textId="3469C649"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16.</w:t>
      </w:r>
      <w:r w:rsidRPr="00F41EEF">
        <w:rPr>
          <w:rFonts w:cstheme="minorHAnsi"/>
        </w:rPr>
        <w:t xml:space="preserve">Hunter </w:t>
      </w:r>
      <w:proofErr w:type="gramStart"/>
      <w:r w:rsidRPr="00F41EEF">
        <w:rPr>
          <w:rFonts w:cstheme="minorHAnsi"/>
        </w:rPr>
        <w:t>SK ,</w:t>
      </w:r>
      <w:proofErr w:type="gramEnd"/>
      <w:r w:rsidRPr="00F41EEF">
        <w:rPr>
          <w:rFonts w:cstheme="minorHAnsi"/>
        </w:rPr>
        <w:t xml:space="preserve"> Critchlow A , </w:t>
      </w:r>
      <w:proofErr w:type="spellStart"/>
      <w:r w:rsidRPr="00F41EEF">
        <w:rPr>
          <w:rFonts w:cstheme="minorHAnsi"/>
        </w:rPr>
        <w:t>Enoka</w:t>
      </w:r>
      <w:proofErr w:type="spellEnd"/>
      <w:r w:rsidRPr="00F41EEF">
        <w:rPr>
          <w:rFonts w:cstheme="minorHAnsi"/>
        </w:rPr>
        <w:t xml:space="preserve"> RM. Influence of aging on sex differences in muscle fatigability. </w:t>
      </w:r>
      <w:r w:rsidRPr="00F41EEF">
        <w:rPr>
          <w:rFonts w:cstheme="minorHAnsi"/>
          <w:b/>
          <w:bCs/>
          <w:i/>
          <w:iCs/>
        </w:rPr>
        <w:t xml:space="preserve">J Appl </w:t>
      </w:r>
      <w:proofErr w:type="spellStart"/>
      <w:r w:rsidRPr="00F41EEF">
        <w:rPr>
          <w:rFonts w:cstheme="minorHAnsi"/>
          <w:b/>
          <w:bCs/>
          <w:i/>
          <w:iCs/>
        </w:rPr>
        <w:t>Physiol</w:t>
      </w:r>
      <w:proofErr w:type="spellEnd"/>
      <w:r w:rsidRPr="00F41EEF">
        <w:rPr>
          <w:rFonts w:cstheme="minorHAnsi"/>
        </w:rPr>
        <w:t> </w:t>
      </w:r>
      <w:r w:rsidRPr="00F41EEF">
        <w:rPr>
          <w:rFonts w:cstheme="minorHAnsi"/>
          <w:i/>
          <w:iCs/>
        </w:rPr>
        <w:t>97</w:t>
      </w:r>
      <w:r w:rsidRPr="00F41EEF">
        <w:rPr>
          <w:rFonts w:cstheme="minorHAnsi"/>
        </w:rPr>
        <w:t>: 1723–1732, 2004.</w:t>
      </w:r>
    </w:p>
    <w:p w14:paraId="631F00E2" w14:textId="41484F31"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17.</w:t>
      </w:r>
      <w:r w:rsidRPr="00F41EEF">
        <w:rPr>
          <w:rFonts w:cstheme="minorHAnsi"/>
        </w:rPr>
        <w:t xml:space="preserve">Hunter </w:t>
      </w:r>
      <w:proofErr w:type="gramStart"/>
      <w:r w:rsidRPr="00F41EEF">
        <w:rPr>
          <w:rFonts w:cstheme="minorHAnsi"/>
        </w:rPr>
        <w:t>SK ,</w:t>
      </w:r>
      <w:proofErr w:type="gramEnd"/>
      <w:r w:rsidRPr="00F41EEF">
        <w:rPr>
          <w:rFonts w:cstheme="minorHAnsi"/>
        </w:rPr>
        <w:t xml:space="preserve"> Critchlow A , </w:t>
      </w:r>
      <w:proofErr w:type="spellStart"/>
      <w:r w:rsidRPr="00F41EEF">
        <w:rPr>
          <w:rFonts w:cstheme="minorHAnsi"/>
        </w:rPr>
        <w:t>Enoka</w:t>
      </w:r>
      <w:proofErr w:type="spellEnd"/>
      <w:r w:rsidRPr="00F41EEF">
        <w:rPr>
          <w:rFonts w:cstheme="minorHAnsi"/>
        </w:rPr>
        <w:t xml:space="preserve"> RM. Muscle endurance is greater for old men compared with strength-matched young men. </w:t>
      </w:r>
      <w:r w:rsidRPr="00F41EEF">
        <w:rPr>
          <w:rFonts w:cstheme="minorHAnsi"/>
          <w:b/>
          <w:bCs/>
          <w:i/>
          <w:iCs/>
        </w:rPr>
        <w:t xml:space="preserve">J Appl </w:t>
      </w:r>
      <w:proofErr w:type="spellStart"/>
      <w:r w:rsidRPr="00F41EEF">
        <w:rPr>
          <w:rFonts w:cstheme="minorHAnsi"/>
          <w:b/>
          <w:bCs/>
          <w:i/>
          <w:iCs/>
        </w:rPr>
        <w:t>Physiol</w:t>
      </w:r>
      <w:proofErr w:type="spellEnd"/>
      <w:r w:rsidRPr="00F41EEF">
        <w:rPr>
          <w:rFonts w:cstheme="minorHAnsi"/>
        </w:rPr>
        <w:t> </w:t>
      </w:r>
      <w:r w:rsidRPr="00F41EEF">
        <w:rPr>
          <w:rFonts w:cstheme="minorHAnsi"/>
          <w:i/>
          <w:iCs/>
        </w:rPr>
        <w:t>99</w:t>
      </w:r>
      <w:r w:rsidRPr="00F41EEF">
        <w:rPr>
          <w:rFonts w:cstheme="minorHAnsi"/>
        </w:rPr>
        <w:t>: 890–897, 2005.</w:t>
      </w:r>
    </w:p>
    <w:p w14:paraId="3771CD5F" w14:textId="62DA004F"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18.</w:t>
      </w:r>
      <w:r w:rsidRPr="00F41EEF">
        <w:rPr>
          <w:rFonts w:cstheme="minorHAnsi"/>
        </w:rPr>
        <w:t xml:space="preserve">Hunter </w:t>
      </w:r>
      <w:proofErr w:type="gramStart"/>
      <w:r w:rsidRPr="00F41EEF">
        <w:rPr>
          <w:rFonts w:cstheme="minorHAnsi"/>
        </w:rPr>
        <w:t>SK ,</w:t>
      </w:r>
      <w:proofErr w:type="gramEnd"/>
      <w:r w:rsidRPr="00F41EEF">
        <w:rPr>
          <w:rFonts w:cstheme="minorHAnsi"/>
        </w:rPr>
        <w:t xml:space="preserve"> Thompson MW , </w:t>
      </w:r>
      <w:proofErr w:type="spellStart"/>
      <w:r w:rsidRPr="00F41EEF">
        <w:rPr>
          <w:rFonts w:cstheme="minorHAnsi"/>
        </w:rPr>
        <w:t>Ruell</w:t>
      </w:r>
      <w:proofErr w:type="spellEnd"/>
      <w:r w:rsidRPr="00F41EEF">
        <w:rPr>
          <w:rFonts w:cstheme="minorHAnsi"/>
        </w:rPr>
        <w:t xml:space="preserve"> PA , Harmer AR , Thom JM , Gwinn TH , Adams RD. Human skeletal sarcoplasmic reticulum Ca</w:t>
      </w:r>
      <w:r w:rsidRPr="00F41EEF">
        <w:rPr>
          <w:rFonts w:cstheme="minorHAnsi"/>
          <w:vertAlign w:val="superscript"/>
        </w:rPr>
        <w:t>2+</w:t>
      </w:r>
      <w:r w:rsidRPr="00F41EEF">
        <w:rPr>
          <w:rFonts w:cstheme="minorHAnsi"/>
        </w:rPr>
        <w:t>uptake and muscle function with aging and strength training. </w:t>
      </w:r>
      <w:r w:rsidRPr="00F41EEF">
        <w:rPr>
          <w:rFonts w:cstheme="minorHAnsi"/>
          <w:b/>
          <w:bCs/>
          <w:i/>
          <w:iCs/>
        </w:rPr>
        <w:t xml:space="preserve">J Appl </w:t>
      </w:r>
      <w:proofErr w:type="spellStart"/>
      <w:r w:rsidRPr="00F41EEF">
        <w:rPr>
          <w:rFonts w:cstheme="minorHAnsi"/>
          <w:b/>
          <w:bCs/>
          <w:i/>
          <w:iCs/>
        </w:rPr>
        <w:t>Physiol</w:t>
      </w:r>
      <w:proofErr w:type="spellEnd"/>
      <w:r w:rsidRPr="00F41EEF">
        <w:rPr>
          <w:rFonts w:cstheme="minorHAnsi"/>
        </w:rPr>
        <w:t> </w:t>
      </w:r>
      <w:r w:rsidRPr="00F41EEF">
        <w:rPr>
          <w:rFonts w:cstheme="minorHAnsi"/>
          <w:i/>
          <w:iCs/>
        </w:rPr>
        <w:t>86</w:t>
      </w:r>
      <w:r w:rsidRPr="00F41EEF">
        <w:rPr>
          <w:rFonts w:cstheme="minorHAnsi"/>
        </w:rPr>
        <w:t>: 1858–1865, 1999.</w:t>
      </w:r>
    </w:p>
    <w:p w14:paraId="23E0853D" w14:textId="2CED6999"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19.</w:t>
      </w:r>
      <w:r w:rsidRPr="00F41EEF">
        <w:rPr>
          <w:rFonts w:cstheme="minorHAnsi"/>
        </w:rPr>
        <w:t xml:space="preserve">Hunter </w:t>
      </w:r>
      <w:proofErr w:type="gramStart"/>
      <w:r w:rsidRPr="00F41EEF">
        <w:rPr>
          <w:rFonts w:cstheme="minorHAnsi"/>
        </w:rPr>
        <w:t>SK ,</w:t>
      </w:r>
      <w:proofErr w:type="gramEnd"/>
      <w:r w:rsidRPr="00F41EEF">
        <w:rPr>
          <w:rFonts w:cstheme="minorHAnsi"/>
        </w:rPr>
        <w:t xml:space="preserve"> Todd G , Butler JE , </w:t>
      </w:r>
      <w:proofErr w:type="spellStart"/>
      <w:r w:rsidRPr="00F41EEF">
        <w:rPr>
          <w:rFonts w:cstheme="minorHAnsi"/>
        </w:rPr>
        <w:t>Gandevia</w:t>
      </w:r>
      <w:proofErr w:type="spellEnd"/>
      <w:r w:rsidRPr="00F41EEF">
        <w:rPr>
          <w:rFonts w:cstheme="minorHAnsi"/>
        </w:rPr>
        <w:t xml:space="preserve"> SC , Taylor JL. Recovery from supraspinal fatigue is slowed in old adults after fatiguing maximal isometric contractions. </w:t>
      </w:r>
      <w:r w:rsidRPr="00F41EEF">
        <w:rPr>
          <w:rFonts w:cstheme="minorHAnsi"/>
          <w:b/>
          <w:bCs/>
          <w:i/>
          <w:iCs/>
        </w:rPr>
        <w:t>J Appl Physiol</w:t>
      </w:r>
      <w:r w:rsidRPr="00F41EEF">
        <w:rPr>
          <w:rFonts w:cstheme="minorHAnsi"/>
          <w:i/>
          <w:iCs/>
        </w:rPr>
        <w:t>105</w:t>
      </w:r>
      <w:r w:rsidRPr="00F41EEF">
        <w:rPr>
          <w:rFonts w:cstheme="minorHAnsi"/>
        </w:rPr>
        <w:t>: 1199–1209, 2008.</w:t>
      </w:r>
    </w:p>
    <w:p w14:paraId="776432D3" w14:textId="299B8808"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20.</w:t>
      </w:r>
      <w:r w:rsidRPr="00F41EEF">
        <w:rPr>
          <w:rFonts w:cstheme="minorHAnsi"/>
        </w:rPr>
        <w:t xml:space="preserve">Kaufman </w:t>
      </w:r>
      <w:proofErr w:type="gramStart"/>
      <w:r w:rsidRPr="00F41EEF">
        <w:rPr>
          <w:rFonts w:cstheme="minorHAnsi"/>
        </w:rPr>
        <w:t>MP ,</w:t>
      </w:r>
      <w:proofErr w:type="gramEnd"/>
      <w:r w:rsidRPr="00F41EEF">
        <w:rPr>
          <w:rFonts w:cstheme="minorHAnsi"/>
        </w:rPr>
        <w:t xml:space="preserve"> Hayes SG. The exercise pressor reflex. </w:t>
      </w:r>
      <w:r w:rsidRPr="00F41EEF">
        <w:rPr>
          <w:rFonts w:cstheme="minorHAnsi"/>
          <w:b/>
          <w:bCs/>
          <w:i/>
          <w:iCs/>
        </w:rPr>
        <w:t xml:space="preserve">Clin </w:t>
      </w:r>
      <w:proofErr w:type="spellStart"/>
      <w:r w:rsidRPr="00F41EEF">
        <w:rPr>
          <w:rFonts w:cstheme="minorHAnsi"/>
          <w:b/>
          <w:bCs/>
          <w:i/>
          <w:iCs/>
        </w:rPr>
        <w:t>Auton</w:t>
      </w:r>
      <w:proofErr w:type="spellEnd"/>
      <w:r w:rsidRPr="00F41EEF">
        <w:rPr>
          <w:rFonts w:cstheme="minorHAnsi"/>
          <w:b/>
          <w:bCs/>
          <w:i/>
          <w:iCs/>
        </w:rPr>
        <w:t xml:space="preserve"> Res</w:t>
      </w:r>
      <w:r w:rsidRPr="00F41EEF">
        <w:rPr>
          <w:rFonts w:cstheme="minorHAnsi"/>
        </w:rPr>
        <w:t> </w:t>
      </w:r>
      <w:r w:rsidRPr="00F41EEF">
        <w:rPr>
          <w:rFonts w:cstheme="minorHAnsi"/>
          <w:i/>
          <w:iCs/>
        </w:rPr>
        <w:t>12</w:t>
      </w:r>
      <w:r w:rsidRPr="00F41EEF">
        <w:rPr>
          <w:rFonts w:cstheme="minorHAnsi"/>
        </w:rPr>
        <w:t>: 429–439, 2002.</w:t>
      </w:r>
    </w:p>
    <w:p w14:paraId="59FEB54C" w14:textId="06246D24"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21.</w:t>
      </w:r>
      <w:r w:rsidRPr="00F41EEF">
        <w:rPr>
          <w:rFonts w:cstheme="minorHAnsi"/>
        </w:rPr>
        <w:t xml:space="preserve">Keller </w:t>
      </w:r>
      <w:proofErr w:type="gramStart"/>
      <w:r w:rsidRPr="00F41EEF">
        <w:rPr>
          <w:rFonts w:cstheme="minorHAnsi"/>
        </w:rPr>
        <w:t>ML ,</w:t>
      </w:r>
      <w:proofErr w:type="gramEnd"/>
      <w:r w:rsidRPr="00F41EEF">
        <w:rPr>
          <w:rFonts w:cstheme="minorHAnsi"/>
        </w:rPr>
        <w:t xml:space="preserve"> </w:t>
      </w:r>
      <w:proofErr w:type="spellStart"/>
      <w:r w:rsidRPr="00F41EEF">
        <w:rPr>
          <w:rFonts w:cstheme="minorHAnsi"/>
        </w:rPr>
        <w:t>Pruse</w:t>
      </w:r>
      <w:proofErr w:type="spellEnd"/>
      <w:r w:rsidRPr="00F41EEF">
        <w:rPr>
          <w:rFonts w:cstheme="minorHAnsi"/>
        </w:rPr>
        <w:t xml:space="preserve"> J , Yoon T , Schlinder-Delap B , Harkins A , Hunter SK. Supraspinal fatigue is similar in men and women for a low-force fatiguing contraction. </w:t>
      </w:r>
      <w:r w:rsidRPr="00F41EEF">
        <w:rPr>
          <w:rFonts w:cstheme="minorHAnsi"/>
          <w:b/>
          <w:bCs/>
          <w:i/>
          <w:iCs/>
        </w:rPr>
        <w:t>Med Sci Sport Exer</w:t>
      </w:r>
      <w:r w:rsidRPr="00F41EEF">
        <w:rPr>
          <w:rFonts w:cstheme="minorHAnsi"/>
          <w:i/>
          <w:iCs/>
        </w:rPr>
        <w:t>43</w:t>
      </w:r>
      <w:r w:rsidRPr="00F41EEF">
        <w:rPr>
          <w:rFonts w:cstheme="minorHAnsi"/>
        </w:rPr>
        <w:t>: 1873–1883, 2011.</w:t>
      </w:r>
    </w:p>
    <w:p w14:paraId="1B7E0D23" w14:textId="76780BE4"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22.</w:t>
      </w:r>
      <w:r w:rsidRPr="00F41EEF">
        <w:rPr>
          <w:rFonts w:cstheme="minorHAnsi"/>
        </w:rPr>
        <w:t>Kent-Braun JA. Skeletal muscle fatigue in old age: whose advantage? </w:t>
      </w:r>
      <w:proofErr w:type="spellStart"/>
      <w:r w:rsidRPr="00F41EEF">
        <w:rPr>
          <w:rFonts w:cstheme="minorHAnsi"/>
          <w:b/>
          <w:bCs/>
          <w:i/>
          <w:iCs/>
        </w:rPr>
        <w:t>Exerc</w:t>
      </w:r>
      <w:proofErr w:type="spellEnd"/>
      <w:r w:rsidRPr="00F41EEF">
        <w:rPr>
          <w:rFonts w:cstheme="minorHAnsi"/>
          <w:b/>
          <w:bCs/>
          <w:i/>
          <w:iCs/>
        </w:rPr>
        <w:t xml:space="preserve"> Sport Sci Rev</w:t>
      </w:r>
      <w:r w:rsidRPr="00F41EEF">
        <w:rPr>
          <w:rFonts w:cstheme="minorHAnsi"/>
        </w:rPr>
        <w:t> </w:t>
      </w:r>
      <w:r w:rsidRPr="00F41EEF">
        <w:rPr>
          <w:rFonts w:cstheme="minorHAnsi"/>
          <w:i/>
          <w:iCs/>
        </w:rPr>
        <w:t>37</w:t>
      </w:r>
      <w:r w:rsidRPr="00F41EEF">
        <w:rPr>
          <w:rFonts w:cstheme="minorHAnsi"/>
        </w:rPr>
        <w:t>: 3–9, 2009.</w:t>
      </w:r>
    </w:p>
    <w:p w14:paraId="4DCABA1A" w14:textId="53F831D4"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23.</w:t>
      </w:r>
      <w:r w:rsidRPr="00F41EEF">
        <w:rPr>
          <w:rFonts w:cstheme="minorHAnsi"/>
        </w:rPr>
        <w:t xml:space="preserve">Klein </w:t>
      </w:r>
      <w:proofErr w:type="gramStart"/>
      <w:r w:rsidRPr="00F41EEF">
        <w:rPr>
          <w:rFonts w:cstheme="minorHAnsi"/>
        </w:rPr>
        <w:t>CS ,</w:t>
      </w:r>
      <w:proofErr w:type="gramEnd"/>
      <w:r w:rsidRPr="00F41EEF">
        <w:rPr>
          <w:rFonts w:cstheme="minorHAnsi"/>
        </w:rPr>
        <w:t xml:space="preserve"> Marsh GD , Petrella RJ , Rice CL. Muscle fiber number in the biceps brachii muscle of young and old men. </w:t>
      </w:r>
      <w:r w:rsidRPr="00F41EEF">
        <w:rPr>
          <w:rFonts w:cstheme="minorHAnsi"/>
          <w:b/>
          <w:bCs/>
          <w:i/>
          <w:iCs/>
        </w:rPr>
        <w:t>Muscle Nerve</w:t>
      </w:r>
      <w:r w:rsidRPr="00F41EEF">
        <w:rPr>
          <w:rFonts w:cstheme="minorHAnsi"/>
          <w:i/>
          <w:iCs/>
        </w:rPr>
        <w:t>28</w:t>
      </w:r>
      <w:r w:rsidRPr="00F41EEF">
        <w:rPr>
          <w:rFonts w:cstheme="minorHAnsi"/>
        </w:rPr>
        <w:t>: 62–68, 2003.</w:t>
      </w:r>
    </w:p>
    <w:p w14:paraId="75524EBC" w14:textId="54D0EBFC"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24.</w:t>
      </w:r>
      <w:r w:rsidRPr="00F41EEF">
        <w:rPr>
          <w:rFonts w:cstheme="minorHAnsi"/>
        </w:rPr>
        <w:t xml:space="preserve">Kriska </w:t>
      </w:r>
      <w:proofErr w:type="gramStart"/>
      <w:r w:rsidRPr="00F41EEF">
        <w:rPr>
          <w:rFonts w:cstheme="minorHAnsi"/>
        </w:rPr>
        <w:t>AM ,</w:t>
      </w:r>
      <w:proofErr w:type="gramEnd"/>
      <w:r w:rsidRPr="00F41EEF">
        <w:rPr>
          <w:rFonts w:cstheme="minorHAnsi"/>
        </w:rPr>
        <w:t xml:space="preserve"> Bennett PH. An epidemiological perspective of the relationship between physical activity and NIDDM: from activity assessment to intervention. </w:t>
      </w:r>
      <w:r w:rsidRPr="00F41EEF">
        <w:rPr>
          <w:rFonts w:cstheme="minorHAnsi"/>
          <w:b/>
          <w:bCs/>
          <w:i/>
          <w:iCs/>
        </w:rPr>
        <w:t>Diabetes/Metabolism Rev</w:t>
      </w:r>
      <w:r w:rsidRPr="00F41EEF">
        <w:rPr>
          <w:rFonts w:cstheme="minorHAnsi"/>
        </w:rPr>
        <w:t> </w:t>
      </w:r>
      <w:r w:rsidRPr="00F41EEF">
        <w:rPr>
          <w:rFonts w:cstheme="minorHAnsi"/>
          <w:i/>
          <w:iCs/>
        </w:rPr>
        <w:t>8</w:t>
      </w:r>
      <w:r w:rsidRPr="00F41EEF">
        <w:rPr>
          <w:rFonts w:cstheme="minorHAnsi"/>
        </w:rPr>
        <w:t>: 355–372, 1992.</w:t>
      </w:r>
    </w:p>
    <w:p w14:paraId="71A37396" w14:textId="33EB00E4"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25.</w:t>
      </w:r>
      <w:r w:rsidRPr="00F41EEF">
        <w:rPr>
          <w:rFonts w:cstheme="minorHAnsi"/>
        </w:rPr>
        <w:t xml:space="preserve">Markel </w:t>
      </w:r>
      <w:proofErr w:type="gramStart"/>
      <w:r w:rsidRPr="00F41EEF">
        <w:rPr>
          <w:rFonts w:cstheme="minorHAnsi"/>
        </w:rPr>
        <w:t>TA ,</w:t>
      </w:r>
      <w:proofErr w:type="gramEnd"/>
      <w:r w:rsidRPr="00F41EEF">
        <w:rPr>
          <w:rFonts w:cstheme="minorHAnsi"/>
        </w:rPr>
        <w:t xml:space="preserve"> Daley JC , </w:t>
      </w:r>
      <w:proofErr w:type="spellStart"/>
      <w:r w:rsidRPr="00F41EEF">
        <w:rPr>
          <w:rFonts w:cstheme="minorHAnsi"/>
        </w:rPr>
        <w:t>Hogeman</w:t>
      </w:r>
      <w:proofErr w:type="spellEnd"/>
      <w:r w:rsidRPr="00F41EEF">
        <w:rPr>
          <w:rFonts w:cstheme="minorHAnsi"/>
        </w:rPr>
        <w:t xml:space="preserve"> CS , Herr MD , Khan MH , Gray KS , </w:t>
      </w:r>
      <w:proofErr w:type="spellStart"/>
      <w:r w:rsidRPr="00F41EEF">
        <w:rPr>
          <w:rFonts w:cstheme="minorHAnsi"/>
        </w:rPr>
        <w:t>Kunselman</w:t>
      </w:r>
      <w:proofErr w:type="spellEnd"/>
      <w:r w:rsidRPr="00F41EEF">
        <w:rPr>
          <w:rFonts w:cstheme="minorHAnsi"/>
        </w:rPr>
        <w:t xml:space="preserve"> AR , </w:t>
      </w:r>
      <w:proofErr w:type="spellStart"/>
      <w:r w:rsidRPr="00F41EEF">
        <w:rPr>
          <w:rFonts w:cstheme="minorHAnsi"/>
        </w:rPr>
        <w:t>Sinoway</w:t>
      </w:r>
      <w:proofErr w:type="spellEnd"/>
      <w:r w:rsidRPr="00F41EEF">
        <w:rPr>
          <w:rFonts w:cstheme="minorHAnsi"/>
        </w:rPr>
        <w:t xml:space="preserve"> LI. Aging and the exercise pressor reflex in humans. </w:t>
      </w:r>
      <w:r w:rsidRPr="00F41EEF">
        <w:rPr>
          <w:rFonts w:cstheme="minorHAnsi"/>
          <w:b/>
          <w:bCs/>
          <w:i/>
          <w:iCs/>
        </w:rPr>
        <w:t>Circulation</w:t>
      </w:r>
      <w:r w:rsidRPr="00F41EEF">
        <w:rPr>
          <w:rFonts w:cstheme="minorHAnsi"/>
        </w:rPr>
        <w:t> </w:t>
      </w:r>
      <w:r w:rsidRPr="00F41EEF">
        <w:rPr>
          <w:rFonts w:cstheme="minorHAnsi"/>
          <w:i/>
          <w:iCs/>
        </w:rPr>
        <w:t>107</w:t>
      </w:r>
      <w:r w:rsidRPr="00F41EEF">
        <w:rPr>
          <w:rFonts w:cstheme="minorHAnsi"/>
        </w:rPr>
        <w:t>: 675–678, 2003.</w:t>
      </w:r>
    </w:p>
    <w:p w14:paraId="269633E9" w14:textId="217AF05D"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26.</w:t>
      </w:r>
      <w:r w:rsidRPr="00F41EEF">
        <w:rPr>
          <w:rFonts w:cstheme="minorHAnsi"/>
        </w:rPr>
        <w:t xml:space="preserve">McNeil </w:t>
      </w:r>
      <w:proofErr w:type="gramStart"/>
      <w:r w:rsidRPr="00F41EEF">
        <w:rPr>
          <w:rFonts w:cstheme="minorHAnsi"/>
        </w:rPr>
        <w:t>CJ ,</w:t>
      </w:r>
      <w:proofErr w:type="gramEnd"/>
      <w:r w:rsidRPr="00F41EEF">
        <w:rPr>
          <w:rFonts w:cstheme="minorHAnsi"/>
        </w:rPr>
        <w:t xml:space="preserve"> </w:t>
      </w:r>
      <w:proofErr w:type="spellStart"/>
      <w:r w:rsidRPr="00F41EEF">
        <w:rPr>
          <w:rFonts w:cstheme="minorHAnsi"/>
        </w:rPr>
        <w:t>Giesebrecht</w:t>
      </w:r>
      <w:proofErr w:type="spellEnd"/>
      <w:r w:rsidRPr="00F41EEF">
        <w:rPr>
          <w:rFonts w:cstheme="minorHAnsi"/>
        </w:rPr>
        <w:t xml:space="preserve"> S , </w:t>
      </w:r>
      <w:proofErr w:type="spellStart"/>
      <w:r w:rsidRPr="00F41EEF">
        <w:rPr>
          <w:rFonts w:cstheme="minorHAnsi"/>
        </w:rPr>
        <w:t>Gandevia</w:t>
      </w:r>
      <w:proofErr w:type="spellEnd"/>
      <w:r w:rsidRPr="00F41EEF">
        <w:rPr>
          <w:rFonts w:cstheme="minorHAnsi"/>
        </w:rPr>
        <w:t xml:space="preserve"> SC , Taylor JL. </w:t>
      </w:r>
      <w:proofErr w:type="spellStart"/>
      <w:r w:rsidRPr="00F41EEF">
        <w:rPr>
          <w:rFonts w:cstheme="minorHAnsi"/>
        </w:rPr>
        <w:t>Behaviour</w:t>
      </w:r>
      <w:proofErr w:type="spellEnd"/>
      <w:r w:rsidRPr="00F41EEF">
        <w:rPr>
          <w:rFonts w:cstheme="minorHAnsi"/>
        </w:rPr>
        <w:t xml:space="preserve"> of the </w:t>
      </w:r>
      <w:proofErr w:type="spellStart"/>
      <w:r w:rsidRPr="00F41EEF">
        <w:rPr>
          <w:rFonts w:cstheme="minorHAnsi"/>
        </w:rPr>
        <w:t>motoneurone</w:t>
      </w:r>
      <w:proofErr w:type="spellEnd"/>
      <w:r w:rsidRPr="00F41EEF">
        <w:rPr>
          <w:rFonts w:cstheme="minorHAnsi"/>
        </w:rPr>
        <w:t xml:space="preserve"> pool in a fatiguing submaximal contraction. </w:t>
      </w:r>
      <w:r w:rsidRPr="00F41EEF">
        <w:rPr>
          <w:rFonts w:cstheme="minorHAnsi"/>
          <w:b/>
          <w:bCs/>
          <w:i/>
          <w:iCs/>
        </w:rPr>
        <w:t>J Physiol</w:t>
      </w:r>
      <w:r w:rsidRPr="00F41EEF">
        <w:rPr>
          <w:rFonts w:cstheme="minorHAnsi"/>
          <w:i/>
          <w:iCs/>
        </w:rPr>
        <w:t>589</w:t>
      </w:r>
      <w:r w:rsidRPr="00F41EEF">
        <w:rPr>
          <w:rFonts w:cstheme="minorHAnsi"/>
        </w:rPr>
        <w:t>: 3533–3544, 2011.</w:t>
      </w:r>
    </w:p>
    <w:p w14:paraId="6B523334" w14:textId="17FE603A"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27.</w:t>
      </w:r>
      <w:r w:rsidRPr="00F41EEF">
        <w:rPr>
          <w:rFonts w:cstheme="minorHAnsi"/>
        </w:rPr>
        <w:t>Oldfield RC. The assessment and analysis of handedness: the Edinburgh Inventory. </w:t>
      </w:r>
      <w:proofErr w:type="spellStart"/>
      <w:r w:rsidRPr="00F41EEF">
        <w:rPr>
          <w:rFonts w:cstheme="minorHAnsi"/>
          <w:b/>
          <w:bCs/>
          <w:i/>
          <w:iCs/>
        </w:rPr>
        <w:t>Neuropsychologia</w:t>
      </w:r>
      <w:proofErr w:type="spellEnd"/>
      <w:r w:rsidRPr="00F41EEF">
        <w:rPr>
          <w:rFonts w:cstheme="minorHAnsi"/>
        </w:rPr>
        <w:t> </w:t>
      </w:r>
      <w:r w:rsidRPr="00F41EEF">
        <w:rPr>
          <w:rFonts w:cstheme="minorHAnsi"/>
          <w:i/>
          <w:iCs/>
        </w:rPr>
        <w:t>9</w:t>
      </w:r>
      <w:r w:rsidRPr="00F41EEF">
        <w:rPr>
          <w:rFonts w:cstheme="minorHAnsi"/>
        </w:rPr>
        <w:t>: 97–113, 1971.</w:t>
      </w:r>
    </w:p>
    <w:p w14:paraId="4B834F9F" w14:textId="2A9E2084"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lastRenderedPageBreak/>
        <w:t>28.</w:t>
      </w:r>
      <w:r w:rsidRPr="00F41EEF">
        <w:rPr>
          <w:rFonts w:cstheme="minorHAnsi"/>
        </w:rPr>
        <w:t xml:space="preserve">Oliviero </w:t>
      </w:r>
      <w:proofErr w:type="gramStart"/>
      <w:r w:rsidRPr="00F41EEF">
        <w:rPr>
          <w:rFonts w:cstheme="minorHAnsi"/>
        </w:rPr>
        <w:t>A ,</w:t>
      </w:r>
      <w:proofErr w:type="gramEnd"/>
      <w:r w:rsidRPr="00F41EEF">
        <w:rPr>
          <w:rFonts w:cstheme="minorHAnsi"/>
        </w:rPr>
        <w:t xml:space="preserve"> </w:t>
      </w:r>
      <w:proofErr w:type="spellStart"/>
      <w:r w:rsidRPr="00F41EEF">
        <w:rPr>
          <w:rFonts w:cstheme="minorHAnsi"/>
        </w:rPr>
        <w:t>Profice</w:t>
      </w:r>
      <w:proofErr w:type="spellEnd"/>
      <w:r w:rsidRPr="00F41EEF">
        <w:rPr>
          <w:rFonts w:cstheme="minorHAnsi"/>
        </w:rPr>
        <w:t xml:space="preserve"> P , </w:t>
      </w:r>
      <w:proofErr w:type="spellStart"/>
      <w:r w:rsidRPr="00F41EEF">
        <w:rPr>
          <w:rFonts w:cstheme="minorHAnsi"/>
        </w:rPr>
        <w:t>Tonali</w:t>
      </w:r>
      <w:proofErr w:type="spellEnd"/>
      <w:r w:rsidRPr="00F41EEF">
        <w:rPr>
          <w:rFonts w:cstheme="minorHAnsi"/>
        </w:rPr>
        <w:t xml:space="preserve"> PA , Pilato F , </w:t>
      </w:r>
      <w:proofErr w:type="spellStart"/>
      <w:r w:rsidRPr="00F41EEF">
        <w:rPr>
          <w:rFonts w:cstheme="minorHAnsi"/>
        </w:rPr>
        <w:t>Saturno</w:t>
      </w:r>
      <w:proofErr w:type="spellEnd"/>
      <w:r w:rsidRPr="00F41EEF">
        <w:rPr>
          <w:rFonts w:cstheme="minorHAnsi"/>
        </w:rPr>
        <w:t xml:space="preserve"> E , </w:t>
      </w:r>
      <w:proofErr w:type="spellStart"/>
      <w:r w:rsidRPr="00F41EEF">
        <w:rPr>
          <w:rFonts w:cstheme="minorHAnsi"/>
        </w:rPr>
        <w:t>Dileone</w:t>
      </w:r>
      <w:proofErr w:type="spellEnd"/>
      <w:r w:rsidRPr="00F41EEF">
        <w:rPr>
          <w:rFonts w:cstheme="minorHAnsi"/>
        </w:rPr>
        <w:t xml:space="preserve"> M , Ranieri F , Di Lazzaro V. Effects of aging on motor cortex excitability. </w:t>
      </w:r>
      <w:proofErr w:type="spellStart"/>
      <w:r w:rsidRPr="00F41EEF">
        <w:rPr>
          <w:rFonts w:cstheme="minorHAnsi"/>
          <w:b/>
          <w:bCs/>
          <w:i/>
          <w:iCs/>
        </w:rPr>
        <w:t>Neurosci</w:t>
      </w:r>
      <w:proofErr w:type="spellEnd"/>
      <w:r w:rsidRPr="00F41EEF">
        <w:rPr>
          <w:rFonts w:cstheme="minorHAnsi"/>
          <w:b/>
          <w:bCs/>
          <w:i/>
          <w:iCs/>
        </w:rPr>
        <w:t xml:space="preserve"> Res</w:t>
      </w:r>
      <w:r w:rsidRPr="00F41EEF">
        <w:rPr>
          <w:rFonts w:cstheme="minorHAnsi"/>
        </w:rPr>
        <w:t> </w:t>
      </w:r>
      <w:r w:rsidRPr="00F41EEF">
        <w:rPr>
          <w:rFonts w:cstheme="minorHAnsi"/>
          <w:i/>
          <w:iCs/>
        </w:rPr>
        <w:t>55</w:t>
      </w:r>
      <w:r w:rsidRPr="00F41EEF">
        <w:rPr>
          <w:rFonts w:cstheme="minorHAnsi"/>
        </w:rPr>
        <w:t>: 74–77, 2006.</w:t>
      </w:r>
    </w:p>
    <w:p w14:paraId="079258D0" w14:textId="5FCD1046"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29.</w:t>
      </w:r>
      <w:r w:rsidRPr="00F41EEF">
        <w:rPr>
          <w:rFonts w:cstheme="minorHAnsi"/>
        </w:rPr>
        <w:t xml:space="preserve">Peinemann </w:t>
      </w:r>
      <w:proofErr w:type="gramStart"/>
      <w:r w:rsidRPr="00F41EEF">
        <w:rPr>
          <w:rFonts w:cstheme="minorHAnsi"/>
        </w:rPr>
        <w:t>A ,</w:t>
      </w:r>
      <w:proofErr w:type="gramEnd"/>
      <w:r w:rsidRPr="00F41EEF">
        <w:rPr>
          <w:rFonts w:cstheme="minorHAnsi"/>
        </w:rPr>
        <w:t xml:space="preserve"> Lehner C , Conrad B , </w:t>
      </w:r>
      <w:proofErr w:type="spellStart"/>
      <w:r w:rsidRPr="00F41EEF">
        <w:rPr>
          <w:rFonts w:cstheme="minorHAnsi"/>
        </w:rPr>
        <w:t>Siebner</w:t>
      </w:r>
      <w:proofErr w:type="spellEnd"/>
      <w:r w:rsidRPr="00F41EEF">
        <w:rPr>
          <w:rFonts w:cstheme="minorHAnsi"/>
        </w:rPr>
        <w:t xml:space="preserve"> HR. Age-related decrease in paired-pulse intracortical inhibition in the human primary motor cortex. </w:t>
      </w:r>
      <w:proofErr w:type="spellStart"/>
      <w:r w:rsidRPr="00F41EEF">
        <w:rPr>
          <w:rFonts w:cstheme="minorHAnsi"/>
          <w:b/>
          <w:bCs/>
          <w:i/>
          <w:iCs/>
        </w:rPr>
        <w:t>Neurosci</w:t>
      </w:r>
      <w:proofErr w:type="spellEnd"/>
      <w:r w:rsidRPr="00F41EEF">
        <w:rPr>
          <w:rFonts w:cstheme="minorHAnsi"/>
          <w:b/>
          <w:bCs/>
          <w:i/>
          <w:iCs/>
        </w:rPr>
        <w:t xml:space="preserve"> Lett</w:t>
      </w:r>
      <w:r w:rsidRPr="00F41EEF">
        <w:rPr>
          <w:rFonts w:cstheme="minorHAnsi"/>
        </w:rPr>
        <w:t> </w:t>
      </w:r>
      <w:r w:rsidRPr="00F41EEF">
        <w:rPr>
          <w:rFonts w:cstheme="minorHAnsi"/>
          <w:i/>
          <w:iCs/>
        </w:rPr>
        <w:t>313</w:t>
      </w:r>
      <w:r w:rsidRPr="00F41EEF">
        <w:rPr>
          <w:rFonts w:cstheme="minorHAnsi"/>
        </w:rPr>
        <w:t>: 33–36, 2001.</w:t>
      </w:r>
    </w:p>
    <w:p w14:paraId="1465D312" w14:textId="771F2A4B"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30.</w:t>
      </w:r>
      <w:r w:rsidRPr="00F41EEF">
        <w:rPr>
          <w:rFonts w:cstheme="minorHAnsi"/>
        </w:rPr>
        <w:t xml:space="preserve">Power </w:t>
      </w:r>
      <w:proofErr w:type="gramStart"/>
      <w:r w:rsidRPr="00F41EEF">
        <w:rPr>
          <w:rFonts w:cstheme="minorHAnsi"/>
        </w:rPr>
        <w:t>GA ,</w:t>
      </w:r>
      <w:proofErr w:type="gramEnd"/>
      <w:r w:rsidRPr="00F41EEF">
        <w:rPr>
          <w:rFonts w:cstheme="minorHAnsi"/>
        </w:rPr>
        <w:t xml:space="preserve"> Dalton BH , </w:t>
      </w:r>
      <w:proofErr w:type="spellStart"/>
      <w:r w:rsidRPr="00F41EEF">
        <w:rPr>
          <w:rFonts w:cstheme="minorHAnsi"/>
        </w:rPr>
        <w:t>Behm</w:t>
      </w:r>
      <w:proofErr w:type="spellEnd"/>
      <w:r w:rsidRPr="00F41EEF">
        <w:rPr>
          <w:rFonts w:cstheme="minorHAnsi"/>
        </w:rPr>
        <w:t xml:space="preserve"> DG , </w:t>
      </w:r>
      <w:proofErr w:type="spellStart"/>
      <w:r w:rsidRPr="00F41EEF">
        <w:rPr>
          <w:rFonts w:cstheme="minorHAnsi"/>
        </w:rPr>
        <w:t>Vandervoort</w:t>
      </w:r>
      <w:proofErr w:type="spellEnd"/>
      <w:r w:rsidRPr="00F41EEF">
        <w:rPr>
          <w:rFonts w:cstheme="minorHAnsi"/>
        </w:rPr>
        <w:t xml:space="preserve"> AA , Doherty TJ , Rice CL. Motor unit number estimates in masters runners: use it or lose it? </w:t>
      </w:r>
      <w:r w:rsidRPr="00F41EEF">
        <w:rPr>
          <w:rFonts w:cstheme="minorHAnsi"/>
          <w:b/>
          <w:bCs/>
          <w:i/>
          <w:iCs/>
        </w:rPr>
        <w:t xml:space="preserve">Med Sci Sport </w:t>
      </w:r>
      <w:proofErr w:type="spellStart"/>
      <w:r w:rsidRPr="00F41EEF">
        <w:rPr>
          <w:rFonts w:cstheme="minorHAnsi"/>
          <w:b/>
          <w:bCs/>
          <w:i/>
          <w:iCs/>
        </w:rPr>
        <w:t>Exer</w:t>
      </w:r>
      <w:proofErr w:type="spellEnd"/>
      <w:r w:rsidRPr="00F41EEF">
        <w:rPr>
          <w:rFonts w:cstheme="minorHAnsi"/>
        </w:rPr>
        <w:t> </w:t>
      </w:r>
      <w:r w:rsidRPr="00F41EEF">
        <w:rPr>
          <w:rFonts w:cstheme="minorHAnsi"/>
          <w:i/>
          <w:iCs/>
        </w:rPr>
        <w:t>42</w:t>
      </w:r>
      <w:r w:rsidRPr="00F41EEF">
        <w:rPr>
          <w:rFonts w:cstheme="minorHAnsi"/>
        </w:rPr>
        <w:t>: 1644–1650, 2010.</w:t>
      </w:r>
    </w:p>
    <w:p w14:paraId="215F1329" w14:textId="6C4BC6E6"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31.</w:t>
      </w:r>
      <w:r w:rsidRPr="00F41EEF">
        <w:rPr>
          <w:rFonts w:cstheme="minorHAnsi"/>
        </w:rPr>
        <w:t xml:space="preserve">Raz </w:t>
      </w:r>
      <w:proofErr w:type="gramStart"/>
      <w:r w:rsidRPr="00F41EEF">
        <w:rPr>
          <w:rFonts w:cstheme="minorHAnsi"/>
        </w:rPr>
        <w:t>N ,</w:t>
      </w:r>
      <w:proofErr w:type="gramEnd"/>
      <w:r w:rsidRPr="00F41EEF">
        <w:rPr>
          <w:rFonts w:cstheme="minorHAnsi"/>
        </w:rPr>
        <w:t xml:space="preserve"> </w:t>
      </w:r>
      <w:proofErr w:type="spellStart"/>
      <w:r w:rsidRPr="00F41EEF">
        <w:rPr>
          <w:rFonts w:cstheme="minorHAnsi"/>
        </w:rPr>
        <w:t>Rodrigue</w:t>
      </w:r>
      <w:proofErr w:type="spellEnd"/>
      <w:r w:rsidRPr="00F41EEF">
        <w:rPr>
          <w:rFonts w:cstheme="minorHAnsi"/>
        </w:rPr>
        <w:t xml:space="preserve"> KM , </w:t>
      </w:r>
      <w:proofErr w:type="spellStart"/>
      <w:r w:rsidRPr="00F41EEF">
        <w:rPr>
          <w:rFonts w:cstheme="minorHAnsi"/>
        </w:rPr>
        <w:t>Haacke</w:t>
      </w:r>
      <w:proofErr w:type="spellEnd"/>
      <w:r w:rsidRPr="00F41EEF">
        <w:rPr>
          <w:rFonts w:cstheme="minorHAnsi"/>
        </w:rPr>
        <w:t xml:space="preserve"> EM. Brain aging and its modifiers: insights from in vivo </w:t>
      </w:r>
      <w:proofErr w:type="spellStart"/>
      <w:r w:rsidRPr="00F41EEF">
        <w:rPr>
          <w:rFonts w:cstheme="minorHAnsi"/>
        </w:rPr>
        <w:t>neuromorphometry</w:t>
      </w:r>
      <w:proofErr w:type="spellEnd"/>
      <w:r w:rsidRPr="00F41EEF">
        <w:rPr>
          <w:rFonts w:cstheme="minorHAnsi"/>
        </w:rPr>
        <w:t xml:space="preserve"> and susceptibility weighted imaging. </w:t>
      </w:r>
      <w:r w:rsidRPr="00F41EEF">
        <w:rPr>
          <w:rFonts w:cstheme="minorHAnsi"/>
          <w:b/>
          <w:bCs/>
          <w:i/>
          <w:iCs/>
        </w:rPr>
        <w:t xml:space="preserve">Ann NY </w:t>
      </w:r>
      <w:proofErr w:type="spellStart"/>
      <w:r w:rsidRPr="00F41EEF">
        <w:rPr>
          <w:rFonts w:cstheme="minorHAnsi"/>
          <w:b/>
          <w:bCs/>
          <w:i/>
          <w:iCs/>
        </w:rPr>
        <w:t>Acad</w:t>
      </w:r>
      <w:proofErr w:type="spellEnd"/>
      <w:r w:rsidRPr="00F41EEF">
        <w:rPr>
          <w:rFonts w:cstheme="minorHAnsi"/>
          <w:b/>
          <w:bCs/>
          <w:i/>
          <w:iCs/>
        </w:rPr>
        <w:t xml:space="preserve"> Sci</w:t>
      </w:r>
      <w:r w:rsidRPr="00F41EEF">
        <w:rPr>
          <w:rFonts w:cstheme="minorHAnsi"/>
        </w:rPr>
        <w:t> </w:t>
      </w:r>
      <w:r w:rsidRPr="00F41EEF">
        <w:rPr>
          <w:rFonts w:cstheme="minorHAnsi"/>
          <w:i/>
          <w:iCs/>
        </w:rPr>
        <w:t>1097</w:t>
      </w:r>
      <w:r w:rsidRPr="00F41EEF">
        <w:rPr>
          <w:rFonts w:cstheme="minorHAnsi"/>
        </w:rPr>
        <w:t>: 84–93, 2007.</w:t>
      </w:r>
    </w:p>
    <w:p w14:paraId="576ED985" w14:textId="5FDC05BF"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32.</w:t>
      </w:r>
      <w:r w:rsidRPr="00F41EEF">
        <w:rPr>
          <w:rFonts w:cstheme="minorHAnsi"/>
        </w:rPr>
        <w:t xml:space="preserve">Riley </w:t>
      </w:r>
      <w:proofErr w:type="gramStart"/>
      <w:r w:rsidRPr="00F41EEF">
        <w:rPr>
          <w:rFonts w:cstheme="minorHAnsi"/>
        </w:rPr>
        <w:t>ZA ,</w:t>
      </w:r>
      <w:proofErr w:type="gramEnd"/>
      <w:r w:rsidRPr="00F41EEF">
        <w:rPr>
          <w:rFonts w:cstheme="minorHAnsi"/>
        </w:rPr>
        <w:t xml:space="preserve"> </w:t>
      </w:r>
      <w:proofErr w:type="spellStart"/>
      <w:r w:rsidRPr="00F41EEF">
        <w:rPr>
          <w:rFonts w:cstheme="minorHAnsi"/>
        </w:rPr>
        <w:t>Maerz</w:t>
      </w:r>
      <w:proofErr w:type="spellEnd"/>
      <w:r w:rsidRPr="00F41EEF">
        <w:rPr>
          <w:rFonts w:cstheme="minorHAnsi"/>
        </w:rPr>
        <w:t xml:space="preserve"> AH , </w:t>
      </w:r>
      <w:proofErr w:type="spellStart"/>
      <w:r w:rsidRPr="00F41EEF">
        <w:rPr>
          <w:rFonts w:cstheme="minorHAnsi"/>
        </w:rPr>
        <w:t>Litsey</w:t>
      </w:r>
      <w:proofErr w:type="spellEnd"/>
      <w:r w:rsidRPr="00F41EEF">
        <w:rPr>
          <w:rFonts w:cstheme="minorHAnsi"/>
        </w:rPr>
        <w:t xml:space="preserve"> JC , </w:t>
      </w:r>
      <w:proofErr w:type="spellStart"/>
      <w:r w:rsidRPr="00F41EEF">
        <w:rPr>
          <w:rFonts w:cstheme="minorHAnsi"/>
        </w:rPr>
        <w:t>Enoka</w:t>
      </w:r>
      <w:proofErr w:type="spellEnd"/>
      <w:r w:rsidRPr="00F41EEF">
        <w:rPr>
          <w:rFonts w:cstheme="minorHAnsi"/>
        </w:rPr>
        <w:t xml:space="preserve"> RM. Motor unit recruitment in human biceps brachii during sustained voluntary contractions. </w:t>
      </w:r>
      <w:r w:rsidRPr="00F41EEF">
        <w:rPr>
          <w:rFonts w:cstheme="minorHAnsi"/>
          <w:b/>
          <w:bCs/>
          <w:i/>
          <w:iCs/>
        </w:rPr>
        <w:t xml:space="preserve">J </w:t>
      </w:r>
      <w:proofErr w:type="spellStart"/>
      <w:r w:rsidRPr="00F41EEF">
        <w:rPr>
          <w:rFonts w:cstheme="minorHAnsi"/>
          <w:b/>
          <w:bCs/>
          <w:i/>
          <w:iCs/>
        </w:rPr>
        <w:t>Physiol</w:t>
      </w:r>
      <w:proofErr w:type="spellEnd"/>
      <w:r w:rsidRPr="00F41EEF">
        <w:rPr>
          <w:rFonts w:cstheme="minorHAnsi"/>
        </w:rPr>
        <w:t> </w:t>
      </w:r>
      <w:r w:rsidRPr="00F41EEF">
        <w:rPr>
          <w:rFonts w:cstheme="minorHAnsi"/>
          <w:i/>
          <w:iCs/>
        </w:rPr>
        <w:t>586</w:t>
      </w:r>
      <w:r w:rsidRPr="00F41EEF">
        <w:rPr>
          <w:rFonts w:cstheme="minorHAnsi"/>
        </w:rPr>
        <w:t>: 2183–2193, 2008.</w:t>
      </w:r>
    </w:p>
    <w:p w14:paraId="529BA40C" w14:textId="3FE22304"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33.</w:t>
      </w:r>
      <w:r w:rsidRPr="00F41EEF">
        <w:rPr>
          <w:rFonts w:cstheme="minorHAnsi"/>
        </w:rPr>
        <w:t xml:space="preserve">Rowe </w:t>
      </w:r>
      <w:proofErr w:type="gramStart"/>
      <w:r w:rsidRPr="00F41EEF">
        <w:rPr>
          <w:rFonts w:cstheme="minorHAnsi"/>
        </w:rPr>
        <w:t>JB ,</w:t>
      </w:r>
      <w:proofErr w:type="gramEnd"/>
      <w:r w:rsidRPr="00F41EEF">
        <w:rPr>
          <w:rFonts w:cstheme="minorHAnsi"/>
        </w:rPr>
        <w:t xml:space="preserve"> </w:t>
      </w:r>
      <w:proofErr w:type="spellStart"/>
      <w:r w:rsidRPr="00F41EEF">
        <w:rPr>
          <w:rFonts w:cstheme="minorHAnsi"/>
        </w:rPr>
        <w:t>Siebner</w:t>
      </w:r>
      <w:proofErr w:type="spellEnd"/>
      <w:r w:rsidRPr="00F41EEF">
        <w:rPr>
          <w:rFonts w:cstheme="minorHAnsi"/>
        </w:rPr>
        <w:t xml:space="preserve"> H , </w:t>
      </w:r>
      <w:proofErr w:type="spellStart"/>
      <w:r w:rsidRPr="00F41EEF">
        <w:rPr>
          <w:rFonts w:cstheme="minorHAnsi"/>
        </w:rPr>
        <w:t>Filipovic</w:t>
      </w:r>
      <w:proofErr w:type="spellEnd"/>
      <w:r w:rsidRPr="00F41EEF">
        <w:rPr>
          <w:rFonts w:cstheme="minorHAnsi"/>
        </w:rPr>
        <w:t xml:space="preserve"> SR , </w:t>
      </w:r>
      <w:proofErr w:type="spellStart"/>
      <w:r w:rsidRPr="00F41EEF">
        <w:rPr>
          <w:rFonts w:cstheme="minorHAnsi"/>
        </w:rPr>
        <w:t>Cordivari</w:t>
      </w:r>
      <w:proofErr w:type="spellEnd"/>
      <w:r w:rsidRPr="00F41EEF">
        <w:rPr>
          <w:rFonts w:cstheme="minorHAnsi"/>
        </w:rPr>
        <w:t xml:space="preserve"> C , </w:t>
      </w:r>
      <w:proofErr w:type="spellStart"/>
      <w:r w:rsidRPr="00F41EEF">
        <w:rPr>
          <w:rFonts w:cstheme="minorHAnsi"/>
        </w:rPr>
        <w:t>Gerschlager</w:t>
      </w:r>
      <w:proofErr w:type="spellEnd"/>
      <w:r w:rsidRPr="00F41EEF">
        <w:rPr>
          <w:rFonts w:cstheme="minorHAnsi"/>
        </w:rPr>
        <w:t xml:space="preserve"> W , Rothwell J , </w:t>
      </w:r>
      <w:proofErr w:type="spellStart"/>
      <w:r w:rsidRPr="00F41EEF">
        <w:rPr>
          <w:rFonts w:cstheme="minorHAnsi"/>
        </w:rPr>
        <w:t>Frackowiak</w:t>
      </w:r>
      <w:proofErr w:type="spellEnd"/>
      <w:r w:rsidRPr="00F41EEF">
        <w:rPr>
          <w:rFonts w:cstheme="minorHAnsi"/>
        </w:rPr>
        <w:t xml:space="preserve"> R. Aging is associated with contrasting changes in local and distant cortical connectivity in the human motor system. </w:t>
      </w:r>
      <w:proofErr w:type="spellStart"/>
      <w:r w:rsidRPr="00F41EEF">
        <w:rPr>
          <w:rFonts w:cstheme="minorHAnsi"/>
          <w:b/>
          <w:bCs/>
          <w:i/>
          <w:iCs/>
        </w:rPr>
        <w:t>NeuroImage</w:t>
      </w:r>
      <w:proofErr w:type="spellEnd"/>
      <w:r w:rsidRPr="00F41EEF">
        <w:rPr>
          <w:rFonts w:cstheme="minorHAnsi"/>
        </w:rPr>
        <w:t> </w:t>
      </w:r>
      <w:r w:rsidRPr="00F41EEF">
        <w:rPr>
          <w:rFonts w:cstheme="minorHAnsi"/>
          <w:i/>
          <w:iCs/>
        </w:rPr>
        <w:t>32</w:t>
      </w:r>
      <w:r w:rsidRPr="00F41EEF">
        <w:rPr>
          <w:rFonts w:cstheme="minorHAnsi"/>
        </w:rPr>
        <w:t>: 747–760, 2006.</w:t>
      </w:r>
    </w:p>
    <w:p w14:paraId="37F14D4E" w14:textId="27C1CD4C"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34.</w:t>
      </w:r>
      <w:r w:rsidRPr="00F41EEF">
        <w:rPr>
          <w:rFonts w:cstheme="minorHAnsi"/>
        </w:rPr>
        <w:t xml:space="preserve">Salat </w:t>
      </w:r>
      <w:proofErr w:type="gramStart"/>
      <w:r w:rsidRPr="00F41EEF">
        <w:rPr>
          <w:rFonts w:cstheme="minorHAnsi"/>
        </w:rPr>
        <w:t>DH ,</w:t>
      </w:r>
      <w:proofErr w:type="gramEnd"/>
      <w:r w:rsidRPr="00F41EEF">
        <w:rPr>
          <w:rFonts w:cstheme="minorHAnsi"/>
        </w:rPr>
        <w:t xml:space="preserve"> Buckner RL , Snyder AZ , </w:t>
      </w:r>
      <w:proofErr w:type="spellStart"/>
      <w:r w:rsidRPr="00F41EEF">
        <w:rPr>
          <w:rFonts w:cstheme="minorHAnsi"/>
        </w:rPr>
        <w:t>Greve</w:t>
      </w:r>
      <w:proofErr w:type="spellEnd"/>
      <w:r w:rsidRPr="00F41EEF">
        <w:rPr>
          <w:rFonts w:cstheme="minorHAnsi"/>
        </w:rPr>
        <w:t xml:space="preserve"> DN , </w:t>
      </w:r>
      <w:proofErr w:type="spellStart"/>
      <w:r w:rsidRPr="00F41EEF">
        <w:rPr>
          <w:rFonts w:cstheme="minorHAnsi"/>
        </w:rPr>
        <w:t>Desikan</w:t>
      </w:r>
      <w:proofErr w:type="spellEnd"/>
      <w:r w:rsidRPr="00F41EEF">
        <w:rPr>
          <w:rFonts w:cstheme="minorHAnsi"/>
        </w:rPr>
        <w:t xml:space="preserve"> RS , </w:t>
      </w:r>
      <w:proofErr w:type="spellStart"/>
      <w:r w:rsidRPr="00F41EEF">
        <w:rPr>
          <w:rFonts w:cstheme="minorHAnsi"/>
        </w:rPr>
        <w:t>Busa</w:t>
      </w:r>
      <w:proofErr w:type="spellEnd"/>
      <w:r w:rsidRPr="00F41EEF">
        <w:rPr>
          <w:rFonts w:cstheme="minorHAnsi"/>
        </w:rPr>
        <w:t xml:space="preserve"> E , Morris JC , Dale AM , </w:t>
      </w:r>
      <w:proofErr w:type="spellStart"/>
      <w:r w:rsidRPr="00F41EEF">
        <w:rPr>
          <w:rFonts w:cstheme="minorHAnsi"/>
        </w:rPr>
        <w:t>Fischl</w:t>
      </w:r>
      <w:proofErr w:type="spellEnd"/>
      <w:r w:rsidRPr="00F41EEF">
        <w:rPr>
          <w:rFonts w:cstheme="minorHAnsi"/>
        </w:rPr>
        <w:t xml:space="preserve"> B. Thinning of the cerebral cortex in aging. </w:t>
      </w:r>
      <w:proofErr w:type="spellStart"/>
      <w:r w:rsidRPr="00F41EEF">
        <w:rPr>
          <w:rFonts w:cstheme="minorHAnsi"/>
          <w:b/>
          <w:bCs/>
          <w:i/>
          <w:iCs/>
        </w:rPr>
        <w:t>Cereb</w:t>
      </w:r>
      <w:proofErr w:type="spellEnd"/>
      <w:r w:rsidRPr="00F41EEF">
        <w:rPr>
          <w:rFonts w:cstheme="minorHAnsi"/>
          <w:b/>
          <w:bCs/>
          <w:i/>
          <w:iCs/>
        </w:rPr>
        <w:t xml:space="preserve"> Cortex</w:t>
      </w:r>
      <w:r w:rsidRPr="00F41EEF">
        <w:rPr>
          <w:rFonts w:cstheme="minorHAnsi"/>
        </w:rPr>
        <w:t> </w:t>
      </w:r>
      <w:r w:rsidRPr="00F41EEF">
        <w:rPr>
          <w:rFonts w:cstheme="minorHAnsi"/>
          <w:i/>
          <w:iCs/>
        </w:rPr>
        <w:t>14</w:t>
      </w:r>
      <w:r w:rsidRPr="00F41EEF">
        <w:rPr>
          <w:rFonts w:cstheme="minorHAnsi"/>
        </w:rPr>
        <w:t>: 721–730, 2004.</w:t>
      </w:r>
    </w:p>
    <w:p w14:paraId="3F2F8739" w14:textId="4A606CBE"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35.</w:t>
      </w:r>
      <w:r w:rsidRPr="00F41EEF">
        <w:rPr>
          <w:rFonts w:cstheme="minorHAnsi"/>
        </w:rPr>
        <w:t xml:space="preserve">Seidler </w:t>
      </w:r>
      <w:proofErr w:type="gramStart"/>
      <w:r w:rsidRPr="00F41EEF">
        <w:rPr>
          <w:rFonts w:cstheme="minorHAnsi"/>
        </w:rPr>
        <w:t>RD ,</w:t>
      </w:r>
      <w:proofErr w:type="gramEnd"/>
      <w:r w:rsidRPr="00F41EEF">
        <w:rPr>
          <w:rFonts w:cstheme="minorHAnsi"/>
        </w:rPr>
        <w:t xml:space="preserve"> Bernard JA , </w:t>
      </w:r>
      <w:proofErr w:type="spellStart"/>
      <w:r w:rsidRPr="00F41EEF">
        <w:rPr>
          <w:rFonts w:cstheme="minorHAnsi"/>
        </w:rPr>
        <w:t>Burutolu</w:t>
      </w:r>
      <w:proofErr w:type="spellEnd"/>
      <w:r w:rsidRPr="00F41EEF">
        <w:rPr>
          <w:rFonts w:cstheme="minorHAnsi"/>
        </w:rPr>
        <w:t xml:space="preserve"> TB , Fling BW , Gordon MT , </w:t>
      </w:r>
      <w:proofErr w:type="spellStart"/>
      <w:r w:rsidRPr="00F41EEF">
        <w:rPr>
          <w:rFonts w:cstheme="minorHAnsi"/>
        </w:rPr>
        <w:t>Gwin</w:t>
      </w:r>
      <w:proofErr w:type="spellEnd"/>
      <w:r w:rsidRPr="00F41EEF">
        <w:rPr>
          <w:rFonts w:cstheme="minorHAnsi"/>
        </w:rPr>
        <w:t xml:space="preserve"> JT , Kwak Y , </w:t>
      </w:r>
      <w:proofErr w:type="spellStart"/>
      <w:r w:rsidRPr="00F41EEF">
        <w:rPr>
          <w:rFonts w:cstheme="minorHAnsi"/>
        </w:rPr>
        <w:t>Lipps</w:t>
      </w:r>
      <w:proofErr w:type="spellEnd"/>
      <w:r w:rsidRPr="00F41EEF">
        <w:rPr>
          <w:rFonts w:cstheme="minorHAnsi"/>
        </w:rPr>
        <w:t xml:space="preserve"> DB. Motor control and aging: links to age-related brain structural, functional, and biochemical effects. </w:t>
      </w:r>
      <w:proofErr w:type="spellStart"/>
      <w:r w:rsidRPr="00F41EEF">
        <w:rPr>
          <w:rFonts w:cstheme="minorHAnsi"/>
          <w:b/>
          <w:bCs/>
          <w:i/>
          <w:iCs/>
        </w:rPr>
        <w:t>Neurosci</w:t>
      </w:r>
      <w:proofErr w:type="spellEnd"/>
      <w:r w:rsidRPr="00F41EEF">
        <w:rPr>
          <w:rFonts w:cstheme="minorHAnsi"/>
          <w:b/>
          <w:bCs/>
          <w:i/>
          <w:iCs/>
        </w:rPr>
        <w:t xml:space="preserve"> </w:t>
      </w:r>
      <w:proofErr w:type="spellStart"/>
      <w:r w:rsidRPr="00F41EEF">
        <w:rPr>
          <w:rFonts w:cstheme="minorHAnsi"/>
          <w:b/>
          <w:bCs/>
          <w:i/>
          <w:iCs/>
        </w:rPr>
        <w:t>Biobehav</w:t>
      </w:r>
      <w:proofErr w:type="spellEnd"/>
      <w:r w:rsidRPr="00F41EEF">
        <w:rPr>
          <w:rFonts w:cstheme="minorHAnsi"/>
          <w:b/>
          <w:bCs/>
          <w:i/>
          <w:iCs/>
        </w:rPr>
        <w:t xml:space="preserve"> Rev</w:t>
      </w:r>
      <w:r w:rsidRPr="00F41EEF">
        <w:rPr>
          <w:rFonts w:cstheme="minorHAnsi"/>
          <w:i/>
          <w:iCs/>
        </w:rPr>
        <w:t>34</w:t>
      </w:r>
      <w:r w:rsidRPr="00F41EEF">
        <w:rPr>
          <w:rFonts w:cstheme="minorHAnsi"/>
        </w:rPr>
        <w:t>: 721–733, 2010.</w:t>
      </w:r>
    </w:p>
    <w:p w14:paraId="1D63600A" w14:textId="64661E0B"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36.</w:t>
      </w:r>
      <w:r w:rsidRPr="00F41EEF">
        <w:rPr>
          <w:rFonts w:cstheme="minorHAnsi"/>
        </w:rPr>
        <w:t xml:space="preserve">Smith </w:t>
      </w:r>
      <w:proofErr w:type="gramStart"/>
      <w:r w:rsidRPr="00F41EEF">
        <w:rPr>
          <w:rFonts w:cstheme="minorHAnsi"/>
        </w:rPr>
        <w:t>JL ,</w:t>
      </w:r>
      <w:proofErr w:type="gramEnd"/>
      <w:r w:rsidRPr="00F41EEF">
        <w:rPr>
          <w:rFonts w:cstheme="minorHAnsi"/>
        </w:rPr>
        <w:t xml:space="preserve"> Martin PG , </w:t>
      </w:r>
      <w:proofErr w:type="spellStart"/>
      <w:r w:rsidRPr="00F41EEF">
        <w:rPr>
          <w:rFonts w:cstheme="minorHAnsi"/>
        </w:rPr>
        <w:t>Gandevia</w:t>
      </w:r>
      <w:proofErr w:type="spellEnd"/>
      <w:r w:rsidRPr="00F41EEF">
        <w:rPr>
          <w:rFonts w:cstheme="minorHAnsi"/>
        </w:rPr>
        <w:t xml:space="preserve"> SC , Taylor JL. Sustained contraction at very low forces produces prominent supraspinal fatigue in human elbow flexor muscles. </w:t>
      </w:r>
      <w:r w:rsidRPr="00F41EEF">
        <w:rPr>
          <w:rFonts w:cstheme="minorHAnsi"/>
          <w:b/>
          <w:bCs/>
          <w:i/>
          <w:iCs/>
        </w:rPr>
        <w:t>J Appl Physiol</w:t>
      </w:r>
      <w:r w:rsidRPr="00F41EEF">
        <w:rPr>
          <w:rFonts w:cstheme="minorHAnsi"/>
          <w:i/>
          <w:iCs/>
        </w:rPr>
        <w:t>103</w:t>
      </w:r>
      <w:r w:rsidRPr="00F41EEF">
        <w:rPr>
          <w:rFonts w:cstheme="minorHAnsi"/>
        </w:rPr>
        <w:t>: 560–568, 2007.</w:t>
      </w:r>
    </w:p>
    <w:p w14:paraId="08681A4E" w14:textId="6A6F5986"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37.</w:t>
      </w:r>
      <w:r w:rsidRPr="00F41EEF">
        <w:rPr>
          <w:rFonts w:cstheme="minorHAnsi"/>
        </w:rPr>
        <w:t xml:space="preserve">Taylor </w:t>
      </w:r>
      <w:proofErr w:type="gramStart"/>
      <w:r w:rsidRPr="00F41EEF">
        <w:rPr>
          <w:rFonts w:cstheme="minorHAnsi"/>
        </w:rPr>
        <w:t>JL ,</w:t>
      </w:r>
      <w:proofErr w:type="gramEnd"/>
      <w:r w:rsidRPr="00F41EEF">
        <w:rPr>
          <w:rFonts w:cstheme="minorHAnsi"/>
        </w:rPr>
        <w:t xml:space="preserve"> Butler JE , </w:t>
      </w:r>
      <w:proofErr w:type="spellStart"/>
      <w:r w:rsidRPr="00F41EEF">
        <w:rPr>
          <w:rFonts w:cstheme="minorHAnsi"/>
        </w:rPr>
        <w:t>Gandevia</w:t>
      </w:r>
      <w:proofErr w:type="spellEnd"/>
      <w:r w:rsidRPr="00F41EEF">
        <w:rPr>
          <w:rFonts w:cstheme="minorHAnsi"/>
        </w:rPr>
        <w:t xml:space="preserve"> SC. Altered responses of human elbow flexors to peripheral-nerve and cortical stimulation during a sustained maximal voluntary contraction. </w:t>
      </w:r>
      <w:r w:rsidRPr="00F41EEF">
        <w:rPr>
          <w:rFonts w:cstheme="minorHAnsi"/>
          <w:b/>
          <w:bCs/>
          <w:i/>
          <w:iCs/>
        </w:rPr>
        <w:t>Exp Brain Res</w:t>
      </w:r>
      <w:r w:rsidRPr="00F41EEF">
        <w:rPr>
          <w:rFonts w:cstheme="minorHAnsi"/>
        </w:rPr>
        <w:t> </w:t>
      </w:r>
      <w:r w:rsidRPr="00F41EEF">
        <w:rPr>
          <w:rFonts w:cstheme="minorHAnsi"/>
          <w:i/>
          <w:iCs/>
        </w:rPr>
        <w:t>127</w:t>
      </w:r>
      <w:r w:rsidRPr="00F41EEF">
        <w:rPr>
          <w:rFonts w:cstheme="minorHAnsi"/>
        </w:rPr>
        <w:t>: 108–115, 1999.</w:t>
      </w:r>
    </w:p>
    <w:p w14:paraId="1CC5DE6E" w14:textId="07EBC737"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38.</w:t>
      </w:r>
      <w:r w:rsidRPr="00F41EEF">
        <w:rPr>
          <w:rFonts w:cstheme="minorHAnsi"/>
        </w:rPr>
        <w:t xml:space="preserve">Taylor </w:t>
      </w:r>
      <w:proofErr w:type="gramStart"/>
      <w:r w:rsidRPr="00F41EEF">
        <w:rPr>
          <w:rFonts w:cstheme="minorHAnsi"/>
        </w:rPr>
        <w:t>JL ,</w:t>
      </w:r>
      <w:proofErr w:type="gramEnd"/>
      <w:r w:rsidRPr="00F41EEF">
        <w:rPr>
          <w:rFonts w:cstheme="minorHAnsi"/>
        </w:rPr>
        <w:t xml:space="preserve"> </w:t>
      </w:r>
      <w:proofErr w:type="spellStart"/>
      <w:r w:rsidRPr="00F41EEF">
        <w:rPr>
          <w:rFonts w:cstheme="minorHAnsi"/>
        </w:rPr>
        <w:t>Gandevia</w:t>
      </w:r>
      <w:proofErr w:type="spellEnd"/>
      <w:r w:rsidRPr="00F41EEF">
        <w:rPr>
          <w:rFonts w:cstheme="minorHAnsi"/>
        </w:rPr>
        <w:t xml:space="preserve"> SC. A comparison of central aspects of fatigue in submaximal and maximal voluntary contractions. </w:t>
      </w:r>
      <w:r w:rsidRPr="00F41EEF">
        <w:rPr>
          <w:rFonts w:cstheme="minorHAnsi"/>
          <w:b/>
          <w:bCs/>
          <w:i/>
          <w:iCs/>
        </w:rPr>
        <w:t>J Appl Physiol</w:t>
      </w:r>
      <w:r w:rsidRPr="00F41EEF">
        <w:rPr>
          <w:rFonts w:cstheme="minorHAnsi"/>
          <w:i/>
          <w:iCs/>
        </w:rPr>
        <w:t>104</w:t>
      </w:r>
      <w:r w:rsidRPr="00F41EEF">
        <w:rPr>
          <w:rFonts w:cstheme="minorHAnsi"/>
        </w:rPr>
        <w:t>: 542–550, 2008.</w:t>
      </w:r>
    </w:p>
    <w:p w14:paraId="6DF2EF5C" w14:textId="4FDDADEF"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39.</w:t>
      </w:r>
      <w:r w:rsidRPr="00F41EEF">
        <w:rPr>
          <w:rFonts w:cstheme="minorHAnsi"/>
        </w:rPr>
        <w:t xml:space="preserve">Todd </w:t>
      </w:r>
      <w:proofErr w:type="gramStart"/>
      <w:r w:rsidRPr="00F41EEF">
        <w:rPr>
          <w:rFonts w:cstheme="minorHAnsi"/>
        </w:rPr>
        <w:t>G ,</w:t>
      </w:r>
      <w:proofErr w:type="gramEnd"/>
      <w:r w:rsidRPr="00F41EEF">
        <w:rPr>
          <w:rFonts w:cstheme="minorHAnsi"/>
        </w:rPr>
        <w:t xml:space="preserve"> Taylor JL , Butler JE , Martin PG , Gorman RB , </w:t>
      </w:r>
      <w:proofErr w:type="spellStart"/>
      <w:r w:rsidRPr="00F41EEF">
        <w:rPr>
          <w:rFonts w:cstheme="minorHAnsi"/>
        </w:rPr>
        <w:t>Gandevia</w:t>
      </w:r>
      <w:proofErr w:type="spellEnd"/>
      <w:r w:rsidRPr="00F41EEF">
        <w:rPr>
          <w:rFonts w:cstheme="minorHAnsi"/>
        </w:rPr>
        <w:t xml:space="preserve"> S. Use of motor cortex stimulation to measure simultaneously the changes in dynamic muscle properties and voluntary activation in human muscles. </w:t>
      </w:r>
      <w:r w:rsidRPr="00F41EEF">
        <w:rPr>
          <w:rFonts w:cstheme="minorHAnsi"/>
          <w:b/>
          <w:bCs/>
          <w:i/>
          <w:iCs/>
        </w:rPr>
        <w:t xml:space="preserve">J Appl </w:t>
      </w:r>
      <w:proofErr w:type="spellStart"/>
      <w:r w:rsidRPr="00F41EEF">
        <w:rPr>
          <w:rFonts w:cstheme="minorHAnsi"/>
          <w:b/>
          <w:bCs/>
          <w:i/>
          <w:iCs/>
        </w:rPr>
        <w:t>Physiol</w:t>
      </w:r>
      <w:proofErr w:type="spellEnd"/>
      <w:r w:rsidRPr="00F41EEF">
        <w:rPr>
          <w:rFonts w:cstheme="minorHAnsi"/>
        </w:rPr>
        <w:t> </w:t>
      </w:r>
      <w:r w:rsidRPr="00F41EEF">
        <w:rPr>
          <w:rFonts w:cstheme="minorHAnsi"/>
          <w:i/>
          <w:iCs/>
        </w:rPr>
        <w:t>102</w:t>
      </w:r>
      <w:r w:rsidRPr="00F41EEF">
        <w:rPr>
          <w:rFonts w:cstheme="minorHAnsi"/>
        </w:rPr>
        <w:t>: 1756–1766, 2007.</w:t>
      </w:r>
    </w:p>
    <w:p w14:paraId="1BD58E9D" w14:textId="2859C576"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40.</w:t>
      </w:r>
      <w:r w:rsidRPr="00F41EEF">
        <w:rPr>
          <w:rFonts w:cstheme="minorHAnsi"/>
        </w:rPr>
        <w:t xml:space="preserve">Todd </w:t>
      </w:r>
      <w:proofErr w:type="gramStart"/>
      <w:r w:rsidRPr="00F41EEF">
        <w:rPr>
          <w:rFonts w:cstheme="minorHAnsi"/>
        </w:rPr>
        <w:t>G ,</w:t>
      </w:r>
      <w:proofErr w:type="gramEnd"/>
      <w:r w:rsidRPr="00F41EEF">
        <w:rPr>
          <w:rFonts w:cstheme="minorHAnsi"/>
        </w:rPr>
        <w:t xml:space="preserve"> Taylor JL , </w:t>
      </w:r>
      <w:proofErr w:type="spellStart"/>
      <w:r w:rsidRPr="00F41EEF">
        <w:rPr>
          <w:rFonts w:cstheme="minorHAnsi"/>
        </w:rPr>
        <w:t>Gandevia</w:t>
      </w:r>
      <w:proofErr w:type="spellEnd"/>
      <w:r w:rsidRPr="00F41EEF">
        <w:rPr>
          <w:rFonts w:cstheme="minorHAnsi"/>
        </w:rPr>
        <w:t xml:space="preserve"> SC. Measurement of voluntary activation of fresh and fatigued human muscles using transcranial magnetic stimulation. </w:t>
      </w:r>
      <w:r w:rsidRPr="00F41EEF">
        <w:rPr>
          <w:rFonts w:cstheme="minorHAnsi"/>
          <w:b/>
          <w:bCs/>
          <w:i/>
          <w:iCs/>
        </w:rPr>
        <w:t xml:space="preserve">J </w:t>
      </w:r>
      <w:proofErr w:type="spellStart"/>
      <w:r w:rsidRPr="00F41EEF">
        <w:rPr>
          <w:rFonts w:cstheme="minorHAnsi"/>
          <w:b/>
          <w:bCs/>
          <w:i/>
          <w:iCs/>
        </w:rPr>
        <w:t>Physiol</w:t>
      </w:r>
      <w:proofErr w:type="spellEnd"/>
      <w:r w:rsidRPr="00F41EEF">
        <w:rPr>
          <w:rFonts w:cstheme="minorHAnsi"/>
        </w:rPr>
        <w:t> </w:t>
      </w:r>
      <w:r w:rsidRPr="00F41EEF">
        <w:rPr>
          <w:rFonts w:cstheme="minorHAnsi"/>
          <w:i/>
          <w:iCs/>
        </w:rPr>
        <w:t>551</w:t>
      </w:r>
      <w:r w:rsidRPr="00F41EEF">
        <w:rPr>
          <w:rFonts w:cstheme="minorHAnsi"/>
        </w:rPr>
        <w:t>: 661–671, 2003.</w:t>
      </w:r>
    </w:p>
    <w:p w14:paraId="6ACCEFFA" w14:textId="6CEECB56"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41.</w:t>
      </w:r>
      <w:r w:rsidRPr="00F41EEF">
        <w:rPr>
          <w:rFonts w:cstheme="minorHAnsi"/>
        </w:rPr>
        <w:t xml:space="preserve">Todd </w:t>
      </w:r>
      <w:proofErr w:type="gramStart"/>
      <w:r w:rsidRPr="00F41EEF">
        <w:rPr>
          <w:rFonts w:cstheme="minorHAnsi"/>
        </w:rPr>
        <w:t>G ,</w:t>
      </w:r>
      <w:proofErr w:type="gramEnd"/>
      <w:r w:rsidRPr="00F41EEF">
        <w:rPr>
          <w:rFonts w:cstheme="minorHAnsi"/>
        </w:rPr>
        <w:t xml:space="preserve"> Taylor JL , </w:t>
      </w:r>
      <w:proofErr w:type="spellStart"/>
      <w:r w:rsidRPr="00F41EEF">
        <w:rPr>
          <w:rFonts w:cstheme="minorHAnsi"/>
        </w:rPr>
        <w:t>Gandevia</w:t>
      </w:r>
      <w:proofErr w:type="spellEnd"/>
      <w:r w:rsidRPr="00F41EEF">
        <w:rPr>
          <w:rFonts w:cstheme="minorHAnsi"/>
        </w:rPr>
        <w:t xml:space="preserve"> SC. Reproducible measurement of voluntary activation of human elbow flexors with motor cortical stimulation. </w:t>
      </w:r>
      <w:r w:rsidRPr="00F41EEF">
        <w:rPr>
          <w:rFonts w:cstheme="minorHAnsi"/>
          <w:b/>
          <w:bCs/>
          <w:i/>
          <w:iCs/>
        </w:rPr>
        <w:t xml:space="preserve">J Appl </w:t>
      </w:r>
      <w:proofErr w:type="spellStart"/>
      <w:r w:rsidRPr="00F41EEF">
        <w:rPr>
          <w:rFonts w:cstheme="minorHAnsi"/>
          <w:b/>
          <w:bCs/>
          <w:i/>
          <w:iCs/>
        </w:rPr>
        <w:t>Physiol</w:t>
      </w:r>
      <w:proofErr w:type="spellEnd"/>
      <w:r w:rsidRPr="00F41EEF">
        <w:rPr>
          <w:rFonts w:cstheme="minorHAnsi"/>
        </w:rPr>
        <w:t> </w:t>
      </w:r>
      <w:r w:rsidRPr="00F41EEF">
        <w:rPr>
          <w:rFonts w:cstheme="minorHAnsi"/>
          <w:i/>
          <w:iCs/>
        </w:rPr>
        <w:t>97</w:t>
      </w:r>
      <w:r w:rsidRPr="00F41EEF">
        <w:rPr>
          <w:rFonts w:cstheme="minorHAnsi"/>
        </w:rPr>
        <w:t>: 236–242, 2004.</w:t>
      </w:r>
    </w:p>
    <w:p w14:paraId="531F4CF2" w14:textId="284D0651"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42.</w:t>
      </w:r>
      <w:r w:rsidRPr="00F41EEF">
        <w:rPr>
          <w:rFonts w:cstheme="minorHAnsi"/>
        </w:rPr>
        <w:t xml:space="preserve">Yoon </w:t>
      </w:r>
      <w:proofErr w:type="gramStart"/>
      <w:r w:rsidRPr="00F41EEF">
        <w:rPr>
          <w:rFonts w:cstheme="minorHAnsi"/>
        </w:rPr>
        <w:t>T ,</w:t>
      </w:r>
      <w:proofErr w:type="gramEnd"/>
      <w:r w:rsidRPr="00F41EEF">
        <w:rPr>
          <w:rFonts w:cstheme="minorHAnsi"/>
        </w:rPr>
        <w:t xml:space="preserve"> </w:t>
      </w:r>
      <w:proofErr w:type="spellStart"/>
      <w:r w:rsidRPr="00F41EEF">
        <w:rPr>
          <w:rFonts w:cstheme="minorHAnsi"/>
        </w:rPr>
        <w:t>Schlinder</w:t>
      </w:r>
      <w:proofErr w:type="spellEnd"/>
      <w:r w:rsidRPr="00F41EEF">
        <w:rPr>
          <w:rFonts w:cstheme="minorHAnsi"/>
        </w:rPr>
        <w:t xml:space="preserve"> Delap B , Griffith EE , Hunter SK. Age-related muscle fatigue after a low-force fatiguing contraction is explained by central fatigue. </w:t>
      </w:r>
      <w:r w:rsidRPr="00F41EEF">
        <w:rPr>
          <w:rFonts w:cstheme="minorHAnsi"/>
          <w:b/>
          <w:bCs/>
          <w:i/>
          <w:iCs/>
        </w:rPr>
        <w:t>Muscle Nerve</w:t>
      </w:r>
      <w:r w:rsidRPr="00F41EEF">
        <w:rPr>
          <w:rFonts w:cstheme="minorHAnsi"/>
        </w:rPr>
        <w:t> </w:t>
      </w:r>
      <w:r w:rsidRPr="00F41EEF">
        <w:rPr>
          <w:rFonts w:cstheme="minorHAnsi"/>
          <w:i/>
          <w:iCs/>
        </w:rPr>
        <w:t>37</w:t>
      </w:r>
      <w:r w:rsidRPr="00F41EEF">
        <w:rPr>
          <w:rFonts w:cstheme="minorHAnsi"/>
        </w:rPr>
        <w:t>: 457–466, 2008.</w:t>
      </w:r>
    </w:p>
    <w:p w14:paraId="72D7B4F4" w14:textId="4672428D" w:rsidR="0080478D" w:rsidRPr="00F41EEF" w:rsidRDefault="0080478D" w:rsidP="004E2229">
      <w:pPr>
        <w:spacing w:after="0"/>
        <w:ind w:left="720" w:hanging="720"/>
        <w:rPr>
          <w:rFonts w:cstheme="minorHAnsi"/>
        </w:rPr>
      </w:pPr>
      <w:r w:rsidRPr="004E2229">
        <w:rPr>
          <w:rStyle w:val="Hyperlink"/>
          <w:rFonts w:cstheme="minorHAnsi"/>
          <w:color w:val="000000" w:themeColor="text1"/>
          <w:u w:val="none"/>
        </w:rPr>
        <w:t>43.</w:t>
      </w:r>
      <w:r w:rsidRPr="00F41EEF">
        <w:rPr>
          <w:rFonts w:cstheme="minorHAnsi"/>
        </w:rPr>
        <w:t xml:space="preserve">Yoon </w:t>
      </w:r>
      <w:proofErr w:type="gramStart"/>
      <w:r w:rsidRPr="00F41EEF">
        <w:rPr>
          <w:rFonts w:cstheme="minorHAnsi"/>
        </w:rPr>
        <w:t>T ,</w:t>
      </w:r>
      <w:proofErr w:type="gramEnd"/>
      <w:r w:rsidRPr="00F41EEF">
        <w:rPr>
          <w:rFonts w:cstheme="minorHAnsi"/>
        </w:rPr>
        <w:t xml:space="preserve"> </w:t>
      </w:r>
      <w:proofErr w:type="spellStart"/>
      <w:r w:rsidRPr="00F41EEF">
        <w:rPr>
          <w:rFonts w:cstheme="minorHAnsi"/>
        </w:rPr>
        <w:t>Schlinder</w:t>
      </w:r>
      <w:proofErr w:type="spellEnd"/>
      <w:r w:rsidRPr="00F41EEF">
        <w:rPr>
          <w:rFonts w:cstheme="minorHAnsi"/>
        </w:rPr>
        <w:t xml:space="preserve"> Delap B , Griffith EE , Hunter SK. Mechanisms of fatigue differ after low- and high-force fatiguing contractions in men and women. </w:t>
      </w:r>
      <w:r w:rsidRPr="00F41EEF">
        <w:rPr>
          <w:rFonts w:cstheme="minorHAnsi"/>
          <w:b/>
          <w:bCs/>
          <w:i/>
          <w:iCs/>
        </w:rPr>
        <w:t>Muscle Nerve</w:t>
      </w:r>
      <w:r w:rsidRPr="00F41EEF">
        <w:rPr>
          <w:rFonts w:cstheme="minorHAnsi"/>
        </w:rPr>
        <w:t> </w:t>
      </w:r>
      <w:r w:rsidRPr="00F41EEF">
        <w:rPr>
          <w:rFonts w:cstheme="minorHAnsi"/>
          <w:i/>
          <w:iCs/>
        </w:rPr>
        <w:t>36</w:t>
      </w:r>
      <w:r w:rsidRPr="00F41EEF">
        <w:rPr>
          <w:rFonts w:cstheme="minorHAnsi"/>
        </w:rPr>
        <w:t>: 512–524, 2007.</w:t>
      </w:r>
    </w:p>
    <w:p w14:paraId="4CA5B29A" w14:textId="092E5595" w:rsidR="001F78C3" w:rsidRPr="00F41EEF" w:rsidRDefault="0080478D" w:rsidP="004E2229">
      <w:pPr>
        <w:spacing w:after="0"/>
        <w:ind w:left="720" w:hanging="720"/>
        <w:rPr>
          <w:rFonts w:cstheme="minorHAnsi"/>
        </w:rPr>
      </w:pPr>
      <w:r w:rsidRPr="004E2229">
        <w:rPr>
          <w:rStyle w:val="Hyperlink"/>
          <w:rFonts w:cstheme="minorHAnsi"/>
          <w:color w:val="000000" w:themeColor="text1"/>
          <w:u w:val="none"/>
        </w:rPr>
        <w:t>44.</w:t>
      </w:r>
      <w:r w:rsidRPr="00F41EEF">
        <w:rPr>
          <w:rFonts w:cstheme="minorHAnsi"/>
        </w:rPr>
        <w:t xml:space="preserve">Zahr </w:t>
      </w:r>
      <w:proofErr w:type="gramStart"/>
      <w:r w:rsidRPr="00F41EEF">
        <w:rPr>
          <w:rFonts w:cstheme="minorHAnsi"/>
        </w:rPr>
        <w:t>NM ,</w:t>
      </w:r>
      <w:proofErr w:type="gramEnd"/>
      <w:r w:rsidRPr="00F41EEF">
        <w:rPr>
          <w:rFonts w:cstheme="minorHAnsi"/>
        </w:rPr>
        <w:t xml:space="preserve"> Rohlfing T , </w:t>
      </w:r>
      <w:proofErr w:type="spellStart"/>
      <w:r w:rsidRPr="00F41EEF">
        <w:rPr>
          <w:rFonts w:cstheme="minorHAnsi"/>
        </w:rPr>
        <w:t>Pfefferbaum</w:t>
      </w:r>
      <w:proofErr w:type="spellEnd"/>
      <w:r w:rsidRPr="00F41EEF">
        <w:rPr>
          <w:rFonts w:cstheme="minorHAnsi"/>
        </w:rPr>
        <w:t xml:space="preserve"> A , Sullivan EV. Problem solving, working memory, and motor correlates of association and commissural fiber bundles in normal aging: a quantitative fiber tracking study. </w:t>
      </w:r>
      <w:r w:rsidRPr="00F41EEF">
        <w:rPr>
          <w:rFonts w:cstheme="minorHAnsi"/>
          <w:b/>
          <w:bCs/>
          <w:i/>
          <w:iCs/>
        </w:rPr>
        <w:t>NeuroImage</w:t>
      </w:r>
      <w:r w:rsidRPr="00F41EEF">
        <w:rPr>
          <w:rFonts w:cstheme="minorHAnsi"/>
          <w:i/>
          <w:iCs/>
        </w:rPr>
        <w:t>44</w:t>
      </w:r>
      <w:r w:rsidRPr="00F41EEF">
        <w:rPr>
          <w:rFonts w:cstheme="minorHAnsi"/>
        </w:rPr>
        <w:t>: 1050–1062, 2009.</w:t>
      </w:r>
      <w:r w:rsidR="00EB29C1" w:rsidRPr="00F41EEF">
        <w:rPr>
          <w:rFonts w:cstheme="minorHAnsi"/>
        </w:rPr>
        <w:t xml:space="preserve"> </w:t>
      </w:r>
    </w:p>
    <w:p w14:paraId="465918F3" w14:textId="77777777" w:rsidR="001F78C3" w:rsidRPr="00F41EEF" w:rsidRDefault="001F78C3" w:rsidP="004E2229">
      <w:pPr>
        <w:spacing w:after="0"/>
        <w:ind w:left="720" w:hanging="720"/>
        <w:rPr>
          <w:rFonts w:cstheme="minorHAnsi"/>
        </w:rPr>
      </w:pPr>
    </w:p>
    <w:sectPr w:rsidR="001F78C3" w:rsidRPr="00F41E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5B77B2"/>
    <w:multiLevelType w:val="multilevel"/>
    <w:tmpl w:val="6BFE6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P++8tdmMMQyKdIld+IYPlzpdFmpYietSgpwxqFIRVb24N6+S2NkV8/b3RFqZjlp0qX7Ot8LkXSvpjrrObSxRg==" w:salt="ZH9xcWSd82hTfk0gauDbH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F05"/>
    <w:rsid w:val="000E625C"/>
    <w:rsid w:val="000F7CD4"/>
    <w:rsid w:val="001B608A"/>
    <w:rsid w:val="001B60C7"/>
    <w:rsid w:val="001F78C3"/>
    <w:rsid w:val="002278F6"/>
    <w:rsid w:val="002636ED"/>
    <w:rsid w:val="003022D0"/>
    <w:rsid w:val="00393AF2"/>
    <w:rsid w:val="004969B4"/>
    <w:rsid w:val="004D1EE4"/>
    <w:rsid w:val="004E2229"/>
    <w:rsid w:val="004F6CE2"/>
    <w:rsid w:val="00573F05"/>
    <w:rsid w:val="00576627"/>
    <w:rsid w:val="005A3F1F"/>
    <w:rsid w:val="005F5B0C"/>
    <w:rsid w:val="007F205C"/>
    <w:rsid w:val="008010F1"/>
    <w:rsid w:val="0080478D"/>
    <w:rsid w:val="0084080A"/>
    <w:rsid w:val="00892C89"/>
    <w:rsid w:val="009A05F6"/>
    <w:rsid w:val="009F0EF0"/>
    <w:rsid w:val="009F3CF5"/>
    <w:rsid w:val="00A8526A"/>
    <w:rsid w:val="00AD2E1D"/>
    <w:rsid w:val="00B205F8"/>
    <w:rsid w:val="00B51FA3"/>
    <w:rsid w:val="00BA1A0F"/>
    <w:rsid w:val="00C04F14"/>
    <w:rsid w:val="00C63228"/>
    <w:rsid w:val="00CA5F73"/>
    <w:rsid w:val="00CE5EFE"/>
    <w:rsid w:val="00D30F3F"/>
    <w:rsid w:val="00E01988"/>
    <w:rsid w:val="00E51E34"/>
    <w:rsid w:val="00E72EAC"/>
    <w:rsid w:val="00EB29C1"/>
    <w:rsid w:val="00EB659E"/>
    <w:rsid w:val="00EE0B1B"/>
    <w:rsid w:val="00F25BD2"/>
    <w:rsid w:val="00F27E7C"/>
    <w:rsid w:val="00F41EEF"/>
    <w:rsid w:val="00F84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63A9"/>
  <w15:chartTrackingRefBased/>
  <w15:docId w15:val="{0CB19456-88AE-493F-95AF-FC180DA0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3F05"/>
  </w:style>
  <w:style w:type="paragraph" w:styleId="Heading1">
    <w:name w:val="heading 1"/>
    <w:basedOn w:val="Normal"/>
    <w:next w:val="Normal"/>
    <w:link w:val="Heading1Char"/>
    <w:uiPriority w:val="9"/>
    <w:qFormat/>
    <w:rsid w:val="00573F0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73F0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73F0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573F05"/>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573F05"/>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573F05"/>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573F0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73F0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573F0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F0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73F0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73F0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573F05"/>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573F05"/>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573F05"/>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573F0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73F05"/>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573F0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73F05"/>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73F05"/>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73F05"/>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73F05"/>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73F05"/>
    <w:rPr>
      <w:color w:val="5A5A5A" w:themeColor="text1" w:themeTint="A5"/>
      <w:spacing w:val="15"/>
    </w:rPr>
  </w:style>
  <w:style w:type="character" w:styleId="Strong">
    <w:name w:val="Strong"/>
    <w:basedOn w:val="DefaultParagraphFont"/>
    <w:uiPriority w:val="22"/>
    <w:qFormat/>
    <w:rsid w:val="00573F05"/>
    <w:rPr>
      <w:b/>
      <w:bCs/>
      <w:color w:val="auto"/>
    </w:rPr>
  </w:style>
  <w:style w:type="character" w:styleId="Emphasis">
    <w:name w:val="Emphasis"/>
    <w:basedOn w:val="DefaultParagraphFont"/>
    <w:uiPriority w:val="20"/>
    <w:qFormat/>
    <w:rsid w:val="00573F05"/>
    <w:rPr>
      <w:i/>
      <w:iCs/>
      <w:color w:val="auto"/>
    </w:rPr>
  </w:style>
  <w:style w:type="paragraph" w:styleId="NoSpacing">
    <w:name w:val="No Spacing"/>
    <w:uiPriority w:val="1"/>
    <w:qFormat/>
    <w:rsid w:val="00573F05"/>
    <w:pPr>
      <w:spacing w:after="0" w:line="240" w:lineRule="auto"/>
    </w:pPr>
  </w:style>
  <w:style w:type="paragraph" w:styleId="Quote">
    <w:name w:val="Quote"/>
    <w:basedOn w:val="Normal"/>
    <w:next w:val="Normal"/>
    <w:link w:val="QuoteChar"/>
    <w:uiPriority w:val="29"/>
    <w:qFormat/>
    <w:rsid w:val="00573F0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73F05"/>
    <w:rPr>
      <w:i/>
      <w:iCs/>
      <w:color w:val="404040" w:themeColor="text1" w:themeTint="BF"/>
    </w:rPr>
  </w:style>
  <w:style w:type="paragraph" w:styleId="IntenseQuote">
    <w:name w:val="Intense Quote"/>
    <w:basedOn w:val="Normal"/>
    <w:next w:val="Normal"/>
    <w:link w:val="IntenseQuoteChar"/>
    <w:uiPriority w:val="30"/>
    <w:qFormat/>
    <w:rsid w:val="00573F0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73F05"/>
    <w:rPr>
      <w:i/>
      <w:iCs/>
      <w:color w:val="404040" w:themeColor="text1" w:themeTint="BF"/>
    </w:rPr>
  </w:style>
  <w:style w:type="character" w:styleId="SubtleEmphasis">
    <w:name w:val="Subtle Emphasis"/>
    <w:basedOn w:val="DefaultParagraphFont"/>
    <w:uiPriority w:val="19"/>
    <w:qFormat/>
    <w:rsid w:val="00573F05"/>
    <w:rPr>
      <w:i/>
      <w:iCs/>
      <w:color w:val="404040" w:themeColor="text1" w:themeTint="BF"/>
    </w:rPr>
  </w:style>
  <w:style w:type="character" w:styleId="IntenseEmphasis">
    <w:name w:val="Intense Emphasis"/>
    <w:basedOn w:val="DefaultParagraphFont"/>
    <w:uiPriority w:val="21"/>
    <w:qFormat/>
    <w:rsid w:val="00573F05"/>
    <w:rPr>
      <w:b/>
      <w:bCs/>
      <w:i/>
      <w:iCs/>
      <w:color w:val="auto"/>
    </w:rPr>
  </w:style>
  <w:style w:type="character" w:styleId="SubtleReference">
    <w:name w:val="Subtle Reference"/>
    <w:basedOn w:val="DefaultParagraphFont"/>
    <w:uiPriority w:val="31"/>
    <w:qFormat/>
    <w:rsid w:val="00573F05"/>
    <w:rPr>
      <w:smallCaps/>
      <w:color w:val="404040" w:themeColor="text1" w:themeTint="BF"/>
    </w:rPr>
  </w:style>
  <w:style w:type="character" w:styleId="IntenseReference">
    <w:name w:val="Intense Reference"/>
    <w:basedOn w:val="DefaultParagraphFont"/>
    <w:uiPriority w:val="32"/>
    <w:qFormat/>
    <w:rsid w:val="00573F05"/>
    <w:rPr>
      <w:b/>
      <w:bCs/>
      <w:smallCaps/>
      <w:color w:val="404040" w:themeColor="text1" w:themeTint="BF"/>
      <w:spacing w:val="5"/>
    </w:rPr>
  </w:style>
  <w:style w:type="character" w:styleId="BookTitle">
    <w:name w:val="Book Title"/>
    <w:basedOn w:val="DefaultParagraphFont"/>
    <w:uiPriority w:val="33"/>
    <w:qFormat/>
    <w:rsid w:val="00573F05"/>
    <w:rPr>
      <w:b/>
      <w:bCs/>
      <w:i/>
      <w:iCs/>
      <w:spacing w:val="5"/>
    </w:rPr>
  </w:style>
  <w:style w:type="paragraph" w:styleId="TOCHeading">
    <w:name w:val="TOC Heading"/>
    <w:basedOn w:val="Heading1"/>
    <w:next w:val="Normal"/>
    <w:uiPriority w:val="39"/>
    <w:unhideWhenUsed/>
    <w:qFormat/>
    <w:rsid w:val="00573F05"/>
    <w:pPr>
      <w:outlineLvl w:val="9"/>
    </w:pPr>
  </w:style>
  <w:style w:type="character" w:styleId="Hyperlink">
    <w:name w:val="Hyperlink"/>
    <w:basedOn w:val="DefaultParagraphFont"/>
    <w:uiPriority w:val="99"/>
    <w:unhideWhenUsed/>
    <w:rsid w:val="00573F05"/>
    <w:rPr>
      <w:color w:val="0563C1" w:themeColor="hyperlink"/>
      <w:u w:val="single"/>
    </w:rPr>
  </w:style>
  <w:style w:type="character" w:styleId="UnresolvedMention">
    <w:name w:val="Unresolved Mention"/>
    <w:basedOn w:val="DefaultParagraphFont"/>
    <w:uiPriority w:val="99"/>
    <w:semiHidden/>
    <w:unhideWhenUsed/>
    <w:rsid w:val="00573F05"/>
    <w:rPr>
      <w:color w:val="605E5C"/>
      <w:shd w:val="clear" w:color="auto" w:fill="E1DFDD"/>
    </w:rPr>
  </w:style>
  <w:style w:type="paragraph" w:styleId="NormalWeb">
    <w:name w:val="Normal (Web)"/>
    <w:basedOn w:val="Normal"/>
    <w:uiPriority w:val="99"/>
    <w:semiHidden/>
    <w:unhideWhenUsed/>
    <w:rsid w:val="00B205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8047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note">
    <w:name w:val="references__note"/>
    <w:basedOn w:val="DefaultParagraphFont"/>
    <w:rsid w:val="0080478D"/>
  </w:style>
  <w:style w:type="character" w:customStyle="1" w:styleId="referencesauthors">
    <w:name w:val="references__authors"/>
    <w:basedOn w:val="DefaultParagraphFont"/>
    <w:rsid w:val="0080478D"/>
  </w:style>
  <w:style w:type="character" w:customStyle="1" w:styleId="referencesarticle-title">
    <w:name w:val="references__article-title"/>
    <w:basedOn w:val="DefaultParagraphFont"/>
    <w:rsid w:val="0080478D"/>
  </w:style>
  <w:style w:type="character" w:customStyle="1" w:styleId="referencessource">
    <w:name w:val="references__source"/>
    <w:basedOn w:val="DefaultParagraphFont"/>
    <w:rsid w:val="0080478D"/>
  </w:style>
  <w:style w:type="character" w:customStyle="1" w:styleId="referencesyear">
    <w:name w:val="references__year"/>
    <w:basedOn w:val="DefaultParagraphFont"/>
    <w:rsid w:val="0080478D"/>
  </w:style>
  <w:style w:type="character" w:customStyle="1" w:styleId="referencessuffix">
    <w:name w:val="references__suffix"/>
    <w:basedOn w:val="DefaultParagraphFont"/>
    <w:rsid w:val="0080478D"/>
  </w:style>
  <w:style w:type="character" w:styleId="FollowedHyperlink">
    <w:name w:val="FollowedHyperlink"/>
    <w:basedOn w:val="DefaultParagraphFont"/>
    <w:uiPriority w:val="99"/>
    <w:semiHidden/>
    <w:unhideWhenUsed/>
    <w:rsid w:val="0080478D"/>
    <w:rPr>
      <w:color w:val="800080"/>
      <w:u w:val="single"/>
    </w:rPr>
  </w:style>
  <w:style w:type="character" w:customStyle="1" w:styleId="referenceseditors">
    <w:name w:val="references__editors"/>
    <w:basedOn w:val="DefaultParagraphFont"/>
    <w:rsid w:val="0080478D"/>
  </w:style>
  <w:style w:type="paragraph" w:styleId="TOC1">
    <w:name w:val="toc 1"/>
    <w:basedOn w:val="Normal"/>
    <w:next w:val="Normal"/>
    <w:autoRedefine/>
    <w:uiPriority w:val="39"/>
    <w:unhideWhenUsed/>
    <w:rsid w:val="0080478D"/>
    <w:pPr>
      <w:spacing w:after="100"/>
    </w:pPr>
  </w:style>
  <w:style w:type="paragraph" w:styleId="TOC2">
    <w:name w:val="toc 2"/>
    <w:basedOn w:val="Normal"/>
    <w:next w:val="Normal"/>
    <w:autoRedefine/>
    <w:uiPriority w:val="39"/>
    <w:unhideWhenUsed/>
    <w:rsid w:val="0080478D"/>
    <w:pPr>
      <w:spacing w:after="100"/>
      <w:ind w:left="220"/>
    </w:pPr>
  </w:style>
  <w:style w:type="paragraph" w:styleId="TOC3">
    <w:name w:val="toc 3"/>
    <w:basedOn w:val="Normal"/>
    <w:next w:val="Normal"/>
    <w:autoRedefine/>
    <w:uiPriority w:val="39"/>
    <w:unhideWhenUsed/>
    <w:rsid w:val="0080478D"/>
    <w:pPr>
      <w:spacing w:after="100"/>
      <w:ind w:left="440"/>
    </w:pPr>
  </w:style>
  <w:style w:type="table" w:styleId="TableGridLight">
    <w:name w:val="Grid Table Light"/>
    <w:basedOn w:val="TableNormal"/>
    <w:uiPriority w:val="40"/>
    <w:rsid w:val="001B60C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87975">
      <w:bodyDiv w:val="1"/>
      <w:marLeft w:val="0"/>
      <w:marRight w:val="0"/>
      <w:marTop w:val="0"/>
      <w:marBottom w:val="0"/>
      <w:divBdr>
        <w:top w:val="none" w:sz="0" w:space="0" w:color="auto"/>
        <w:left w:val="none" w:sz="0" w:space="0" w:color="auto"/>
        <w:bottom w:val="none" w:sz="0" w:space="0" w:color="auto"/>
        <w:right w:val="none" w:sz="0" w:space="0" w:color="auto"/>
      </w:divBdr>
    </w:div>
    <w:div w:id="94255170">
      <w:bodyDiv w:val="1"/>
      <w:marLeft w:val="0"/>
      <w:marRight w:val="0"/>
      <w:marTop w:val="0"/>
      <w:marBottom w:val="0"/>
      <w:divBdr>
        <w:top w:val="none" w:sz="0" w:space="0" w:color="auto"/>
        <w:left w:val="none" w:sz="0" w:space="0" w:color="auto"/>
        <w:bottom w:val="none" w:sz="0" w:space="0" w:color="auto"/>
        <w:right w:val="none" w:sz="0" w:space="0" w:color="auto"/>
      </w:divBdr>
    </w:div>
    <w:div w:id="170487334">
      <w:bodyDiv w:val="1"/>
      <w:marLeft w:val="0"/>
      <w:marRight w:val="0"/>
      <w:marTop w:val="0"/>
      <w:marBottom w:val="0"/>
      <w:divBdr>
        <w:top w:val="none" w:sz="0" w:space="0" w:color="auto"/>
        <w:left w:val="none" w:sz="0" w:space="0" w:color="auto"/>
        <w:bottom w:val="none" w:sz="0" w:space="0" w:color="auto"/>
        <w:right w:val="none" w:sz="0" w:space="0" w:color="auto"/>
      </w:divBdr>
    </w:div>
    <w:div w:id="284506727">
      <w:bodyDiv w:val="1"/>
      <w:marLeft w:val="0"/>
      <w:marRight w:val="0"/>
      <w:marTop w:val="0"/>
      <w:marBottom w:val="0"/>
      <w:divBdr>
        <w:top w:val="none" w:sz="0" w:space="0" w:color="auto"/>
        <w:left w:val="none" w:sz="0" w:space="0" w:color="auto"/>
        <w:bottom w:val="none" w:sz="0" w:space="0" w:color="auto"/>
        <w:right w:val="none" w:sz="0" w:space="0" w:color="auto"/>
      </w:divBdr>
    </w:div>
    <w:div w:id="323358917">
      <w:bodyDiv w:val="1"/>
      <w:marLeft w:val="0"/>
      <w:marRight w:val="0"/>
      <w:marTop w:val="0"/>
      <w:marBottom w:val="0"/>
      <w:divBdr>
        <w:top w:val="none" w:sz="0" w:space="0" w:color="auto"/>
        <w:left w:val="none" w:sz="0" w:space="0" w:color="auto"/>
        <w:bottom w:val="none" w:sz="0" w:space="0" w:color="auto"/>
        <w:right w:val="none" w:sz="0" w:space="0" w:color="auto"/>
      </w:divBdr>
    </w:div>
    <w:div w:id="394622194">
      <w:bodyDiv w:val="1"/>
      <w:marLeft w:val="0"/>
      <w:marRight w:val="0"/>
      <w:marTop w:val="0"/>
      <w:marBottom w:val="0"/>
      <w:divBdr>
        <w:top w:val="none" w:sz="0" w:space="0" w:color="auto"/>
        <w:left w:val="none" w:sz="0" w:space="0" w:color="auto"/>
        <w:bottom w:val="none" w:sz="0" w:space="0" w:color="auto"/>
        <w:right w:val="none" w:sz="0" w:space="0" w:color="auto"/>
      </w:divBdr>
    </w:div>
    <w:div w:id="428279752">
      <w:bodyDiv w:val="1"/>
      <w:marLeft w:val="0"/>
      <w:marRight w:val="0"/>
      <w:marTop w:val="0"/>
      <w:marBottom w:val="0"/>
      <w:divBdr>
        <w:top w:val="none" w:sz="0" w:space="0" w:color="auto"/>
        <w:left w:val="none" w:sz="0" w:space="0" w:color="auto"/>
        <w:bottom w:val="none" w:sz="0" w:space="0" w:color="auto"/>
        <w:right w:val="none" w:sz="0" w:space="0" w:color="auto"/>
      </w:divBdr>
    </w:div>
    <w:div w:id="442769512">
      <w:bodyDiv w:val="1"/>
      <w:marLeft w:val="0"/>
      <w:marRight w:val="0"/>
      <w:marTop w:val="0"/>
      <w:marBottom w:val="0"/>
      <w:divBdr>
        <w:top w:val="none" w:sz="0" w:space="0" w:color="auto"/>
        <w:left w:val="none" w:sz="0" w:space="0" w:color="auto"/>
        <w:bottom w:val="none" w:sz="0" w:space="0" w:color="auto"/>
        <w:right w:val="none" w:sz="0" w:space="0" w:color="auto"/>
      </w:divBdr>
    </w:div>
    <w:div w:id="452600146">
      <w:bodyDiv w:val="1"/>
      <w:marLeft w:val="0"/>
      <w:marRight w:val="0"/>
      <w:marTop w:val="0"/>
      <w:marBottom w:val="0"/>
      <w:divBdr>
        <w:top w:val="none" w:sz="0" w:space="0" w:color="auto"/>
        <w:left w:val="none" w:sz="0" w:space="0" w:color="auto"/>
        <w:bottom w:val="none" w:sz="0" w:space="0" w:color="auto"/>
        <w:right w:val="none" w:sz="0" w:space="0" w:color="auto"/>
      </w:divBdr>
    </w:div>
    <w:div w:id="478838221">
      <w:bodyDiv w:val="1"/>
      <w:marLeft w:val="0"/>
      <w:marRight w:val="0"/>
      <w:marTop w:val="0"/>
      <w:marBottom w:val="0"/>
      <w:divBdr>
        <w:top w:val="none" w:sz="0" w:space="0" w:color="auto"/>
        <w:left w:val="none" w:sz="0" w:space="0" w:color="auto"/>
        <w:bottom w:val="none" w:sz="0" w:space="0" w:color="auto"/>
        <w:right w:val="none" w:sz="0" w:space="0" w:color="auto"/>
      </w:divBdr>
    </w:div>
    <w:div w:id="527792209">
      <w:bodyDiv w:val="1"/>
      <w:marLeft w:val="0"/>
      <w:marRight w:val="0"/>
      <w:marTop w:val="0"/>
      <w:marBottom w:val="0"/>
      <w:divBdr>
        <w:top w:val="none" w:sz="0" w:space="0" w:color="auto"/>
        <w:left w:val="none" w:sz="0" w:space="0" w:color="auto"/>
        <w:bottom w:val="none" w:sz="0" w:space="0" w:color="auto"/>
        <w:right w:val="none" w:sz="0" w:space="0" w:color="auto"/>
      </w:divBdr>
    </w:div>
    <w:div w:id="530268222">
      <w:bodyDiv w:val="1"/>
      <w:marLeft w:val="0"/>
      <w:marRight w:val="0"/>
      <w:marTop w:val="0"/>
      <w:marBottom w:val="0"/>
      <w:divBdr>
        <w:top w:val="none" w:sz="0" w:space="0" w:color="auto"/>
        <w:left w:val="none" w:sz="0" w:space="0" w:color="auto"/>
        <w:bottom w:val="none" w:sz="0" w:space="0" w:color="auto"/>
        <w:right w:val="none" w:sz="0" w:space="0" w:color="auto"/>
      </w:divBdr>
    </w:div>
    <w:div w:id="574054835">
      <w:bodyDiv w:val="1"/>
      <w:marLeft w:val="0"/>
      <w:marRight w:val="0"/>
      <w:marTop w:val="0"/>
      <w:marBottom w:val="0"/>
      <w:divBdr>
        <w:top w:val="none" w:sz="0" w:space="0" w:color="auto"/>
        <w:left w:val="none" w:sz="0" w:space="0" w:color="auto"/>
        <w:bottom w:val="none" w:sz="0" w:space="0" w:color="auto"/>
        <w:right w:val="none" w:sz="0" w:space="0" w:color="auto"/>
      </w:divBdr>
    </w:div>
    <w:div w:id="615330151">
      <w:bodyDiv w:val="1"/>
      <w:marLeft w:val="0"/>
      <w:marRight w:val="0"/>
      <w:marTop w:val="0"/>
      <w:marBottom w:val="0"/>
      <w:divBdr>
        <w:top w:val="none" w:sz="0" w:space="0" w:color="auto"/>
        <w:left w:val="none" w:sz="0" w:space="0" w:color="auto"/>
        <w:bottom w:val="none" w:sz="0" w:space="0" w:color="auto"/>
        <w:right w:val="none" w:sz="0" w:space="0" w:color="auto"/>
      </w:divBdr>
    </w:div>
    <w:div w:id="645740054">
      <w:bodyDiv w:val="1"/>
      <w:marLeft w:val="0"/>
      <w:marRight w:val="0"/>
      <w:marTop w:val="0"/>
      <w:marBottom w:val="0"/>
      <w:divBdr>
        <w:top w:val="none" w:sz="0" w:space="0" w:color="auto"/>
        <w:left w:val="none" w:sz="0" w:space="0" w:color="auto"/>
        <w:bottom w:val="none" w:sz="0" w:space="0" w:color="auto"/>
        <w:right w:val="none" w:sz="0" w:space="0" w:color="auto"/>
      </w:divBdr>
    </w:div>
    <w:div w:id="660424113">
      <w:bodyDiv w:val="1"/>
      <w:marLeft w:val="0"/>
      <w:marRight w:val="0"/>
      <w:marTop w:val="0"/>
      <w:marBottom w:val="0"/>
      <w:divBdr>
        <w:top w:val="none" w:sz="0" w:space="0" w:color="auto"/>
        <w:left w:val="none" w:sz="0" w:space="0" w:color="auto"/>
        <w:bottom w:val="none" w:sz="0" w:space="0" w:color="auto"/>
        <w:right w:val="none" w:sz="0" w:space="0" w:color="auto"/>
      </w:divBdr>
      <w:divsChild>
        <w:div w:id="679964564">
          <w:marLeft w:val="0"/>
          <w:marRight w:val="0"/>
          <w:marTop w:val="0"/>
          <w:marBottom w:val="0"/>
          <w:divBdr>
            <w:top w:val="none" w:sz="0" w:space="0" w:color="auto"/>
            <w:left w:val="none" w:sz="0" w:space="0" w:color="auto"/>
            <w:bottom w:val="none" w:sz="0" w:space="0" w:color="auto"/>
            <w:right w:val="none" w:sz="0" w:space="0" w:color="auto"/>
          </w:divBdr>
        </w:div>
      </w:divsChild>
    </w:div>
    <w:div w:id="672801579">
      <w:bodyDiv w:val="1"/>
      <w:marLeft w:val="0"/>
      <w:marRight w:val="0"/>
      <w:marTop w:val="0"/>
      <w:marBottom w:val="0"/>
      <w:divBdr>
        <w:top w:val="none" w:sz="0" w:space="0" w:color="auto"/>
        <w:left w:val="none" w:sz="0" w:space="0" w:color="auto"/>
        <w:bottom w:val="none" w:sz="0" w:space="0" w:color="auto"/>
        <w:right w:val="none" w:sz="0" w:space="0" w:color="auto"/>
      </w:divBdr>
    </w:div>
    <w:div w:id="749350731">
      <w:bodyDiv w:val="1"/>
      <w:marLeft w:val="0"/>
      <w:marRight w:val="0"/>
      <w:marTop w:val="0"/>
      <w:marBottom w:val="0"/>
      <w:divBdr>
        <w:top w:val="none" w:sz="0" w:space="0" w:color="auto"/>
        <w:left w:val="none" w:sz="0" w:space="0" w:color="auto"/>
        <w:bottom w:val="none" w:sz="0" w:space="0" w:color="auto"/>
        <w:right w:val="none" w:sz="0" w:space="0" w:color="auto"/>
      </w:divBdr>
    </w:div>
    <w:div w:id="786242118">
      <w:bodyDiv w:val="1"/>
      <w:marLeft w:val="0"/>
      <w:marRight w:val="0"/>
      <w:marTop w:val="0"/>
      <w:marBottom w:val="0"/>
      <w:divBdr>
        <w:top w:val="none" w:sz="0" w:space="0" w:color="auto"/>
        <w:left w:val="none" w:sz="0" w:space="0" w:color="auto"/>
        <w:bottom w:val="none" w:sz="0" w:space="0" w:color="auto"/>
        <w:right w:val="none" w:sz="0" w:space="0" w:color="auto"/>
      </w:divBdr>
    </w:div>
    <w:div w:id="899440115">
      <w:bodyDiv w:val="1"/>
      <w:marLeft w:val="0"/>
      <w:marRight w:val="0"/>
      <w:marTop w:val="0"/>
      <w:marBottom w:val="0"/>
      <w:divBdr>
        <w:top w:val="none" w:sz="0" w:space="0" w:color="auto"/>
        <w:left w:val="none" w:sz="0" w:space="0" w:color="auto"/>
        <w:bottom w:val="none" w:sz="0" w:space="0" w:color="auto"/>
        <w:right w:val="none" w:sz="0" w:space="0" w:color="auto"/>
      </w:divBdr>
    </w:div>
    <w:div w:id="901450682">
      <w:bodyDiv w:val="1"/>
      <w:marLeft w:val="0"/>
      <w:marRight w:val="0"/>
      <w:marTop w:val="0"/>
      <w:marBottom w:val="0"/>
      <w:divBdr>
        <w:top w:val="none" w:sz="0" w:space="0" w:color="auto"/>
        <w:left w:val="none" w:sz="0" w:space="0" w:color="auto"/>
        <w:bottom w:val="none" w:sz="0" w:space="0" w:color="auto"/>
        <w:right w:val="none" w:sz="0" w:space="0" w:color="auto"/>
      </w:divBdr>
    </w:div>
    <w:div w:id="908462608">
      <w:bodyDiv w:val="1"/>
      <w:marLeft w:val="0"/>
      <w:marRight w:val="0"/>
      <w:marTop w:val="0"/>
      <w:marBottom w:val="0"/>
      <w:divBdr>
        <w:top w:val="none" w:sz="0" w:space="0" w:color="auto"/>
        <w:left w:val="none" w:sz="0" w:space="0" w:color="auto"/>
        <w:bottom w:val="none" w:sz="0" w:space="0" w:color="auto"/>
        <w:right w:val="none" w:sz="0" w:space="0" w:color="auto"/>
      </w:divBdr>
    </w:div>
    <w:div w:id="927272741">
      <w:bodyDiv w:val="1"/>
      <w:marLeft w:val="0"/>
      <w:marRight w:val="0"/>
      <w:marTop w:val="0"/>
      <w:marBottom w:val="0"/>
      <w:divBdr>
        <w:top w:val="none" w:sz="0" w:space="0" w:color="auto"/>
        <w:left w:val="none" w:sz="0" w:space="0" w:color="auto"/>
        <w:bottom w:val="none" w:sz="0" w:space="0" w:color="auto"/>
        <w:right w:val="none" w:sz="0" w:space="0" w:color="auto"/>
      </w:divBdr>
    </w:div>
    <w:div w:id="948969021">
      <w:bodyDiv w:val="1"/>
      <w:marLeft w:val="0"/>
      <w:marRight w:val="0"/>
      <w:marTop w:val="0"/>
      <w:marBottom w:val="0"/>
      <w:divBdr>
        <w:top w:val="none" w:sz="0" w:space="0" w:color="auto"/>
        <w:left w:val="none" w:sz="0" w:space="0" w:color="auto"/>
        <w:bottom w:val="none" w:sz="0" w:space="0" w:color="auto"/>
        <w:right w:val="none" w:sz="0" w:space="0" w:color="auto"/>
      </w:divBdr>
    </w:div>
    <w:div w:id="957760461">
      <w:bodyDiv w:val="1"/>
      <w:marLeft w:val="0"/>
      <w:marRight w:val="0"/>
      <w:marTop w:val="0"/>
      <w:marBottom w:val="0"/>
      <w:divBdr>
        <w:top w:val="none" w:sz="0" w:space="0" w:color="auto"/>
        <w:left w:val="none" w:sz="0" w:space="0" w:color="auto"/>
        <w:bottom w:val="none" w:sz="0" w:space="0" w:color="auto"/>
        <w:right w:val="none" w:sz="0" w:space="0" w:color="auto"/>
      </w:divBdr>
    </w:div>
    <w:div w:id="976757701">
      <w:bodyDiv w:val="1"/>
      <w:marLeft w:val="0"/>
      <w:marRight w:val="0"/>
      <w:marTop w:val="0"/>
      <w:marBottom w:val="0"/>
      <w:divBdr>
        <w:top w:val="none" w:sz="0" w:space="0" w:color="auto"/>
        <w:left w:val="none" w:sz="0" w:space="0" w:color="auto"/>
        <w:bottom w:val="none" w:sz="0" w:space="0" w:color="auto"/>
        <w:right w:val="none" w:sz="0" w:space="0" w:color="auto"/>
      </w:divBdr>
    </w:div>
    <w:div w:id="1000425097">
      <w:bodyDiv w:val="1"/>
      <w:marLeft w:val="0"/>
      <w:marRight w:val="0"/>
      <w:marTop w:val="0"/>
      <w:marBottom w:val="0"/>
      <w:divBdr>
        <w:top w:val="none" w:sz="0" w:space="0" w:color="auto"/>
        <w:left w:val="none" w:sz="0" w:space="0" w:color="auto"/>
        <w:bottom w:val="none" w:sz="0" w:space="0" w:color="auto"/>
        <w:right w:val="none" w:sz="0" w:space="0" w:color="auto"/>
      </w:divBdr>
    </w:div>
    <w:div w:id="1039088304">
      <w:bodyDiv w:val="1"/>
      <w:marLeft w:val="0"/>
      <w:marRight w:val="0"/>
      <w:marTop w:val="0"/>
      <w:marBottom w:val="0"/>
      <w:divBdr>
        <w:top w:val="none" w:sz="0" w:space="0" w:color="auto"/>
        <w:left w:val="none" w:sz="0" w:space="0" w:color="auto"/>
        <w:bottom w:val="none" w:sz="0" w:space="0" w:color="auto"/>
        <w:right w:val="none" w:sz="0" w:space="0" w:color="auto"/>
      </w:divBdr>
    </w:div>
    <w:div w:id="1086608930">
      <w:bodyDiv w:val="1"/>
      <w:marLeft w:val="0"/>
      <w:marRight w:val="0"/>
      <w:marTop w:val="0"/>
      <w:marBottom w:val="0"/>
      <w:divBdr>
        <w:top w:val="none" w:sz="0" w:space="0" w:color="auto"/>
        <w:left w:val="none" w:sz="0" w:space="0" w:color="auto"/>
        <w:bottom w:val="none" w:sz="0" w:space="0" w:color="auto"/>
        <w:right w:val="none" w:sz="0" w:space="0" w:color="auto"/>
      </w:divBdr>
    </w:div>
    <w:div w:id="1098326509">
      <w:bodyDiv w:val="1"/>
      <w:marLeft w:val="0"/>
      <w:marRight w:val="0"/>
      <w:marTop w:val="0"/>
      <w:marBottom w:val="0"/>
      <w:divBdr>
        <w:top w:val="none" w:sz="0" w:space="0" w:color="auto"/>
        <w:left w:val="none" w:sz="0" w:space="0" w:color="auto"/>
        <w:bottom w:val="none" w:sz="0" w:space="0" w:color="auto"/>
        <w:right w:val="none" w:sz="0" w:space="0" w:color="auto"/>
      </w:divBdr>
    </w:div>
    <w:div w:id="1123692102">
      <w:bodyDiv w:val="1"/>
      <w:marLeft w:val="0"/>
      <w:marRight w:val="0"/>
      <w:marTop w:val="0"/>
      <w:marBottom w:val="0"/>
      <w:divBdr>
        <w:top w:val="none" w:sz="0" w:space="0" w:color="auto"/>
        <w:left w:val="none" w:sz="0" w:space="0" w:color="auto"/>
        <w:bottom w:val="none" w:sz="0" w:space="0" w:color="auto"/>
        <w:right w:val="none" w:sz="0" w:space="0" w:color="auto"/>
      </w:divBdr>
    </w:div>
    <w:div w:id="1157301438">
      <w:bodyDiv w:val="1"/>
      <w:marLeft w:val="0"/>
      <w:marRight w:val="0"/>
      <w:marTop w:val="0"/>
      <w:marBottom w:val="0"/>
      <w:divBdr>
        <w:top w:val="none" w:sz="0" w:space="0" w:color="auto"/>
        <w:left w:val="none" w:sz="0" w:space="0" w:color="auto"/>
        <w:bottom w:val="none" w:sz="0" w:space="0" w:color="auto"/>
        <w:right w:val="none" w:sz="0" w:space="0" w:color="auto"/>
      </w:divBdr>
    </w:div>
    <w:div w:id="1193805566">
      <w:bodyDiv w:val="1"/>
      <w:marLeft w:val="0"/>
      <w:marRight w:val="0"/>
      <w:marTop w:val="0"/>
      <w:marBottom w:val="0"/>
      <w:divBdr>
        <w:top w:val="none" w:sz="0" w:space="0" w:color="auto"/>
        <w:left w:val="none" w:sz="0" w:space="0" w:color="auto"/>
        <w:bottom w:val="none" w:sz="0" w:space="0" w:color="auto"/>
        <w:right w:val="none" w:sz="0" w:space="0" w:color="auto"/>
      </w:divBdr>
    </w:div>
    <w:div w:id="1223954234">
      <w:bodyDiv w:val="1"/>
      <w:marLeft w:val="0"/>
      <w:marRight w:val="0"/>
      <w:marTop w:val="0"/>
      <w:marBottom w:val="0"/>
      <w:divBdr>
        <w:top w:val="none" w:sz="0" w:space="0" w:color="auto"/>
        <w:left w:val="none" w:sz="0" w:space="0" w:color="auto"/>
        <w:bottom w:val="none" w:sz="0" w:space="0" w:color="auto"/>
        <w:right w:val="none" w:sz="0" w:space="0" w:color="auto"/>
      </w:divBdr>
    </w:div>
    <w:div w:id="1250776237">
      <w:bodyDiv w:val="1"/>
      <w:marLeft w:val="0"/>
      <w:marRight w:val="0"/>
      <w:marTop w:val="0"/>
      <w:marBottom w:val="0"/>
      <w:divBdr>
        <w:top w:val="none" w:sz="0" w:space="0" w:color="auto"/>
        <w:left w:val="none" w:sz="0" w:space="0" w:color="auto"/>
        <w:bottom w:val="none" w:sz="0" w:space="0" w:color="auto"/>
        <w:right w:val="none" w:sz="0" w:space="0" w:color="auto"/>
      </w:divBdr>
    </w:div>
    <w:div w:id="1291667190">
      <w:bodyDiv w:val="1"/>
      <w:marLeft w:val="0"/>
      <w:marRight w:val="0"/>
      <w:marTop w:val="0"/>
      <w:marBottom w:val="0"/>
      <w:divBdr>
        <w:top w:val="none" w:sz="0" w:space="0" w:color="auto"/>
        <w:left w:val="none" w:sz="0" w:space="0" w:color="auto"/>
        <w:bottom w:val="none" w:sz="0" w:space="0" w:color="auto"/>
        <w:right w:val="none" w:sz="0" w:space="0" w:color="auto"/>
      </w:divBdr>
    </w:div>
    <w:div w:id="1330476168">
      <w:bodyDiv w:val="1"/>
      <w:marLeft w:val="0"/>
      <w:marRight w:val="0"/>
      <w:marTop w:val="0"/>
      <w:marBottom w:val="0"/>
      <w:divBdr>
        <w:top w:val="none" w:sz="0" w:space="0" w:color="auto"/>
        <w:left w:val="none" w:sz="0" w:space="0" w:color="auto"/>
        <w:bottom w:val="none" w:sz="0" w:space="0" w:color="auto"/>
        <w:right w:val="none" w:sz="0" w:space="0" w:color="auto"/>
      </w:divBdr>
    </w:div>
    <w:div w:id="1440678544">
      <w:bodyDiv w:val="1"/>
      <w:marLeft w:val="0"/>
      <w:marRight w:val="0"/>
      <w:marTop w:val="0"/>
      <w:marBottom w:val="0"/>
      <w:divBdr>
        <w:top w:val="none" w:sz="0" w:space="0" w:color="auto"/>
        <w:left w:val="none" w:sz="0" w:space="0" w:color="auto"/>
        <w:bottom w:val="none" w:sz="0" w:space="0" w:color="auto"/>
        <w:right w:val="none" w:sz="0" w:space="0" w:color="auto"/>
      </w:divBdr>
    </w:div>
    <w:div w:id="1567448675">
      <w:bodyDiv w:val="1"/>
      <w:marLeft w:val="0"/>
      <w:marRight w:val="0"/>
      <w:marTop w:val="0"/>
      <w:marBottom w:val="0"/>
      <w:divBdr>
        <w:top w:val="none" w:sz="0" w:space="0" w:color="auto"/>
        <w:left w:val="none" w:sz="0" w:space="0" w:color="auto"/>
        <w:bottom w:val="none" w:sz="0" w:space="0" w:color="auto"/>
        <w:right w:val="none" w:sz="0" w:space="0" w:color="auto"/>
      </w:divBdr>
    </w:div>
    <w:div w:id="1576821438">
      <w:bodyDiv w:val="1"/>
      <w:marLeft w:val="0"/>
      <w:marRight w:val="0"/>
      <w:marTop w:val="0"/>
      <w:marBottom w:val="0"/>
      <w:divBdr>
        <w:top w:val="none" w:sz="0" w:space="0" w:color="auto"/>
        <w:left w:val="none" w:sz="0" w:space="0" w:color="auto"/>
        <w:bottom w:val="none" w:sz="0" w:space="0" w:color="auto"/>
        <w:right w:val="none" w:sz="0" w:space="0" w:color="auto"/>
      </w:divBdr>
    </w:div>
    <w:div w:id="1622683833">
      <w:bodyDiv w:val="1"/>
      <w:marLeft w:val="0"/>
      <w:marRight w:val="0"/>
      <w:marTop w:val="0"/>
      <w:marBottom w:val="0"/>
      <w:divBdr>
        <w:top w:val="none" w:sz="0" w:space="0" w:color="auto"/>
        <w:left w:val="none" w:sz="0" w:space="0" w:color="auto"/>
        <w:bottom w:val="none" w:sz="0" w:space="0" w:color="auto"/>
        <w:right w:val="none" w:sz="0" w:space="0" w:color="auto"/>
      </w:divBdr>
    </w:div>
    <w:div w:id="1666780773">
      <w:bodyDiv w:val="1"/>
      <w:marLeft w:val="0"/>
      <w:marRight w:val="0"/>
      <w:marTop w:val="0"/>
      <w:marBottom w:val="0"/>
      <w:divBdr>
        <w:top w:val="none" w:sz="0" w:space="0" w:color="auto"/>
        <w:left w:val="none" w:sz="0" w:space="0" w:color="auto"/>
        <w:bottom w:val="none" w:sz="0" w:space="0" w:color="auto"/>
        <w:right w:val="none" w:sz="0" w:space="0" w:color="auto"/>
      </w:divBdr>
    </w:div>
    <w:div w:id="1712459093">
      <w:bodyDiv w:val="1"/>
      <w:marLeft w:val="0"/>
      <w:marRight w:val="0"/>
      <w:marTop w:val="0"/>
      <w:marBottom w:val="0"/>
      <w:divBdr>
        <w:top w:val="none" w:sz="0" w:space="0" w:color="auto"/>
        <w:left w:val="none" w:sz="0" w:space="0" w:color="auto"/>
        <w:bottom w:val="none" w:sz="0" w:space="0" w:color="auto"/>
        <w:right w:val="none" w:sz="0" w:space="0" w:color="auto"/>
      </w:divBdr>
    </w:div>
    <w:div w:id="1714381633">
      <w:bodyDiv w:val="1"/>
      <w:marLeft w:val="0"/>
      <w:marRight w:val="0"/>
      <w:marTop w:val="0"/>
      <w:marBottom w:val="0"/>
      <w:divBdr>
        <w:top w:val="none" w:sz="0" w:space="0" w:color="auto"/>
        <w:left w:val="none" w:sz="0" w:space="0" w:color="auto"/>
        <w:bottom w:val="none" w:sz="0" w:space="0" w:color="auto"/>
        <w:right w:val="none" w:sz="0" w:space="0" w:color="auto"/>
      </w:divBdr>
    </w:div>
    <w:div w:id="1757938061">
      <w:bodyDiv w:val="1"/>
      <w:marLeft w:val="0"/>
      <w:marRight w:val="0"/>
      <w:marTop w:val="0"/>
      <w:marBottom w:val="0"/>
      <w:divBdr>
        <w:top w:val="none" w:sz="0" w:space="0" w:color="auto"/>
        <w:left w:val="none" w:sz="0" w:space="0" w:color="auto"/>
        <w:bottom w:val="none" w:sz="0" w:space="0" w:color="auto"/>
        <w:right w:val="none" w:sz="0" w:space="0" w:color="auto"/>
      </w:divBdr>
    </w:div>
    <w:div w:id="1855802111">
      <w:bodyDiv w:val="1"/>
      <w:marLeft w:val="0"/>
      <w:marRight w:val="0"/>
      <w:marTop w:val="0"/>
      <w:marBottom w:val="0"/>
      <w:divBdr>
        <w:top w:val="none" w:sz="0" w:space="0" w:color="auto"/>
        <w:left w:val="none" w:sz="0" w:space="0" w:color="auto"/>
        <w:bottom w:val="none" w:sz="0" w:space="0" w:color="auto"/>
        <w:right w:val="none" w:sz="0" w:space="0" w:color="auto"/>
      </w:divBdr>
    </w:div>
    <w:div w:id="1874032032">
      <w:bodyDiv w:val="1"/>
      <w:marLeft w:val="0"/>
      <w:marRight w:val="0"/>
      <w:marTop w:val="0"/>
      <w:marBottom w:val="0"/>
      <w:divBdr>
        <w:top w:val="none" w:sz="0" w:space="0" w:color="auto"/>
        <w:left w:val="none" w:sz="0" w:space="0" w:color="auto"/>
        <w:bottom w:val="none" w:sz="0" w:space="0" w:color="auto"/>
        <w:right w:val="none" w:sz="0" w:space="0" w:color="auto"/>
      </w:divBdr>
    </w:div>
    <w:div w:id="1894462703">
      <w:bodyDiv w:val="1"/>
      <w:marLeft w:val="0"/>
      <w:marRight w:val="0"/>
      <w:marTop w:val="0"/>
      <w:marBottom w:val="0"/>
      <w:divBdr>
        <w:top w:val="none" w:sz="0" w:space="0" w:color="auto"/>
        <w:left w:val="none" w:sz="0" w:space="0" w:color="auto"/>
        <w:bottom w:val="none" w:sz="0" w:space="0" w:color="auto"/>
        <w:right w:val="none" w:sz="0" w:space="0" w:color="auto"/>
      </w:divBdr>
      <w:divsChild>
        <w:div w:id="695273422">
          <w:marLeft w:val="0"/>
          <w:marRight w:val="0"/>
          <w:marTop w:val="0"/>
          <w:marBottom w:val="0"/>
          <w:divBdr>
            <w:top w:val="none" w:sz="0" w:space="0" w:color="auto"/>
            <w:left w:val="none" w:sz="0" w:space="0" w:color="auto"/>
            <w:bottom w:val="none" w:sz="0" w:space="0" w:color="auto"/>
            <w:right w:val="none" w:sz="0" w:space="0" w:color="auto"/>
          </w:divBdr>
        </w:div>
      </w:divsChild>
    </w:div>
    <w:div w:id="1924606169">
      <w:bodyDiv w:val="1"/>
      <w:marLeft w:val="0"/>
      <w:marRight w:val="0"/>
      <w:marTop w:val="0"/>
      <w:marBottom w:val="0"/>
      <w:divBdr>
        <w:top w:val="none" w:sz="0" w:space="0" w:color="auto"/>
        <w:left w:val="none" w:sz="0" w:space="0" w:color="auto"/>
        <w:bottom w:val="none" w:sz="0" w:space="0" w:color="auto"/>
        <w:right w:val="none" w:sz="0" w:space="0" w:color="auto"/>
      </w:divBdr>
    </w:div>
    <w:div w:id="1935047236">
      <w:bodyDiv w:val="1"/>
      <w:marLeft w:val="0"/>
      <w:marRight w:val="0"/>
      <w:marTop w:val="0"/>
      <w:marBottom w:val="0"/>
      <w:divBdr>
        <w:top w:val="none" w:sz="0" w:space="0" w:color="auto"/>
        <w:left w:val="none" w:sz="0" w:space="0" w:color="auto"/>
        <w:bottom w:val="none" w:sz="0" w:space="0" w:color="auto"/>
        <w:right w:val="none" w:sz="0" w:space="0" w:color="auto"/>
      </w:divBdr>
    </w:div>
    <w:div w:id="1956787364">
      <w:bodyDiv w:val="1"/>
      <w:marLeft w:val="0"/>
      <w:marRight w:val="0"/>
      <w:marTop w:val="0"/>
      <w:marBottom w:val="0"/>
      <w:divBdr>
        <w:top w:val="none" w:sz="0" w:space="0" w:color="auto"/>
        <w:left w:val="none" w:sz="0" w:space="0" w:color="auto"/>
        <w:bottom w:val="none" w:sz="0" w:space="0" w:color="auto"/>
        <w:right w:val="none" w:sz="0" w:space="0" w:color="auto"/>
      </w:divBdr>
    </w:div>
    <w:div w:id="1961911228">
      <w:bodyDiv w:val="1"/>
      <w:marLeft w:val="0"/>
      <w:marRight w:val="0"/>
      <w:marTop w:val="0"/>
      <w:marBottom w:val="0"/>
      <w:divBdr>
        <w:top w:val="none" w:sz="0" w:space="0" w:color="auto"/>
        <w:left w:val="none" w:sz="0" w:space="0" w:color="auto"/>
        <w:bottom w:val="none" w:sz="0" w:space="0" w:color="auto"/>
        <w:right w:val="none" w:sz="0" w:space="0" w:color="auto"/>
      </w:divBdr>
    </w:div>
    <w:div w:id="1969162495">
      <w:bodyDiv w:val="1"/>
      <w:marLeft w:val="0"/>
      <w:marRight w:val="0"/>
      <w:marTop w:val="0"/>
      <w:marBottom w:val="0"/>
      <w:divBdr>
        <w:top w:val="none" w:sz="0" w:space="0" w:color="auto"/>
        <w:left w:val="none" w:sz="0" w:space="0" w:color="auto"/>
        <w:bottom w:val="none" w:sz="0" w:space="0" w:color="auto"/>
        <w:right w:val="none" w:sz="0" w:space="0" w:color="auto"/>
      </w:divBdr>
    </w:div>
    <w:div w:id="2007979602">
      <w:bodyDiv w:val="1"/>
      <w:marLeft w:val="0"/>
      <w:marRight w:val="0"/>
      <w:marTop w:val="0"/>
      <w:marBottom w:val="0"/>
      <w:divBdr>
        <w:top w:val="none" w:sz="0" w:space="0" w:color="auto"/>
        <w:left w:val="none" w:sz="0" w:space="0" w:color="auto"/>
        <w:bottom w:val="none" w:sz="0" w:space="0" w:color="auto"/>
        <w:right w:val="none" w:sz="0" w:space="0" w:color="auto"/>
      </w:divBdr>
    </w:div>
    <w:div w:id="2022733351">
      <w:bodyDiv w:val="1"/>
      <w:marLeft w:val="0"/>
      <w:marRight w:val="0"/>
      <w:marTop w:val="0"/>
      <w:marBottom w:val="0"/>
      <w:divBdr>
        <w:top w:val="none" w:sz="0" w:space="0" w:color="auto"/>
        <w:left w:val="none" w:sz="0" w:space="0" w:color="auto"/>
        <w:bottom w:val="none" w:sz="0" w:space="0" w:color="auto"/>
        <w:right w:val="none" w:sz="0" w:space="0" w:color="auto"/>
      </w:divBdr>
    </w:div>
    <w:div w:id="2091851226">
      <w:bodyDiv w:val="1"/>
      <w:marLeft w:val="0"/>
      <w:marRight w:val="0"/>
      <w:marTop w:val="0"/>
      <w:marBottom w:val="0"/>
      <w:divBdr>
        <w:top w:val="none" w:sz="0" w:space="0" w:color="auto"/>
        <w:left w:val="none" w:sz="0" w:space="0" w:color="auto"/>
        <w:bottom w:val="none" w:sz="0" w:space="0" w:color="auto"/>
        <w:right w:val="none" w:sz="0" w:space="0" w:color="auto"/>
      </w:divBdr>
    </w:div>
    <w:div w:id="213759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hysiology.org/doi/full/10.1152/japplphysiol.00799.2011" TargetMode="External"/><Relationship Id="rId18" Type="http://schemas.openxmlformats.org/officeDocument/2006/relationships/hyperlink" Target="https://www.physiology.org/doi/full/10.1152/japplphysiol.00799.2011" TargetMode="External"/><Relationship Id="rId26" Type="http://schemas.openxmlformats.org/officeDocument/2006/relationships/hyperlink" Target="https://www.physiology.org/doi/full/10.1152/japplphysiol.00799.2011" TargetMode="External"/><Relationship Id="rId39" Type="http://schemas.openxmlformats.org/officeDocument/2006/relationships/image" Target="media/image5.jpeg"/><Relationship Id="rId21" Type="http://schemas.openxmlformats.org/officeDocument/2006/relationships/hyperlink" Target="https://www.physiology.org/doi/full/10.1152/japplphysiol.00799.2011" TargetMode="External"/><Relationship Id="rId34" Type="http://schemas.openxmlformats.org/officeDocument/2006/relationships/hyperlink" Target="https://www.physiology.org/doi/full/10.1152/japplphysiol.00799.2011"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physiology.org/doi/full/10.1152/japplphysiol.00799.2011" TargetMode="External"/><Relationship Id="rId20" Type="http://schemas.openxmlformats.org/officeDocument/2006/relationships/hyperlink" Target="https://www.physiology.org/doi/full/10.1152/japplphysiol.00799.2011" TargetMode="External"/><Relationship Id="rId29" Type="http://schemas.openxmlformats.org/officeDocument/2006/relationships/hyperlink" Target="https://www.physiology.org/doi/full/10.1152/japplphysiol.00799.2011" TargetMode="External"/><Relationship Id="rId41" Type="http://schemas.openxmlformats.org/officeDocument/2006/relationships/hyperlink" Target="https://www.physiology.org/doi/full/10.1152/japplphysiol.00799.201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hysiology.org/doi/full/10.1152/japplphysiol.00799.2011" TargetMode="External"/><Relationship Id="rId24" Type="http://schemas.openxmlformats.org/officeDocument/2006/relationships/hyperlink" Target="https://www.physiology.org/doi/full/10.1152/japplphysiol.00799.2011" TargetMode="External"/><Relationship Id="rId32" Type="http://schemas.openxmlformats.org/officeDocument/2006/relationships/hyperlink" Target="https://www.physiology.org/doi/full/10.1152/japplphysiol.00799.2011" TargetMode="External"/><Relationship Id="rId37" Type="http://schemas.openxmlformats.org/officeDocument/2006/relationships/image" Target="media/image3.jpeg"/><Relationship Id="rId40" Type="http://schemas.openxmlformats.org/officeDocument/2006/relationships/hyperlink" Target="https://www.physiology.org/doi/full/10.1152/japplphysiol.00799.2011" TargetMode="External"/><Relationship Id="rId5" Type="http://schemas.openxmlformats.org/officeDocument/2006/relationships/styles" Target="styles.xml"/><Relationship Id="rId15" Type="http://schemas.openxmlformats.org/officeDocument/2006/relationships/hyperlink" Target="https://www.physiology.org/doi/full/10.1152/japplphysiol.00799.2011" TargetMode="External"/><Relationship Id="rId23" Type="http://schemas.openxmlformats.org/officeDocument/2006/relationships/hyperlink" Target="https://www.physiology.org/doi/full/10.1152/japplphysiol.00799.2011" TargetMode="External"/><Relationship Id="rId28" Type="http://schemas.openxmlformats.org/officeDocument/2006/relationships/image" Target="media/image1.jpeg"/><Relationship Id="rId36" Type="http://schemas.openxmlformats.org/officeDocument/2006/relationships/image" Target="media/image2.jpeg"/><Relationship Id="rId10" Type="http://schemas.openxmlformats.org/officeDocument/2006/relationships/hyperlink" Target="https://www.physiology.org/doi/full/10.1152/japplphysiol.00799.2011" TargetMode="External"/><Relationship Id="rId19" Type="http://schemas.openxmlformats.org/officeDocument/2006/relationships/hyperlink" Target="https://www.physiology.org/doi/full/10.1152/japplphysiol.00799.2011" TargetMode="External"/><Relationship Id="rId31" Type="http://schemas.openxmlformats.org/officeDocument/2006/relationships/hyperlink" Target="https://www.physiology.org/doi/full/10.1152/japplphysiol.00799.2011"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www.physiology.org/doi/full/10.1152/japplphysiol.00799.2011" TargetMode="External"/><Relationship Id="rId22" Type="http://schemas.openxmlformats.org/officeDocument/2006/relationships/hyperlink" Target="https://www.physiology.org/doi/full/10.1152/japplphysiol.00799.2011" TargetMode="External"/><Relationship Id="rId27" Type="http://schemas.openxmlformats.org/officeDocument/2006/relationships/hyperlink" Target="https://www.physiology.org/doi/full/10.1152/japplphysiol.00799.2011" TargetMode="External"/><Relationship Id="rId30" Type="http://schemas.openxmlformats.org/officeDocument/2006/relationships/hyperlink" Target="https://www.physiology.org/doi/full/10.1152/japplphysiol.00799.2011" TargetMode="External"/><Relationship Id="rId35" Type="http://schemas.openxmlformats.org/officeDocument/2006/relationships/hyperlink" Target="https://www.physiology.org/doi/full/10.1152/japplphysiol.00799.2011" TargetMode="External"/><Relationship Id="rId43" Type="http://schemas.openxmlformats.org/officeDocument/2006/relationships/theme" Target="theme/theme1.xml"/><Relationship Id="rId8" Type="http://schemas.openxmlformats.org/officeDocument/2006/relationships/hyperlink" Target="https://doi.org/10.1152/japplphysiol.00799.2011" TargetMode="External"/><Relationship Id="rId3" Type="http://schemas.openxmlformats.org/officeDocument/2006/relationships/customXml" Target="../customXml/item3.xml"/><Relationship Id="rId12" Type="http://schemas.openxmlformats.org/officeDocument/2006/relationships/hyperlink" Target="https://www.physiology.org/doi/full/10.1152/japplphysiol.00799.2011" TargetMode="External"/><Relationship Id="rId17" Type="http://schemas.openxmlformats.org/officeDocument/2006/relationships/hyperlink" Target="https://www.physiology.org/doi/full/10.1152/japplphysiol.00799.2011" TargetMode="External"/><Relationship Id="rId25" Type="http://schemas.openxmlformats.org/officeDocument/2006/relationships/hyperlink" Target="https://www.physiology.org/doi/full/10.1152/japplphysiol.00799.2011" TargetMode="External"/><Relationship Id="rId33" Type="http://schemas.openxmlformats.org/officeDocument/2006/relationships/hyperlink" Target="https://www.physiology.org/doi/full/10.1152/japplphysiol.00799.2011" TargetMode="External"/><Relationship Id="rId38"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8" ma:contentTypeDescription="Create a new document." ma:contentTypeScope="" ma:versionID="b26d341fd9139462a3fcbc41e25a9bcd">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59855e73d7103bde26452a7648e240b2"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B40F76-350A-4287-AA56-BC0FD28E08B6}">
  <ds:schemaRefs>
    <ds:schemaRef ds:uri="http://schemas.microsoft.com/sharepoint/v3/contenttype/forms"/>
  </ds:schemaRefs>
</ds:datastoreItem>
</file>

<file path=customXml/itemProps2.xml><?xml version="1.0" encoding="utf-8"?>
<ds:datastoreItem xmlns:ds="http://schemas.openxmlformats.org/officeDocument/2006/customXml" ds:itemID="{93EC1E05-4CDD-48C6-B677-804A1F776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40A02D-F083-4F8E-A1C5-D770E723CE97}">
  <ds:schemaRef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http://purl.org/dc/dcmitype/"/>
    <ds:schemaRef ds:uri="http://schemas.microsoft.com/office/2006/metadata/properties"/>
    <ds:schemaRef ds:uri="455b151d-75b8-4438-a72d-e06b314124a1"/>
    <ds:schemaRef ds:uri="1dc5a16d-a9e1-4107-81af-b56e13c8526c"/>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19</Pages>
  <Words>9092</Words>
  <Characters>51831</Characters>
  <Application>Microsoft Office Word</Application>
  <DocSecurity>8</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Ashley</dc:creator>
  <cp:keywords/>
  <dc:description/>
  <cp:lastModifiedBy>Olson, Sharon</cp:lastModifiedBy>
  <cp:revision>39</cp:revision>
  <dcterms:created xsi:type="dcterms:W3CDTF">2019-02-19T16:36:00Z</dcterms:created>
  <dcterms:modified xsi:type="dcterms:W3CDTF">2019-02-22T14:31:00Z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