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14ED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514ED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514EDD">
        <w:rPr>
          <w:rFonts w:cstheme="minorHAnsi"/>
          <w:b/>
          <w:bCs/>
          <w:color w:val="316192"/>
          <w:sz w:val="28"/>
          <w:szCs w:val="26"/>
        </w:rPr>
        <w:t>Marquette University</w:t>
      </w:r>
    </w:p>
    <w:p w14:paraId="158D4B9F" w14:textId="77777777" w:rsidR="000A7622" w:rsidRPr="00514EDD" w:rsidRDefault="000A7622" w:rsidP="00D14423">
      <w:pPr>
        <w:autoSpaceDE w:val="0"/>
        <w:autoSpaceDN w:val="0"/>
        <w:adjustRightInd w:val="0"/>
        <w:rPr>
          <w:rFonts w:cstheme="minorHAnsi"/>
          <w:b/>
          <w:bCs/>
          <w:color w:val="316192"/>
          <w:sz w:val="40"/>
          <w:szCs w:val="36"/>
        </w:rPr>
      </w:pPr>
      <w:proofErr w:type="spellStart"/>
      <w:r w:rsidRPr="00514EDD">
        <w:rPr>
          <w:rFonts w:cstheme="minorHAnsi"/>
          <w:b/>
          <w:bCs/>
          <w:color w:val="316192"/>
          <w:sz w:val="40"/>
          <w:szCs w:val="36"/>
        </w:rPr>
        <w:t>e-Publications@Marquette</w:t>
      </w:r>
      <w:proofErr w:type="spellEnd"/>
    </w:p>
    <w:p w14:paraId="689ACF87" w14:textId="77777777" w:rsidR="000A7622" w:rsidRPr="00514EDD" w:rsidRDefault="000A7622" w:rsidP="00D14423">
      <w:pPr>
        <w:autoSpaceDE w:val="0"/>
        <w:autoSpaceDN w:val="0"/>
        <w:adjustRightInd w:val="0"/>
        <w:rPr>
          <w:rFonts w:cstheme="minorHAnsi"/>
          <w:b/>
          <w:bCs/>
          <w:i/>
          <w:iCs/>
        </w:rPr>
      </w:pPr>
    </w:p>
    <w:p w14:paraId="161853CC" w14:textId="0BD826FD" w:rsidR="000A7622" w:rsidRPr="00514EDD" w:rsidRDefault="00653736" w:rsidP="00D14423">
      <w:pPr>
        <w:autoSpaceDE w:val="0"/>
        <w:autoSpaceDN w:val="0"/>
        <w:adjustRightInd w:val="0"/>
        <w:rPr>
          <w:rFonts w:cstheme="minorHAnsi"/>
          <w:b/>
          <w:bCs/>
          <w:i/>
          <w:iCs/>
          <w:sz w:val="32"/>
          <w:szCs w:val="32"/>
        </w:rPr>
      </w:pPr>
      <w:r w:rsidRPr="00514EDD">
        <w:rPr>
          <w:rFonts w:cstheme="minorHAnsi"/>
          <w:b/>
          <w:bCs/>
          <w:i/>
          <w:iCs/>
          <w:sz w:val="32"/>
          <w:szCs w:val="32"/>
        </w:rPr>
        <w:t xml:space="preserve">Clinical Laboratory Science </w:t>
      </w:r>
      <w:r w:rsidR="000A7622" w:rsidRPr="00514EDD">
        <w:rPr>
          <w:rFonts w:cstheme="minorHAnsi"/>
          <w:b/>
          <w:bCs/>
          <w:i/>
          <w:iCs/>
          <w:sz w:val="32"/>
          <w:szCs w:val="32"/>
        </w:rPr>
        <w:t>Faculty Research and Publications/</w:t>
      </w:r>
      <w:r w:rsidR="009732A9" w:rsidRPr="00514EDD">
        <w:rPr>
          <w:rFonts w:cstheme="minorHAnsi"/>
          <w:b/>
          <w:bCs/>
          <w:i/>
          <w:iCs/>
          <w:sz w:val="32"/>
          <w:szCs w:val="32"/>
        </w:rPr>
        <w:t xml:space="preserve">College of </w:t>
      </w:r>
      <w:r w:rsidRPr="00514EDD">
        <w:rPr>
          <w:rFonts w:cstheme="minorHAnsi"/>
          <w:b/>
          <w:bCs/>
          <w:i/>
          <w:iCs/>
          <w:sz w:val="32"/>
          <w:szCs w:val="32"/>
        </w:rPr>
        <w:t>Health Sciences</w:t>
      </w:r>
    </w:p>
    <w:bookmarkEnd w:id="1"/>
    <w:p w14:paraId="3E538636" w14:textId="77777777" w:rsidR="000A7622" w:rsidRPr="00514EDD" w:rsidRDefault="000A7622" w:rsidP="00D14423">
      <w:pPr>
        <w:jc w:val="center"/>
        <w:rPr>
          <w:rFonts w:cstheme="minorHAnsi"/>
          <w:b/>
          <w:bCs/>
          <w:i/>
          <w:iCs/>
        </w:rPr>
      </w:pPr>
    </w:p>
    <w:p w14:paraId="25509BF0" w14:textId="3FC0B04E" w:rsidR="000A7622" w:rsidRPr="00514EDD" w:rsidRDefault="000A7622" w:rsidP="00D14423">
      <w:pPr>
        <w:jc w:val="center"/>
        <w:rPr>
          <w:rFonts w:cstheme="minorHAnsi"/>
          <w:sz w:val="24"/>
          <w:szCs w:val="24"/>
        </w:rPr>
      </w:pPr>
      <w:r w:rsidRPr="00514EDD">
        <w:rPr>
          <w:rFonts w:cstheme="minorHAnsi"/>
          <w:b/>
          <w:bCs/>
          <w:i/>
          <w:iCs/>
          <w:sz w:val="24"/>
          <w:szCs w:val="24"/>
        </w:rPr>
        <w:t xml:space="preserve">This paper is NOT THE PUBLISHED VERSION; </w:t>
      </w:r>
      <w:r w:rsidRPr="00514EDD">
        <w:rPr>
          <w:rFonts w:cstheme="minorHAnsi"/>
          <w:b/>
          <w:bCs/>
          <w:sz w:val="24"/>
          <w:szCs w:val="24"/>
        </w:rPr>
        <w:t xml:space="preserve">but the author’s final, peer-reviewed manuscript. </w:t>
      </w:r>
      <w:r w:rsidRPr="00514EDD">
        <w:rPr>
          <w:rFonts w:cstheme="minorHAnsi"/>
          <w:sz w:val="24"/>
          <w:szCs w:val="24"/>
        </w:rPr>
        <w:t xml:space="preserve">The published version may be accessed by following the link in </w:t>
      </w:r>
      <w:proofErr w:type="spellStart"/>
      <w:r w:rsidRPr="00514EDD">
        <w:rPr>
          <w:rFonts w:cstheme="minorHAnsi"/>
          <w:sz w:val="24"/>
          <w:szCs w:val="24"/>
        </w:rPr>
        <w:t>th</w:t>
      </w:r>
      <w:proofErr w:type="spellEnd"/>
      <w:r w:rsidRPr="00514EDD">
        <w:rPr>
          <w:rFonts w:cstheme="minorHAnsi"/>
          <w:sz w:val="24"/>
          <w:szCs w:val="24"/>
        </w:rPr>
        <w:t xml:space="preserve"> citation below.</w:t>
      </w:r>
    </w:p>
    <w:p w14:paraId="207B0342" w14:textId="77777777" w:rsidR="000A7622" w:rsidRPr="00514EDD" w:rsidRDefault="000A7622" w:rsidP="00D14423">
      <w:pPr>
        <w:jc w:val="center"/>
        <w:rPr>
          <w:rFonts w:cstheme="minorHAnsi"/>
          <w:sz w:val="24"/>
          <w:szCs w:val="24"/>
        </w:rPr>
      </w:pPr>
    </w:p>
    <w:p w14:paraId="2A38AFE1" w14:textId="4FA229BC" w:rsidR="000A7622" w:rsidRPr="00514EDD" w:rsidRDefault="00236EF8" w:rsidP="00D14423">
      <w:pPr>
        <w:rPr>
          <w:rFonts w:cstheme="minorHAnsi"/>
          <w:sz w:val="24"/>
          <w:szCs w:val="24"/>
        </w:rPr>
      </w:pPr>
      <w:r w:rsidRPr="00514EDD">
        <w:rPr>
          <w:rFonts w:cstheme="minorHAnsi"/>
          <w:i/>
          <w:sz w:val="24"/>
          <w:szCs w:val="24"/>
          <w:lang w:val="fr-FR"/>
        </w:rPr>
        <w:t>Journal of Latina/o Psychology</w:t>
      </w:r>
      <w:r w:rsidR="000A7622" w:rsidRPr="00514EDD">
        <w:rPr>
          <w:rFonts w:cstheme="minorHAnsi"/>
          <w:sz w:val="24"/>
          <w:szCs w:val="24"/>
          <w:lang w:val="fr-FR"/>
        </w:rPr>
        <w:t xml:space="preserve">, Vol. </w:t>
      </w:r>
      <w:r w:rsidRPr="00514EDD">
        <w:rPr>
          <w:rFonts w:cstheme="minorHAnsi"/>
          <w:sz w:val="24"/>
          <w:szCs w:val="24"/>
          <w:lang w:val="fr-FR"/>
        </w:rPr>
        <w:t>6</w:t>
      </w:r>
      <w:r w:rsidR="000A7622" w:rsidRPr="00514EDD">
        <w:rPr>
          <w:rFonts w:cstheme="minorHAnsi"/>
          <w:sz w:val="24"/>
          <w:szCs w:val="24"/>
          <w:lang w:val="fr-FR"/>
        </w:rPr>
        <w:t xml:space="preserve">, No. </w:t>
      </w:r>
      <w:r w:rsidRPr="00514EDD">
        <w:rPr>
          <w:rFonts w:cstheme="minorHAnsi"/>
          <w:sz w:val="24"/>
          <w:szCs w:val="24"/>
          <w:lang w:val="fr-FR"/>
        </w:rPr>
        <w:t>2</w:t>
      </w:r>
      <w:r w:rsidR="000A7622" w:rsidRPr="00514EDD">
        <w:rPr>
          <w:rFonts w:cstheme="minorHAnsi"/>
          <w:sz w:val="24"/>
          <w:szCs w:val="24"/>
          <w:lang w:val="fr-FR"/>
        </w:rPr>
        <w:t xml:space="preserve"> (</w:t>
      </w:r>
      <w:r w:rsidR="00D95404" w:rsidRPr="00514EDD">
        <w:rPr>
          <w:rFonts w:cstheme="minorHAnsi"/>
          <w:sz w:val="24"/>
          <w:szCs w:val="24"/>
          <w:lang w:val="fr-FR"/>
        </w:rPr>
        <w:t>2018</w:t>
      </w:r>
      <w:proofErr w:type="gramStart"/>
      <w:r w:rsidR="000A7622" w:rsidRPr="00514EDD">
        <w:rPr>
          <w:rFonts w:cstheme="minorHAnsi"/>
          <w:sz w:val="24"/>
          <w:szCs w:val="24"/>
          <w:lang w:val="fr-FR"/>
        </w:rPr>
        <w:t>):</w:t>
      </w:r>
      <w:proofErr w:type="gramEnd"/>
      <w:r w:rsidR="000A7622" w:rsidRPr="00514EDD">
        <w:rPr>
          <w:rFonts w:cstheme="minorHAnsi"/>
          <w:sz w:val="24"/>
          <w:szCs w:val="24"/>
          <w:lang w:val="fr-FR"/>
        </w:rPr>
        <w:t xml:space="preserve"> </w:t>
      </w:r>
      <w:r w:rsidR="00D95404" w:rsidRPr="00514EDD">
        <w:rPr>
          <w:rFonts w:cstheme="minorHAnsi"/>
          <w:sz w:val="24"/>
          <w:szCs w:val="24"/>
          <w:lang w:val="fr-FR"/>
        </w:rPr>
        <w:t>149-158</w:t>
      </w:r>
      <w:r w:rsidR="000A7622" w:rsidRPr="00514EDD">
        <w:rPr>
          <w:rFonts w:cstheme="minorHAnsi"/>
          <w:sz w:val="24"/>
          <w:szCs w:val="24"/>
          <w:lang w:val="fr-FR"/>
        </w:rPr>
        <w:t xml:space="preserve">. </w:t>
      </w:r>
      <w:hyperlink r:id="rId8" w:history="1">
        <w:r w:rsidR="000A7622" w:rsidRPr="00514EDD">
          <w:rPr>
            <w:rFonts w:cstheme="minorHAnsi"/>
            <w:color w:val="0563C1" w:themeColor="hyperlink"/>
            <w:sz w:val="24"/>
            <w:szCs w:val="24"/>
            <w:u w:val="single"/>
            <w:lang w:val="fr-FR"/>
          </w:rPr>
          <w:t>DOI</w:t>
        </w:r>
      </w:hyperlink>
      <w:r w:rsidR="000A7622" w:rsidRPr="00514EDD">
        <w:rPr>
          <w:rFonts w:cstheme="minorHAnsi"/>
          <w:sz w:val="24"/>
          <w:szCs w:val="24"/>
          <w:lang w:val="fr-FR"/>
        </w:rPr>
        <w:t xml:space="preserve">. </w:t>
      </w:r>
      <w:r w:rsidR="000A7622" w:rsidRPr="00514EDD">
        <w:rPr>
          <w:rFonts w:cstheme="minorHAnsi"/>
          <w:sz w:val="24"/>
          <w:szCs w:val="24"/>
        </w:rPr>
        <w:t xml:space="preserve">This article is © </w:t>
      </w:r>
      <w:r w:rsidR="00DF600D" w:rsidRPr="00514EDD">
        <w:rPr>
          <w:rFonts w:cstheme="minorHAnsi"/>
          <w:sz w:val="24"/>
          <w:szCs w:val="24"/>
        </w:rPr>
        <w:t>American Psychological Association</w:t>
      </w:r>
      <w:r w:rsidR="000A7622" w:rsidRPr="00514EDD">
        <w:rPr>
          <w:rFonts w:cstheme="minorHAnsi"/>
          <w:sz w:val="24"/>
          <w:szCs w:val="24"/>
        </w:rPr>
        <w:t xml:space="preserve"> and permission has been granted for this version to appear in </w:t>
      </w:r>
      <w:hyperlink r:id="rId9" w:history="1">
        <w:proofErr w:type="spellStart"/>
        <w:r w:rsidR="000A7622" w:rsidRPr="00514EDD">
          <w:rPr>
            <w:rFonts w:cstheme="minorHAnsi"/>
            <w:color w:val="0563C1" w:themeColor="hyperlink"/>
            <w:sz w:val="24"/>
            <w:szCs w:val="24"/>
            <w:u w:val="single"/>
          </w:rPr>
          <w:t>e-Publications@Marquette</w:t>
        </w:r>
        <w:proofErr w:type="spellEnd"/>
      </w:hyperlink>
      <w:r w:rsidR="000A7622" w:rsidRPr="00514EDD">
        <w:rPr>
          <w:rFonts w:cstheme="minorHAnsi"/>
          <w:sz w:val="24"/>
          <w:szCs w:val="24"/>
        </w:rPr>
        <w:t xml:space="preserve">. </w:t>
      </w:r>
      <w:r w:rsidR="00DF600D" w:rsidRPr="00514EDD">
        <w:rPr>
          <w:rFonts w:cstheme="minorHAnsi"/>
          <w:sz w:val="24"/>
          <w:szCs w:val="24"/>
        </w:rPr>
        <w:t>American Psychological Association</w:t>
      </w:r>
      <w:r w:rsidR="000A7622" w:rsidRPr="00514EDD">
        <w:rPr>
          <w:rFonts w:cstheme="minorHAnsi"/>
          <w:sz w:val="24"/>
          <w:szCs w:val="24"/>
        </w:rPr>
        <w:t xml:space="preserve"> does not grant permission for this article to be further copied/distributed or hosted elsewhere without the express permission from </w:t>
      </w:r>
      <w:r w:rsidR="00DF600D" w:rsidRPr="00514EDD">
        <w:rPr>
          <w:rFonts w:cstheme="minorHAnsi"/>
          <w:sz w:val="24"/>
          <w:szCs w:val="24"/>
        </w:rPr>
        <w:t>American Psychological Association</w:t>
      </w:r>
      <w:r w:rsidR="000A7622" w:rsidRPr="00514EDD">
        <w:rPr>
          <w:rFonts w:cstheme="minorHAnsi"/>
          <w:sz w:val="24"/>
          <w:szCs w:val="24"/>
        </w:rPr>
        <w:t xml:space="preserve">. </w:t>
      </w:r>
    </w:p>
    <w:p w14:paraId="639D3ED1" w14:textId="189EDEBA" w:rsidR="007D67C3" w:rsidRPr="00514EDD" w:rsidRDefault="007D67C3" w:rsidP="007D67C3">
      <w:pPr>
        <w:pStyle w:val="Title"/>
        <w:rPr>
          <w:rFonts w:asciiTheme="minorHAnsi" w:hAnsiTheme="minorHAnsi" w:cstheme="minorHAnsi"/>
          <w:color w:val="0077BF"/>
        </w:rPr>
      </w:pPr>
      <w:r w:rsidRPr="00514EDD">
        <w:rPr>
          <w:rFonts w:asciiTheme="minorHAnsi" w:hAnsiTheme="minorHAnsi" w:cstheme="minorHAnsi"/>
        </w:rPr>
        <w:t xml:space="preserve">A </w:t>
      </w:r>
      <w:r w:rsidR="00424617" w:rsidRPr="00514EDD">
        <w:rPr>
          <w:rFonts w:asciiTheme="minorHAnsi" w:hAnsiTheme="minorHAnsi" w:cstheme="minorHAnsi"/>
        </w:rPr>
        <w:t xml:space="preserve">Preliminary Investigation of Acculturative Stress and Diurnal Cortisol Among </w:t>
      </w:r>
      <w:r w:rsidRPr="00514EDD">
        <w:rPr>
          <w:rFonts w:asciiTheme="minorHAnsi" w:hAnsiTheme="minorHAnsi" w:cstheme="minorHAnsi"/>
        </w:rPr>
        <w:t xml:space="preserve">Latina </w:t>
      </w:r>
      <w:r w:rsidR="00424617" w:rsidRPr="00514EDD">
        <w:rPr>
          <w:rFonts w:asciiTheme="minorHAnsi" w:hAnsiTheme="minorHAnsi" w:cstheme="minorHAnsi"/>
        </w:rPr>
        <w:t>Women</w:t>
      </w:r>
    </w:p>
    <w:p w14:paraId="3F3D3C3B" w14:textId="21D34BDB" w:rsidR="007D67C3" w:rsidRPr="00514EDD" w:rsidRDefault="007D67C3" w:rsidP="00D14423">
      <w:pPr>
        <w:rPr>
          <w:rFonts w:cstheme="minorHAnsi"/>
          <w:sz w:val="24"/>
          <w:szCs w:val="24"/>
        </w:rPr>
      </w:pPr>
    </w:p>
    <w:p w14:paraId="55F18B97" w14:textId="77777777" w:rsidR="00EC1A37" w:rsidRPr="00514EDD" w:rsidRDefault="00EC1A37" w:rsidP="00EC1A37">
      <w:pPr>
        <w:pStyle w:val="NoSpacing"/>
        <w:rPr>
          <w:rFonts w:cstheme="minorHAnsi"/>
          <w:sz w:val="32"/>
          <w:szCs w:val="32"/>
        </w:rPr>
      </w:pPr>
      <w:r w:rsidRPr="00514EDD">
        <w:rPr>
          <w:rFonts w:cstheme="minorHAnsi"/>
          <w:sz w:val="32"/>
          <w:szCs w:val="32"/>
        </w:rPr>
        <w:t>Lucas Torres</w:t>
      </w:r>
    </w:p>
    <w:p w14:paraId="2E851532" w14:textId="77777777" w:rsidR="00EC1A37" w:rsidRPr="00514EDD" w:rsidRDefault="00EC1A37" w:rsidP="00EC1A37">
      <w:pPr>
        <w:pStyle w:val="NoSpacing"/>
        <w:rPr>
          <w:rFonts w:cstheme="minorHAnsi"/>
          <w:sz w:val="24"/>
          <w:szCs w:val="24"/>
        </w:rPr>
      </w:pPr>
      <w:r w:rsidRPr="00514EDD">
        <w:rPr>
          <w:rFonts w:cstheme="minorHAnsi"/>
          <w:sz w:val="24"/>
          <w:szCs w:val="24"/>
        </w:rPr>
        <w:t>Department of Psychology, Marquette University;</w:t>
      </w:r>
    </w:p>
    <w:p w14:paraId="428AE3E0" w14:textId="77777777" w:rsidR="00EC1A37" w:rsidRPr="00514EDD" w:rsidRDefault="00EC1A37" w:rsidP="00EC1A37">
      <w:pPr>
        <w:pStyle w:val="NoSpacing"/>
        <w:rPr>
          <w:rFonts w:cstheme="minorHAnsi"/>
          <w:sz w:val="32"/>
          <w:szCs w:val="32"/>
        </w:rPr>
      </w:pPr>
      <w:r w:rsidRPr="00514EDD">
        <w:rPr>
          <w:rFonts w:cstheme="minorHAnsi"/>
          <w:sz w:val="32"/>
          <w:szCs w:val="32"/>
        </w:rPr>
        <w:t>Felicia Mata-</w:t>
      </w:r>
      <w:proofErr w:type="spellStart"/>
      <w:r w:rsidRPr="00514EDD">
        <w:rPr>
          <w:rFonts w:cstheme="minorHAnsi"/>
          <w:sz w:val="32"/>
          <w:szCs w:val="32"/>
        </w:rPr>
        <w:t>Greve</w:t>
      </w:r>
      <w:proofErr w:type="spellEnd"/>
    </w:p>
    <w:p w14:paraId="6554D181" w14:textId="77777777" w:rsidR="00EC1A37" w:rsidRPr="00514EDD" w:rsidRDefault="00EC1A37" w:rsidP="00EC1A37">
      <w:pPr>
        <w:pStyle w:val="NoSpacing"/>
        <w:rPr>
          <w:rFonts w:cstheme="minorHAnsi"/>
          <w:sz w:val="24"/>
          <w:szCs w:val="24"/>
        </w:rPr>
      </w:pPr>
      <w:r w:rsidRPr="00514EDD">
        <w:rPr>
          <w:rFonts w:cstheme="minorHAnsi"/>
          <w:sz w:val="24"/>
          <w:szCs w:val="24"/>
        </w:rPr>
        <w:t>Department of Psychology, Marquette University</w:t>
      </w:r>
    </w:p>
    <w:p w14:paraId="01F6267F" w14:textId="77777777" w:rsidR="00EC1A37" w:rsidRPr="00514EDD" w:rsidRDefault="00EC1A37" w:rsidP="00EC1A37">
      <w:pPr>
        <w:pStyle w:val="NoSpacing"/>
        <w:rPr>
          <w:rFonts w:cstheme="minorHAnsi"/>
          <w:sz w:val="32"/>
          <w:szCs w:val="32"/>
        </w:rPr>
      </w:pPr>
      <w:r w:rsidRPr="00514EDD">
        <w:rPr>
          <w:rFonts w:cstheme="minorHAnsi"/>
          <w:sz w:val="32"/>
          <w:szCs w:val="32"/>
        </w:rPr>
        <w:t>April Harkins</w:t>
      </w:r>
    </w:p>
    <w:p w14:paraId="4211D292" w14:textId="5B2F8770" w:rsidR="00424617" w:rsidRPr="00514EDD" w:rsidRDefault="00EC1A37" w:rsidP="00EC1A37">
      <w:pPr>
        <w:pStyle w:val="NoSpacing"/>
        <w:rPr>
          <w:rFonts w:cstheme="minorHAnsi"/>
          <w:sz w:val="24"/>
          <w:szCs w:val="24"/>
        </w:rPr>
      </w:pPr>
      <w:r w:rsidRPr="00514EDD">
        <w:rPr>
          <w:rFonts w:cstheme="minorHAnsi"/>
          <w:sz w:val="24"/>
          <w:szCs w:val="24"/>
        </w:rPr>
        <w:t>Clinical Laboratory Science Department, Marquette University</w:t>
      </w:r>
    </w:p>
    <w:p w14:paraId="53E479CC" w14:textId="68824C18" w:rsidR="007D67C3" w:rsidRPr="00514EDD" w:rsidRDefault="007D67C3" w:rsidP="00D14423">
      <w:pPr>
        <w:rPr>
          <w:rFonts w:cstheme="minorHAnsi"/>
          <w:sz w:val="24"/>
          <w:szCs w:val="24"/>
        </w:rPr>
      </w:pPr>
    </w:p>
    <w:p w14:paraId="69AE172C" w14:textId="5A553E50" w:rsidR="00423EA4" w:rsidRPr="00514EDD" w:rsidRDefault="00423EA4" w:rsidP="00B95BD7">
      <w:pPr>
        <w:pStyle w:val="Heading1"/>
        <w:rPr>
          <w:rFonts w:asciiTheme="minorHAnsi" w:hAnsiTheme="minorHAnsi" w:cstheme="minorHAnsi"/>
        </w:rPr>
      </w:pPr>
      <w:r w:rsidRPr="00514EDD">
        <w:rPr>
          <w:rFonts w:asciiTheme="minorHAnsi" w:hAnsiTheme="minorHAnsi" w:cstheme="minorHAnsi"/>
        </w:rPr>
        <w:t>Abstract</w:t>
      </w:r>
    </w:p>
    <w:p w14:paraId="37F1233A" w14:textId="77777777" w:rsidR="00B95BD7" w:rsidRPr="00514EDD" w:rsidRDefault="00B95BD7" w:rsidP="00B95BD7">
      <w:pPr>
        <w:rPr>
          <w:rFonts w:cstheme="minorHAnsi"/>
        </w:rPr>
      </w:pPr>
      <w:r w:rsidRPr="00514EDD">
        <w:rPr>
          <w:rFonts w:cstheme="minorHAnsi"/>
        </w:rPr>
        <w:t xml:space="preserve">The interplay between biological and cultural factors has </w:t>
      </w:r>
      <w:bookmarkStart w:id="3" w:name="A_Preliminary_Investigation_of_Accultura"/>
      <w:bookmarkEnd w:id="3"/>
      <w:r w:rsidRPr="00514EDD">
        <w:rPr>
          <w:rFonts w:cstheme="minorHAnsi"/>
        </w:rPr>
        <w:t xml:space="preserve">remained understudied among ethnic minority groups, including Latinos. To the best of our knowledge, minimal to no research has examined the relationship between acculturative stressors and diurnal cortisol among Latina women. This initial exploratory study sought to examine the relationship between cortisol and acculturative stress. Among a small sample of adult Latina women, salivary cortisol was collected at 3 time points (waking, 30 min </w:t>
      </w:r>
      <w:proofErr w:type="spellStart"/>
      <w:r w:rsidRPr="00514EDD">
        <w:rPr>
          <w:rFonts w:cstheme="minorHAnsi"/>
        </w:rPr>
        <w:t>postwaking</w:t>
      </w:r>
      <w:proofErr w:type="spellEnd"/>
      <w:r w:rsidRPr="00514EDD">
        <w:rPr>
          <w:rFonts w:cstheme="minorHAnsi"/>
        </w:rPr>
        <w:t xml:space="preserve">, and bedtime) to assess the </w:t>
      </w:r>
      <w:r w:rsidRPr="00514EDD">
        <w:rPr>
          <w:rFonts w:cstheme="minorHAnsi"/>
        </w:rPr>
        <w:lastRenderedPageBreak/>
        <w:t>cortisol awakening response (CAR) and diurnal cortisol response. Information regarding acculturative stress and acculturation was also collected. The major results showed that high levels of acculturative stress were associated with a blunted CAR and a flatter diurnal cortisol response when compared to low levels of acculturative stress. These preliminary findings highlight the potential role of cultural stressors in contributing to the biological stress response.</w:t>
      </w:r>
    </w:p>
    <w:p w14:paraId="1C246A37" w14:textId="77777777" w:rsidR="00B95BD7" w:rsidRPr="00514EDD" w:rsidRDefault="00B95BD7" w:rsidP="0058208C">
      <w:pPr>
        <w:pStyle w:val="Heading1"/>
        <w:rPr>
          <w:rFonts w:asciiTheme="minorHAnsi" w:hAnsiTheme="minorHAnsi" w:cstheme="minorHAnsi"/>
        </w:rPr>
      </w:pPr>
      <w:r w:rsidRPr="00514EDD">
        <w:rPr>
          <w:rFonts w:asciiTheme="minorHAnsi" w:hAnsiTheme="minorHAnsi" w:cstheme="minorHAnsi"/>
        </w:rPr>
        <w:t xml:space="preserve">Keywords: </w:t>
      </w:r>
    </w:p>
    <w:p w14:paraId="6CFB488E" w14:textId="7F4FF1EF" w:rsidR="00B95BD7" w:rsidRPr="00514EDD" w:rsidRDefault="00B95BD7" w:rsidP="0058208C">
      <w:pPr>
        <w:rPr>
          <w:rFonts w:cstheme="minorHAnsi"/>
        </w:rPr>
      </w:pPr>
      <w:r w:rsidRPr="00514EDD">
        <w:rPr>
          <w:rFonts w:cstheme="minorHAnsi"/>
        </w:rPr>
        <w:t xml:space="preserve">Latino </w:t>
      </w:r>
      <w:proofErr w:type="spellStart"/>
      <w:r w:rsidRPr="00514EDD">
        <w:rPr>
          <w:rFonts w:cstheme="minorHAnsi"/>
        </w:rPr>
        <w:t>ental</w:t>
      </w:r>
      <w:proofErr w:type="spellEnd"/>
      <w:r w:rsidRPr="00514EDD">
        <w:rPr>
          <w:rFonts w:cstheme="minorHAnsi"/>
        </w:rPr>
        <w:t xml:space="preserve"> health, acculturative stress, diurnal cortisol, cortisol awakening response</w:t>
      </w:r>
    </w:p>
    <w:bookmarkEnd w:id="2"/>
    <w:p w14:paraId="5BC0075B" w14:textId="5451AE7C" w:rsidR="000A7622" w:rsidRPr="00514EDD" w:rsidRDefault="000A7622" w:rsidP="000A7622">
      <w:pPr>
        <w:rPr>
          <w:rFonts w:cstheme="minorHAnsi"/>
        </w:rPr>
      </w:pPr>
    </w:p>
    <w:p w14:paraId="47C2AD80" w14:textId="77777777" w:rsidR="004E715A" w:rsidRPr="00514EDD" w:rsidRDefault="004E715A" w:rsidP="00EC1A37">
      <w:pPr>
        <w:rPr>
          <w:rFonts w:cstheme="minorHAnsi"/>
        </w:rPr>
      </w:pPr>
      <w:r w:rsidRPr="00514EDD">
        <w:rPr>
          <w:rFonts w:cstheme="minorHAnsi"/>
        </w:rPr>
        <w:t>Stressful life events have often been linked to poor mental health through a dysregulation of physiological systems such as the hypothalamic–pituitary–adrenal (HPA) axis and the main stress hormone cortisol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"c21" </w:instrText>
      </w:r>
      <w:r w:rsidR="00514EDD" w:rsidRPr="00514EDD">
        <w:fldChar w:fldCharType="separate"/>
      </w:r>
      <w:r w:rsidRPr="00514EDD">
        <w:rPr>
          <w:rStyle w:val="Hyperlink"/>
          <w:rFonts w:eastAsiaTheme="majorEastAsia" w:cstheme="minorHAnsi"/>
          <w:color w:val="005BC6"/>
          <w:bdr w:val="none" w:sz="0" w:space="0" w:color="auto" w:frame="1"/>
        </w:rPr>
        <w:t>Juster</w:t>
      </w:r>
      <w:proofErr w:type="spellEnd"/>
      <w:r w:rsidRPr="00514EDD">
        <w:rPr>
          <w:rStyle w:val="Hyperlink"/>
          <w:rFonts w:eastAsiaTheme="majorEastAsia" w:cstheme="minorHAnsi"/>
          <w:color w:val="005BC6"/>
          <w:bdr w:val="none" w:sz="0" w:space="0" w:color="auto" w:frame="1"/>
        </w:rPr>
        <w:t xml:space="preserve">, McEwen, &amp; </w:t>
      </w:r>
      <w:proofErr w:type="spellStart"/>
      <w:r w:rsidRPr="00514EDD">
        <w:rPr>
          <w:rStyle w:val="Hyperlink"/>
          <w:rFonts w:eastAsiaTheme="majorEastAsia" w:cstheme="minorHAnsi"/>
          <w:color w:val="005BC6"/>
          <w:bdr w:val="none" w:sz="0" w:space="0" w:color="auto" w:frame="1"/>
        </w:rPr>
        <w:t>Lupien</w:t>
      </w:r>
      <w:proofErr w:type="spellEnd"/>
      <w:r w:rsidRPr="00514EDD">
        <w:rPr>
          <w:rStyle w:val="Hyperlink"/>
          <w:rFonts w:eastAsiaTheme="majorEastAsia" w:cstheme="minorHAnsi"/>
          <w:color w:val="005BC6"/>
          <w:bdr w:val="none" w:sz="0" w:space="0" w:color="auto" w:frame="1"/>
        </w:rPr>
        <w:t>, 2010</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Unfortunately, marginalized groups have benefited less than other groups from scientific advancements in the knowledge of biological pathways and physiological responses to stress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"c8" </w:instrText>
      </w:r>
      <w:r w:rsidR="00514EDD" w:rsidRPr="00514EDD">
        <w:fldChar w:fldCharType="separate"/>
      </w:r>
      <w:r w:rsidRPr="00514EDD">
        <w:rPr>
          <w:rStyle w:val="Hyperlink"/>
          <w:rFonts w:eastAsiaTheme="majorEastAsia" w:cstheme="minorHAnsi"/>
          <w:color w:val="005BC6"/>
          <w:bdr w:val="none" w:sz="0" w:space="0" w:color="auto" w:frame="1"/>
        </w:rPr>
        <w:t>Clingerman</w:t>
      </w:r>
      <w:proofErr w:type="spellEnd"/>
      <w:r w:rsidRPr="00514EDD">
        <w:rPr>
          <w:rStyle w:val="Hyperlink"/>
          <w:rFonts w:eastAsiaTheme="majorEastAsia" w:cstheme="minorHAnsi"/>
          <w:color w:val="005BC6"/>
          <w:bdr w:val="none" w:sz="0" w:space="0" w:color="auto" w:frame="1"/>
        </w:rPr>
        <w:t xml:space="preserve"> &amp; Brown, 2012</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Some work has sought to examine the biological factors associated with cultural stressors—primarily ethnic discrimination and mental health (</w:t>
      </w:r>
      <w:hyperlink r:id="rId10" w:anchor="c30" w:history="1">
        <w:r w:rsidRPr="00514EDD">
          <w:rPr>
            <w:rStyle w:val="Hyperlink"/>
            <w:rFonts w:eastAsiaTheme="majorEastAsia" w:cstheme="minorHAnsi"/>
            <w:color w:val="005BC6"/>
            <w:bdr w:val="none" w:sz="0" w:space="0" w:color="auto" w:frame="1"/>
          </w:rPr>
          <w:t>Myers, 2009</w:t>
        </w:r>
      </w:hyperlink>
      <w:r w:rsidRPr="00514EDD">
        <w:rPr>
          <w:rFonts w:cstheme="minorHAnsi"/>
        </w:rPr>
        <w:t>; </w:t>
      </w:r>
      <w:hyperlink r:id="rId11" w:anchor="c31" w:history="1">
        <w:r w:rsidRPr="00514EDD">
          <w:rPr>
            <w:rStyle w:val="Hyperlink"/>
            <w:rFonts w:eastAsiaTheme="majorEastAsia" w:cstheme="minorHAnsi"/>
            <w:color w:val="005BC6"/>
            <w:bdr w:val="none" w:sz="0" w:space="0" w:color="auto" w:frame="1"/>
          </w:rPr>
          <w:t>Pascoe &amp; Smart Richman, 2009</w:t>
        </w:r>
      </w:hyperlink>
      <w:r w:rsidRPr="00514EDD">
        <w:rPr>
          <w:rFonts w:cstheme="minorHAnsi"/>
        </w:rPr>
        <w:t xml:space="preserve">). </w:t>
      </w:r>
      <w:proofErr w:type="gramStart"/>
      <w:r w:rsidRPr="00514EDD">
        <w:rPr>
          <w:rFonts w:cstheme="minorHAnsi"/>
        </w:rPr>
        <w:t>Generally speaking, these</w:t>
      </w:r>
      <w:proofErr w:type="gramEnd"/>
      <w:r w:rsidRPr="00514EDD">
        <w:rPr>
          <w:rFonts w:cstheme="minorHAnsi"/>
        </w:rPr>
        <w:t xml:space="preserve"> models posit that exposure to cultural stressors, particularly when chronic or long lasting, results in physiological changes that in turn contribute to psychological and physical problems. However, minimal to no research has investigated the relationship between cortisol and acculturative stress within Latino groups.</w:t>
      </w:r>
    </w:p>
    <w:p w14:paraId="1286F1E7" w14:textId="77777777" w:rsidR="004E715A" w:rsidRPr="00514EDD" w:rsidRDefault="004E715A" w:rsidP="00EC1A37">
      <w:pPr>
        <w:rPr>
          <w:rFonts w:cstheme="minorHAnsi"/>
        </w:rPr>
      </w:pPr>
      <w:r w:rsidRPr="00514EDD">
        <w:rPr>
          <w:rFonts w:cstheme="minorHAnsi"/>
        </w:rPr>
        <w:t>As one of the fastest growing ethnic groups in the United States, Latinos constitute approximately 17% of the population, and projections estimate that the number will rise to 30% of the population by 2050 (</w:t>
      </w:r>
      <w:hyperlink r:id="rId12" w:anchor="c43" w:history="1">
        <w:r w:rsidRPr="00514EDD">
          <w:rPr>
            <w:rStyle w:val="Hyperlink"/>
            <w:rFonts w:eastAsiaTheme="majorEastAsia" w:cstheme="minorHAnsi"/>
            <w:color w:val="005BC6"/>
            <w:bdr w:val="none" w:sz="0" w:space="0" w:color="auto" w:frame="1"/>
          </w:rPr>
          <w:t>U.S. Census Bureau, 2013</w:t>
        </w:r>
      </w:hyperlink>
      <w:r w:rsidRPr="00514EDD">
        <w:rPr>
          <w:rFonts w:cstheme="minorHAnsi"/>
        </w:rPr>
        <w:t>). Regardless of nativity status or time spent living in the United States, Latinos are likely to experience acculturative stress. A recent survey revealed that women across ethnicities reported higher average stress levels when compared to men and indicated that their stress levels had increased in the previous year (</w:t>
      </w:r>
      <w:hyperlink r:id="rId13" w:anchor="c4" w:history="1">
        <w:r w:rsidRPr="00514EDD">
          <w:rPr>
            <w:rStyle w:val="Hyperlink"/>
            <w:rFonts w:eastAsiaTheme="majorEastAsia" w:cstheme="minorHAnsi"/>
            <w:color w:val="005BC6"/>
            <w:bdr w:val="none" w:sz="0" w:space="0" w:color="auto" w:frame="1"/>
          </w:rPr>
          <w:t>American Psychological Association, 2016</w:t>
        </w:r>
      </w:hyperlink>
      <w:r w:rsidRPr="00514EDD">
        <w:rPr>
          <w:rFonts w:cstheme="minorHAnsi"/>
        </w:rPr>
        <w:t>). Perhaps similar to other ethnic groups, women of Latino descent are likely to experience additional stressors related to family and cultural expectations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"c16" </w:instrText>
      </w:r>
      <w:r w:rsidR="00514EDD" w:rsidRPr="00514EDD">
        <w:fldChar w:fldCharType="separate"/>
      </w:r>
      <w:r w:rsidRPr="00514EDD">
        <w:rPr>
          <w:rStyle w:val="Hyperlink"/>
          <w:rFonts w:eastAsiaTheme="majorEastAsia" w:cstheme="minorHAnsi"/>
          <w:color w:val="005BC6"/>
          <w:bdr w:val="none" w:sz="0" w:space="0" w:color="auto" w:frame="1"/>
        </w:rPr>
        <w:t>Galanti</w:t>
      </w:r>
      <w:proofErr w:type="spellEnd"/>
      <w:r w:rsidRPr="00514EDD">
        <w:rPr>
          <w:rStyle w:val="Hyperlink"/>
          <w:rFonts w:eastAsiaTheme="majorEastAsia" w:cstheme="minorHAnsi"/>
          <w:color w:val="005BC6"/>
          <w:bdr w:val="none" w:sz="0" w:space="0" w:color="auto" w:frame="1"/>
        </w:rPr>
        <w:t>, 2003</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As such, investigating the experiences of Latina women will provide important insight into the health of this underrepresented group. This study sought to provide an initial exploratory examination of the relationship between cortisol and acculturative stress among Latina women.</w:t>
      </w:r>
    </w:p>
    <w:p w14:paraId="5DFADBB2" w14:textId="77777777" w:rsidR="004E715A" w:rsidRPr="00514EDD" w:rsidRDefault="00947515" w:rsidP="00EC1A37">
      <w:pPr>
        <w:pStyle w:val="Heading1"/>
        <w:rPr>
          <w:rFonts w:asciiTheme="minorHAnsi" w:hAnsiTheme="minorHAnsi" w:cstheme="minorHAnsi"/>
        </w:rPr>
      </w:pPr>
      <w:hyperlink r:id="rId14" w:anchor="toc" w:tooltip="Cortisol and Stress" w:history="1">
        <w:r w:rsidR="004E715A" w:rsidRPr="00514EDD">
          <w:rPr>
            <w:rStyle w:val="Hyperlink"/>
            <w:rFonts w:asciiTheme="minorHAnsi" w:hAnsiTheme="minorHAnsi" w:cstheme="minorHAnsi"/>
            <w:color w:val="262626" w:themeColor="text1" w:themeTint="D9"/>
            <w:u w:val="none"/>
          </w:rPr>
          <w:t>Cortisol and Stress</w:t>
        </w:r>
      </w:hyperlink>
    </w:p>
    <w:p w14:paraId="3A71D71D" w14:textId="2D4D24C8" w:rsidR="004E715A" w:rsidRPr="00514EDD" w:rsidRDefault="004E715A" w:rsidP="00EC1A37">
      <w:pPr>
        <w:rPr>
          <w:rFonts w:cstheme="minorHAnsi"/>
        </w:rPr>
      </w:pPr>
      <w:r w:rsidRPr="00514EDD">
        <w:rPr>
          <w:rFonts w:cstheme="minorHAnsi"/>
        </w:rPr>
        <w:t>The HPA axis is one of the body’s main stress response systems. During instances of acute stress, the HPA axis releases corticotropin-releasing factor (CRF) in the hypothalamus, which in turn activates the pituitary gland to release adrenocorticotropic hormone (ACTH). ACTH then stimulates the adrenal cortex to release cortisol, a main stress hormone (</w:t>
      </w:r>
      <w:hyperlink r:id="rId15" w:anchor="c47" w:history="1">
        <w:r w:rsidRPr="00514EDD">
          <w:rPr>
            <w:rStyle w:val="Hyperlink"/>
            <w:rFonts w:eastAsiaTheme="majorEastAsia" w:cstheme="minorHAnsi"/>
            <w:color w:val="005BC6"/>
            <w:bdr w:val="none" w:sz="0" w:space="0" w:color="auto" w:frame="1"/>
          </w:rPr>
          <w:t>Jackson, Knight, &amp; Rafferty, 2010</w:t>
        </w:r>
      </w:hyperlink>
      <w:r w:rsidRPr="00514EDD">
        <w:rPr>
          <w:rFonts w:cstheme="minorHAnsi"/>
        </w:rPr>
        <w:t>; </w:t>
      </w:r>
      <w:hyperlink r:id="rId16" w:anchor="c27" w:history="1">
        <w:r w:rsidRPr="00514EDD">
          <w:rPr>
            <w:rStyle w:val="Hyperlink"/>
            <w:rFonts w:eastAsiaTheme="majorEastAsia" w:cstheme="minorHAnsi"/>
            <w:color w:val="005BC6"/>
            <w:bdr w:val="none" w:sz="0" w:space="0" w:color="auto" w:frame="1"/>
          </w:rPr>
          <w:t>McEwen, 1998</w:t>
        </w:r>
      </w:hyperlink>
      <w:r w:rsidRPr="00514EDD">
        <w:rPr>
          <w:rFonts w:cstheme="minorHAnsi"/>
        </w:rPr>
        <w:t>). Whereas acute responses to stress are considered adaptive, chronic activation of the HPA axis from cumulative stress can lead to dysregulation of the system (</w:t>
      </w:r>
      <w:hyperlink r:id="rId17" w:anchor="c14" w:history="1">
        <w:r w:rsidRPr="00514EDD">
          <w:rPr>
            <w:rStyle w:val="Hyperlink"/>
            <w:rFonts w:eastAsiaTheme="majorEastAsia" w:cstheme="minorHAnsi"/>
            <w:color w:val="005BC6"/>
            <w:bdr w:val="none" w:sz="0" w:space="0" w:color="auto" w:frame="1"/>
          </w:rPr>
          <w:t>Dowd, Simanek, &amp; Aiello, 2009</w:t>
        </w:r>
      </w:hyperlink>
      <w:r w:rsidRPr="00514EDD">
        <w:rPr>
          <w:rFonts w:cstheme="minorHAnsi"/>
        </w:rPr>
        <w:t>). The role of the HPA axis in response to stress is complex and dynamic in nature. Still, salivary cortisol is commonly used as an indicator of HPA functioning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"c23" </w:instrText>
      </w:r>
      <w:r w:rsidR="00514EDD" w:rsidRPr="00514EDD">
        <w:fldChar w:fldCharType="separate"/>
      </w:r>
      <w:r w:rsidRPr="00514EDD">
        <w:rPr>
          <w:rStyle w:val="Hyperlink"/>
          <w:rFonts w:eastAsiaTheme="majorEastAsia" w:cstheme="minorHAnsi"/>
          <w:color w:val="005BC6"/>
          <w:bdr w:val="none" w:sz="0" w:space="0" w:color="auto" w:frame="1"/>
        </w:rPr>
        <w:t>Kudielka</w:t>
      </w:r>
      <w:proofErr w:type="spellEnd"/>
      <w:r w:rsidRPr="00514EDD">
        <w:rPr>
          <w:rStyle w:val="Hyperlink"/>
          <w:rFonts w:eastAsiaTheme="majorEastAsia" w:cstheme="minorHAnsi"/>
          <w:color w:val="005BC6"/>
          <w:bdr w:val="none" w:sz="0" w:space="0" w:color="auto" w:frame="1"/>
        </w:rPr>
        <w:t xml:space="preserve"> &amp; </w:t>
      </w:r>
      <w:proofErr w:type="spellStart"/>
      <w:r w:rsidRPr="00514EDD">
        <w:rPr>
          <w:rStyle w:val="Hyperlink"/>
          <w:rFonts w:eastAsiaTheme="majorEastAsia" w:cstheme="minorHAnsi"/>
          <w:color w:val="005BC6"/>
          <w:bdr w:val="none" w:sz="0" w:space="0" w:color="auto" w:frame="1"/>
        </w:rPr>
        <w:t>Kirschbaum</w:t>
      </w:r>
      <w:proofErr w:type="spellEnd"/>
      <w:r w:rsidRPr="00514EDD">
        <w:rPr>
          <w:rStyle w:val="Hyperlink"/>
          <w:rFonts w:eastAsiaTheme="majorEastAsia" w:cstheme="minorHAnsi"/>
          <w:color w:val="005BC6"/>
          <w:bdr w:val="none" w:sz="0" w:space="0" w:color="auto" w:frame="1"/>
        </w:rPr>
        <w:t>, 2005</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Cortisol is also thought to be a critical biological intermediary linking chronic stressors to physical and mental health problems (</w:t>
      </w:r>
      <w:hyperlink r:id="rId18" w:anchor="c29" w:history="1">
        <w:r w:rsidRPr="00514EDD">
          <w:rPr>
            <w:rStyle w:val="Hyperlink"/>
            <w:rFonts w:eastAsiaTheme="majorEastAsia" w:cstheme="minorHAnsi"/>
            <w:color w:val="005BC6"/>
            <w:bdr w:val="none" w:sz="0" w:space="0" w:color="auto" w:frame="1"/>
          </w:rPr>
          <w:t>Miller, Chen, &amp; Zhou, 2007</w:t>
        </w:r>
      </w:hyperlink>
      <w:r w:rsidRPr="00514EDD">
        <w:rPr>
          <w:rFonts w:cstheme="minorHAnsi"/>
        </w:rPr>
        <w:t>). The natural diurnal rhythm is such that cortisol levels show a 50 to 75% rise within the first 30 to 45 min after waking. Following this morning peak, cortisol levels drop sharply and then decrease more gradually throughout the day, reaching their lowest point in the evening around bedtime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"c32" </w:instrText>
      </w:r>
      <w:r w:rsidR="00514EDD" w:rsidRPr="00514EDD">
        <w:fldChar w:fldCharType="separate"/>
      </w:r>
      <w:r w:rsidRPr="00514EDD">
        <w:rPr>
          <w:rStyle w:val="Hyperlink"/>
          <w:rFonts w:eastAsiaTheme="majorEastAsia" w:cstheme="minorHAnsi"/>
          <w:color w:val="005BC6"/>
          <w:bdr w:val="none" w:sz="0" w:space="0" w:color="auto" w:frame="1"/>
        </w:rPr>
        <w:t>Pruessner</w:t>
      </w:r>
      <w:proofErr w:type="spellEnd"/>
      <w:r w:rsidRPr="00514EDD">
        <w:rPr>
          <w:rStyle w:val="Hyperlink"/>
          <w:rFonts w:eastAsiaTheme="majorEastAsia" w:cstheme="minorHAnsi"/>
          <w:color w:val="005BC6"/>
          <w:bdr w:val="none" w:sz="0" w:space="0" w:color="auto" w:frame="1"/>
        </w:rPr>
        <w:t xml:space="preserve"> et al., 1997</w:t>
      </w:r>
      <w:r w:rsidR="00514EDD" w:rsidRPr="00514EDD">
        <w:rPr>
          <w:rStyle w:val="Hyperlink"/>
          <w:rFonts w:eastAsiaTheme="majorEastAsia" w:cstheme="minorHAnsi"/>
          <w:color w:val="005BC6"/>
          <w:bdr w:val="none" w:sz="0" w:space="0" w:color="auto" w:frame="1"/>
        </w:rPr>
        <w:fldChar w:fldCharType="end"/>
      </w:r>
      <w:r w:rsidRPr="00514EDD">
        <w:rPr>
          <w:rFonts w:cstheme="minorHAnsi"/>
        </w:rPr>
        <w:t>).</w:t>
      </w:r>
    </w:p>
    <w:p w14:paraId="3C563459" w14:textId="77777777" w:rsidR="004E715A" w:rsidRPr="00514EDD" w:rsidRDefault="004E715A" w:rsidP="00EC1A37">
      <w:pPr>
        <w:rPr>
          <w:rFonts w:cstheme="minorHAnsi"/>
        </w:rPr>
      </w:pPr>
      <w:r w:rsidRPr="00514EDD">
        <w:rPr>
          <w:rFonts w:cstheme="minorHAnsi"/>
        </w:rPr>
        <w:t>The cortisol awakening response (CAR) refers to the changes in cortisol levels experienced between waking and the morning peak (30 to 45 min after waking). Although CAR dysregulation has been used in the past as an indicator of stress-induced injury to the HPA axis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"c32" </w:instrText>
      </w:r>
      <w:r w:rsidR="00514EDD" w:rsidRPr="00514EDD">
        <w:fldChar w:fldCharType="separate"/>
      </w:r>
      <w:r w:rsidRPr="00514EDD">
        <w:rPr>
          <w:rStyle w:val="Hyperlink"/>
          <w:rFonts w:eastAsiaTheme="majorEastAsia" w:cstheme="minorHAnsi"/>
          <w:color w:val="005BC6"/>
          <w:bdr w:val="none" w:sz="0" w:space="0" w:color="auto" w:frame="1"/>
        </w:rPr>
        <w:t>Pruessner</w:t>
      </w:r>
      <w:proofErr w:type="spellEnd"/>
      <w:r w:rsidRPr="00514EDD">
        <w:rPr>
          <w:rStyle w:val="Hyperlink"/>
          <w:rFonts w:eastAsiaTheme="majorEastAsia" w:cstheme="minorHAnsi"/>
          <w:color w:val="005BC6"/>
          <w:bdr w:val="none" w:sz="0" w:space="0" w:color="auto" w:frame="1"/>
        </w:rPr>
        <w:t xml:space="preserve"> et al., 1997</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more recent research has postulated that the CAR is a distinct and independent process from diurnal patterns in HPA activity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"c9" </w:instrText>
      </w:r>
      <w:r w:rsidR="00514EDD" w:rsidRPr="00514EDD">
        <w:fldChar w:fldCharType="separate"/>
      </w:r>
      <w:r w:rsidRPr="00514EDD">
        <w:rPr>
          <w:rStyle w:val="Hyperlink"/>
          <w:rFonts w:eastAsiaTheme="majorEastAsia" w:cstheme="minorHAnsi"/>
          <w:color w:val="005BC6"/>
          <w:bdr w:val="none" w:sz="0" w:space="0" w:color="auto" w:frame="1"/>
        </w:rPr>
        <w:t>Clow</w:t>
      </w:r>
      <w:proofErr w:type="spellEnd"/>
      <w:r w:rsidRPr="00514EDD">
        <w:rPr>
          <w:rStyle w:val="Hyperlink"/>
          <w:rFonts w:eastAsiaTheme="majorEastAsia" w:cstheme="minorHAnsi"/>
          <w:color w:val="005BC6"/>
          <w:bdr w:val="none" w:sz="0" w:space="0" w:color="auto" w:frame="1"/>
        </w:rPr>
        <w:t xml:space="preserve">, </w:t>
      </w:r>
      <w:proofErr w:type="spellStart"/>
      <w:r w:rsidRPr="00514EDD">
        <w:rPr>
          <w:rStyle w:val="Hyperlink"/>
          <w:rFonts w:eastAsiaTheme="majorEastAsia" w:cstheme="minorHAnsi"/>
          <w:color w:val="005BC6"/>
          <w:bdr w:val="none" w:sz="0" w:space="0" w:color="auto" w:frame="1"/>
        </w:rPr>
        <w:t>Hucklebridge</w:t>
      </w:r>
      <w:proofErr w:type="spellEnd"/>
      <w:r w:rsidRPr="00514EDD">
        <w:rPr>
          <w:rStyle w:val="Hyperlink"/>
          <w:rFonts w:eastAsiaTheme="majorEastAsia" w:cstheme="minorHAnsi"/>
          <w:color w:val="005BC6"/>
          <w:bdr w:val="none" w:sz="0" w:space="0" w:color="auto" w:frame="1"/>
        </w:rPr>
        <w:t xml:space="preserve">, </w:t>
      </w:r>
      <w:proofErr w:type="spellStart"/>
      <w:r w:rsidRPr="00514EDD">
        <w:rPr>
          <w:rStyle w:val="Hyperlink"/>
          <w:rFonts w:eastAsiaTheme="majorEastAsia" w:cstheme="minorHAnsi"/>
          <w:color w:val="005BC6"/>
          <w:bdr w:val="none" w:sz="0" w:space="0" w:color="auto" w:frame="1"/>
        </w:rPr>
        <w:t>Stalder</w:t>
      </w:r>
      <w:proofErr w:type="spellEnd"/>
      <w:r w:rsidRPr="00514EDD">
        <w:rPr>
          <w:rStyle w:val="Hyperlink"/>
          <w:rFonts w:eastAsiaTheme="majorEastAsia" w:cstheme="minorHAnsi"/>
          <w:color w:val="005BC6"/>
          <w:bdr w:val="none" w:sz="0" w:space="0" w:color="auto" w:frame="1"/>
        </w:rPr>
        <w:t>, Evans, &amp; Thorn, 2010</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The exact function of the CAR remains unclear but has been linked to the anticipation of demands and perceived burden (</w:t>
      </w:r>
      <w:hyperlink r:id="rId19" w:anchor="c15" w:history="1">
        <w:r w:rsidRPr="00514EDD">
          <w:rPr>
            <w:rStyle w:val="Hyperlink"/>
            <w:rFonts w:eastAsiaTheme="majorEastAsia" w:cstheme="minorHAnsi"/>
            <w:color w:val="005BC6"/>
            <w:bdr w:val="none" w:sz="0" w:space="0" w:color="auto" w:frame="1"/>
          </w:rPr>
          <w:t xml:space="preserve">Fries, </w:t>
        </w:r>
        <w:proofErr w:type="spellStart"/>
        <w:r w:rsidRPr="00514EDD">
          <w:rPr>
            <w:rStyle w:val="Hyperlink"/>
            <w:rFonts w:eastAsiaTheme="majorEastAsia" w:cstheme="minorHAnsi"/>
            <w:color w:val="005BC6"/>
            <w:bdr w:val="none" w:sz="0" w:space="0" w:color="auto" w:frame="1"/>
          </w:rPr>
          <w:t>Dettenborn</w:t>
        </w:r>
        <w:proofErr w:type="spellEnd"/>
        <w:r w:rsidRPr="00514EDD">
          <w:rPr>
            <w:rStyle w:val="Hyperlink"/>
            <w:rFonts w:eastAsiaTheme="majorEastAsia" w:cstheme="minorHAnsi"/>
            <w:color w:val="005BC6"/>
            <w:bdr w:val="none" w:sz="0" w:space="0" w:color="auto" w:frame="1"/>
          </w:rPr>
          <w:t xml:space="preserve">, &amp; </w:t>
        </w:r>
        <w:proofErr w:type="spellStart"/>
        <w:r w:rsidRPr="00514EDD">
          <w:rPr>
            <w:rStyle w:val="Hyperlink"/>
            <w:rFonts w:eastAsiaTheme="majorEastAsia" w:cstheme="minorHAnsi"/>
            <w:color w:val="005BC6"/>
            <w:bdr w:val="none" w:sz="0" w:space="0" w:color="auto" w:frame="1"/>
          </w:rPr>
          <w:t>Kirschbaum</w:t>
        </w:r>
        <w:proofErr w:type="spellEnd"/>
        <w:r w:rsidRPr="00514EDD">
          <w:rPr>
            <w:rStyle w:val="Hyperlink"/>
            <w:rFonts w:eastAsiaTheme="majorEastAsia" w:cstheme="minorHAnsi"/>
            <w:color w:val="005BC6"/>
            <w:bdr w:val="none" w:sz="0" w:space="0" w:color="auto" w:frame="1"/>
          </w:rPr>
          <w:t>, 2009</w:t>
        </w:r>
      </w:hyperlink>
      <w:r w:rsidRPr="00514EDD">
        <w:rPr>
          <w:rFonts w:cstheme="minorHAnsi"/>
        </w:rPr>
        <w:t xml:space="preserve">). Among Mexican American adults, an attenuation of the CAR—or smaller differences between waking and </w:t>
      </w:r>
      <w:proofErr w:type="spellStart"/>
      <w:r w:rsidRPr="00514EDD">
        <w:rPr>
          <w:rFonts w:cstheme="minorHAnsi"/>
        </w:rPr>
        <w:t>postwaking</w:t>
      </w:r>
      <w:proofErr w:type="spellEnd"/>
      <w:r w:rsidRPr="00514EDD">
        <w:rPr>
          <w:rFonts w:cstheme="minorHAnsi"/>
        </w:rPr>
        <w:t xml:space="preserve"> cortisol levels—has been associated with subclinical symptoms of depression (</w:t>
      </w:r>
      <w:hyperlink r:id="rId20" w:anchor="c24" w:history="1">
        <w:r w:rsidRPr="00514EDD">
          <w:rPr>
            <w:rStyle w:val="Hyperlink"/>
            <w:rFonts w:eastAsiaTheme="majorEastAsia" w:cstheme="minorHAnsi"/>
            <w:color w:val="005BC6"/>
            <w:bdr w:val="none" w:sz="0" w:space="0" w:color="auto" w:frame="1"/>
          </w:rPr>
          <w:t xml:space="preserve">Mangold, Marino, &amp; </w:t>
        </w:r>
        <w:proofErr w:type="spellStart"/>
        <w:r w:rsidRPr="00514EDD">
          <w:rPr>
            <w:rStyle w:val="Hyperlink"/>
            <w:rFonts w:eastAsiaTheme="majorEastAsia" w:cstheme="minorHAnsi"/>
            <w:color w:val="005BC6"/>
            <w:bdr w:val="none" w:sz="0" w:space="0" w:color="auto" w:frame="1"/>
          </w:rPr>
          <w:t>Javors</w:t>
        </w:r>
        <w:proofErr w:type="spellEnd"/>
        <w:r w:rsidRPr="00514EDD">
          <w:rPr>
            <w:rStyle w:val="Hyperlink"/>
            <w:rFonts w:eastAsiaTheme="majorEastAsia" w:cstheme="minorHAnsi"/>
            <w:color w:val="005BC6"/>
            <w:bdr w:val="none" w:sz="0" w:space="0" w:color="auto" w:frame="1"/>
          </w:rPr>
          <w:t>, 2011</w:t>
        </w:r>
      </w:hyperlink>
      <w:r w:rsidRPr="00514EDD">
        <w:rPr>
          <w:rFonts w:cstheme="minorHAnsi"/>
        </w:rPr>
        <w:t>).</w:t>
      </w:r>
    </w:p>
    <w:p w14:paraId="522318BE" w14:textId="77777777" w:rsidR="004E715A" w:rsidRPr="00514EDD" w:rsidRDefault="004E715A" w:rsidP="00EC1A37">
      <w:pPr>
        <w:rPr>
          <w:rFonts w:cstheme="minorHAnsi"/>
        </w:rPr>
      </w:pPr>
      <w:r w:rsidRPr="00514EDD">
        <w:rPr>
          <w:rFonts w:cstheme="minorHAnsi"/>
        </w:rPr>
        <w:t>Generally speaking, diurnal rhythms characterized by decreased morning levels and increased afternoon or evening cortisol, resulting in flatter slopes, are indicative of greater HPA dysregulation and mental health symptoms (</w:t>
      </w:r>
      <w:hyperlink r:id="rId21" w:anchor="c37" w:history="1">
        <w:r w:rsidRPr="00514EDD">
          <w:rPr>
            <w:rStyle w:val="Hyperlink"/>
            <w:rFonts w:eastAsiaTheme="majorEastAsia" w:cstheme="minorHAnsi"/>
            <w:color w:val="005BC6"/>
            <w:bdr w:val="none" w:sz="0" w:space="0" w:color="auto" w:frame="1"/>
          </w:rPr>
          <w:t xml:space="preserve">Skinner, </w:t>
        </w:r>
        <w:proofErr w:type="spellStart"/>
        <w:r w:rsidRPr="00514EDD">
          <w:rPr>
            <w:rStyle w:val="Hyperlink"/>
            <w:rFonts w:eastAsiaTheme="majorEastAsia" w:cstheme="minorHAnsi"/>
            <w:color w:val="005BC6"/>
            <w:bdr w:val="none" w:sz="0" w:space="0" w:color="auto" w:frame="1"/>
          </w:rPr>
          <w:t>Shirtcliff</w:t>
        </w:r>
        <w:proofErr w:type="spellEnd"/>
        <w:r w:rsidRPr="00514EDD">
          <w:rPr>
            <w:rStyle w:val="Hyperlink"/>
            <w:rFonts w:eastAsiaTheme="majorEastAsia" w:cstheme="minorHAnsi"/>
            <w:color w:val="005BC6"/>
            <w:bdr w:val="none" w:sz="0" w:space="0" w:color="auto" w:frame="1"/>
          </w:rPr>
          <w:t>, Haggerty, Coe, &amp; Catalano, 2011</w:t>
        </w:r>
      </w:hyperlink>
      <w:r w:rsidRPr="00514EDD">
        <w:rPr>
          <w:rFonts w:cstheme="minorHAnsi"/>
        </w:rPr>
        <w:t>). Past research has reported flatter diurnal cortisol rhythms among ethnic minorities, primarily African Americans, when compared to non-Hispanic Whites (</w:t>
      </w:r>
      <w:hyperlink r:id="rId22" w:anchor="c1" w:history="1">
        <w:r w:rsidRPr="00514EDD">
          <w:rPr>
            <w:rStyle w:val="Hyperlink"/>
            <w:rFonts w:eastAsiaTheme="majorEastAsia" w:cstheme="minorHAnsi"/>
            <w:color w:val="005BC6"/>
            <w:bdr w:val="none" w:sz="0" w:space="0" w:color="auto" w:frame="1"/>
          </w:rPr>
          <w:t>Adam et al., 2015</w:t>
        </w:r>
      </w:hyperlink>
      <w:r w:rsidRPr="00514EDD">
        <w:rPr>
          <w:rFonts w:cstheme="minorHAnsi"/>
        </w:rPr>
        <w:t>; </w:t>
      </w:r>
      <w:hyperlink r:id="rId23" w:anchor="c37" w:history="1">
        <w:r w:rsidRPr="00514EDD">
          <w:rPr>
            <w:rStyle w:val="Hyperlink"/>
            <w:rFonts w:eastAsiaTheme="majorEastAsia" w:cstheme="minorHAnsi"/>
            <w:color w:val="005BC6"/>
            <w:bdr w:val="none" w:sz="0" w:space="0" w:color="auto" w:frame="1"/>
          </w:rPr>
          <w:t>Skinner et al., 2011</w:t>
        </w:r>
      </w:hyperlink>
      <w:r w:rsidRPr="00514EDD">
        <w:rPr>
          <w:rFonts w:cstheme="minorHAnsi"/>
        </w:rPr>
        <w:t>). A similar pattern has emerged for Latina women who showed a flatter cortisol response pattern than non-Hispanic women (</w:t>
      </w:r>
      <w:hyperlink r:id="rId24" w:anchor="c17" w:history="1">
        <w:r w:rsidRPr="00514EDD">
          <w:rPr>
            <w:rStyle w:val="Hyperlink"/>
            <w:rFonts w:eastAsiaTheme="majorEastAsia" w:cstheme="minorHAnsi"/>
            <w:color w:val="005BC6"/>
            <w:bdr w:val="none" w:sz="0" w:space="0" w:color="auto" w:frame="1"/>
          </w:rPr>
          <w:t>Gallagher-Thompson et al., 2006</w:t>
        </w:r>
      </w:hyperlink>
      <w:r w:rsidRPr="00514EDD">
        <w:rPr>
          <w:rFonts w:cstheme="minorHAnsi"/>
        </w:rPr>
        <w:t>).</w:t>
      </w:r>
    </w:p>
    <w:p w14:paraId="68DF1AC0" w14:textId="0DC79D7E" w:rsidR="004E715A" w:rsidRPr="00514EDD" w:rsidRDefault="00947515" w:rsidP="00EC1A37">
      <w:pPr>
        <w:pStyle w:val="Heading1"/>
        <w:rPr>
          <w:rFonts w:asciiTheme="minorHAnsi" w:hAnsiTheme="minorHAnsi" w:cstheme="minorHAnsi"/>
          <w:sz w:val="24"/>
          <w:szCs w:val="24"/>
        </w:rPr>
      </w:pPr>
      <w:hyperlink r:id="rId25" w:anchor="toc" w:tooltip="Acculturative Stress" w:history="1">
        <w:r w:rsidR="004E715A" w:rsidRPr="00514EDD">
          <w:rPr>
            <w:rStyle w:val="Hyperlink"/>
            <w:rFonts w:asciiTheme="minorHAnsi" w:hAnsiTheme="minorHAnsi" w:cstheme="minorHAnsi"/>
            <w:color w:val="262626" w:themeColor="text1" w:themeTint="D9"/>
            <w:u w:val="none"/>
          </w:rPr>
          <w:t>Acculturative Stress</w:t>
        </w:r>
      </w:hyperlink>
    </w:p>
    <w:p w14:paraId="52121CD4" w14:textId="77777777" w:rsidR="004E715A" w:rsidRPr="00514EDD" w:rsidRDefault="004E715A" w:rsidP="00EC1A37">
      <w:pPr>
        <w:rPr>
          <w:rFonts w:cstheme="minorHAnsi"/>
        </w:rPr>
      </w:pPr>
      <w:r w:rsidRPr="00514EDD">
        <w:rPr>
          <w:rFonts w:cstheme="minorHAnsi"/>
        </w:rPr>
        <w:t>The process of adapting to two or more cultures, referred to as </w:t>
      </w:r>
      <w:r w:rsidRPr="00514EDD">
        <w:rPr>
          <w:rStyle w:val="Emphasis"/>
          <w:rFonts w:eastAsiaTheme="majorEastAsia" w:cstheme="minorHAnsi"/>
          <w:color w:val="333333"/>
          <w:bdr w:val="none" w:sz="0" w:space="0" w:color="auto" w:frame="1"/>
        </w:rPr>
        <w:t>acculturation</w:t>
      </w:r>
      <w:r w:rsidRPr="00514EDD">
        <w:rPr>
          <w:rFonts w:cstheme="minorHAnsi"/>
        </w:rPr>
        <w:t>, has been described as inherently stressful. As such, </w:t>
      </w:r>
      <w:r w:rsidRPr="00514EDD">
        <w:rPr>
          <w:rStyle w:val="Emphasis"/>
          <w:rFonts w:eastAsiaTheme="majorEastAsia" w:cstheme="minorHAnsi"/>
          <w:color w:val="333333"/>
          <w:bdr w:val="none" w:sz="0" w:space="0" w:color="auto" w:frame="1"/>
        </w:rPr>
        <w:t>acculturative stress</w:t>
      </w:r>
      <w:r w:rsidRPr="00514EDD">
        <w:rPr>
          <w:rFonts w:cstheme="minorHAnsi"/>
        </w:rPr>
        <w:t> refers to the demands that stem from intercultural contact or the process of cultural adaptation (</w:t>
      </w:r>
      <w:hyperlink r:id="rId26" w:anchor="c6" w:history="1">
        <w:r w:rsidRPr="00514EDD">
          <w:rPr>
            <w:rStyle w:val="Hyperlink"/>
            <w:rFonts w:eastAsiaTheme="majorEastAsia" w:cstheme="minorHAnsi"/>
            <w:color w:val="005BC6"/>
            <w:bdr w:val="none" w:sz="0" w:space="0" w:color="auto" w:frame="1"/>
          </w:rPr>
          <w:t>Berry, 2006</w:t>
        </w:r>
      </w:hyperlink>
      <w:r w:rsidRPr="00514EDD">
        <w:rPr>
          <w:rFonts w:cstheme="minorHAnsi"/>
        </w:rPr>
        <w:t>). Individuals who interact with a new culture have to negotiate varying, and at times opposing, sets of values and expectations (</w:t>
      </w:r>
      <w:hyperlink r:id="rId27" w:anchor="c18" w:history="1">
        <w:r w:rsidRPr="00514EDD">
          <w:rPr>
            <w:rStyle w:val="Hyperlink"/>
            <w:rFonts w:eastAsiaTheme="majorEastAsia" w:cstheme="minorHAnsi"/>
            <w:color w:val="005BC6"/>
            <w:bdr w:val="none" w:sz="0" w:space="0" w:color="auto" w:frame="1"/>
          </w:rPr>
          <w:t xml:space="preserve">Gonzales, German, &amp; </w:t>
        </w:r>
        <w:proofErr w:type="spellStart"/>
        <w:r w:rsidRPr="00514EDD">
          <w:rPr>
            <w:rStyle w:val="Hyperlink"/>
            <w:rFonts w:eastAsiaTheme="majorEastAsia" w:cstheme="minorHAnsi"/>
            <w:color w:val="005BC6"/>
            <w:bdr w:val="none" w:sz="0" w:space="0" w:color="auto" w:frame="1"/>
          </w:rPr>
          <w:t>Fabrett</w:t>
        </w:r>
        <w:proofErr w:type="spellEnd"/>
        <w:r w:rsidRPr="00514EDD">
          <w:rPr>
            <w:rStyle w:val="Hyperlink"/>
            <w:rFonts w:eastAsiaTheme="majorEastAsia" w:cstheme="minorHAnsi"/>
            <w:color w:val="005BC6"/>
            <w:bdr w:val="none" w:sz="0" w:space="0" w:color="auto" w:frame="1"/>
          </w:rPr>
          <w:t>, 2012</w:t>
        </w:r>
      </w:hyperlink>
      <w:r w:rsidRPr="00514EDD">
        <w:rPr>
          <w:rFonts w:cstheme="minorHAnsi"/>
        </w:rPr>
        <w:t>). Acculturative stressors can include pressures from both the mainstream U.S. culture and the traditional culture (</w:t>
      </w:r>
      <w:hyperlink r:id="rId28" w:anchor="c33" w:history="1">
        <w:r w:rsidRPr="00514EDD">
          <w:rPr>
            <w:rStyle w:val="Hyperlink"/>
            <w:rFonts w:eastAsiaTheme="majorEastAsia" w:cstheme="minorHAnsi"/>
            <w:color w:val="005BC6"/>
            <w:bdr w:val="none" w:sz="0" w:space="0" w:color="auto" w:frame="1"/>
          </w:rPr>
          <w:t>Rodriguez, Myers, Mira, Flores, &amp; Garcia-Hernandez, 2002</w:t>
        </w:r>
      </w:hyperlink>
      <w:r w:rsidRPr="00514EDD">
        <w:rPr>
          <w:rFonts w:cstheme="minorHAnsi"/>
        </w:rPr>
        <w:t>). Some examples of acculturative stress can include learning a new language, adhering to different cultural norms, retaining the native language and customs, and brokering between American and Latino ways of living (</w:t>
      </w:r>
      <w:hyperlink r:id="rId29" w:anchor="c42" w:history="1">
        <w:r w:rsidRPr="00514EDD">
          <w:rPr>
            <w:rStyle w:val="Hyperlink"/>
            <w:rFonts w:eastAsiaTheme="majorEastAsia" w:cstheme="minorHAnsi"/>
            <w:color w:val="005BC6"/>
            <w:bdr w:val="none" w:sz="0" w:space="0" w:color="auto" w:frame="1"/>
          </w:rPr>
          <w:t xml:space="preserve">Torres, Driscoll, &amp; </w:t>
        </w:r>
        <w:proofErr w:type="spellStart"/>
        <w:r w:rsidRPr="00514EDD">
          <w:rPr>
            <w:rStyle w:val="Hyperlink"/>
            <w:rFonts w:eastAsiaTheme="majorEastAsia" w:cstheme="minorHAnsi"/>
            <w:color w:val="005BC6"/>
            <w:bdr w:val="none" w:sz="0" w:space="0" w:color="auto" w:frame="1"/>
          </w:rPr>
          <w:t>Voell</w:t>
        </w:r>
        <w:proofErr w:type="spellEnd"/>
        <w:r w:rsidRPr="00514EDD">
          <w:rPr>
            <w:rStyle w:val="Hyperlink"/>
            <w:rFonts w:eastAsiaTheme="majorEastAsia" w:cstheme="minorHAnsi"/>
            <w:color w:val="005BC6"/>
            <w:bdr w:val="none" w:sz="0" w:space="0" w:color="auto" w:frame="1"/>
          </w:rPr>
          <w:t>, 2012</w:t>
        </w:r>
      </w:hyperlink>
      <w:r w:rsidRPr="00514EDD">
        <w:rPr>
          <w:rFonts w:cstheme="minorHAnsi"/>
        </w:rPr>
        <w:t>). Acculturative stress has been linked to poor Latino mental health outcomes in numerous studies (</w:t>
      </w:r>
      <w:hyperlink r:id="rId30" w:anchor="c46" w:history="1">
        <w:r w:rsidRPr="00514EDD">
          <w:rPr>
            <w:rStyle w:val="Hyperlink"/>
            <w:rFonts w:eastAsiaTheme="majorEastAsia" w:cstheme="minorHAnsi"/>
            <w:color w:val="005BC6"/>
            <w:bdr w:val="none" w:sz="0" w:space="0" w:color="auto" w:frame="1"/>
          </w:rPr>
          <w:t>Hovey &amp; Magana, 2002</w:t>
        </w:r>
      </w:hyperlink>
      <w:r w:rsidRPr="00514EDD">
        <w:rPr>
          <w:rFonts w:cstheme="minorHAnsi"/>
        </w:rPr>
        <w:t>; </w:t>
      </w:r>
      <w:hyperlink r:id="rId31" w:anchor="c41" w:history="1">
        <w:r w:rsidRPr="00514EDD">
          <w:rPr>
            <w:rStyle w:val="Hyperlink"/>
            <w:rFonts w:eastAsiaTheme="majorEastAsia" w:cstheme="minorHAnsi"/>
            <w:color w:val="005BC6"/>
            <w:bdr w:val="none" w:sz="0" w:space="0" w:color="auto" w:frame="1"/>
          </w:rPr>
          <w:t>Torres, 2010</w:t>
        </w:r>
      </w:hyperlink>
      <w:r w:rsidRPr="00514EDD">
        <w:rPr>
          <w:rFonts w:cstheme="minorHAnsi"/>
        </w:rPr>
        <w:t>).</w:t>
      </w:r>
    </w:p>
    <w:p w14:paraId="1BE8CC22" w14:textId="77777777" w:rsidR="004E715A" w:rsidRPr="00514EDD" w:rsidRDefault="004E715A" w:rsidP="00EC1A37">
      <w:pPr>
        <w:rPr>
          <w:rFonts w:cstheme="minorHAnsi"/>
        </w:rPr>
      </w:pPr>
      <w:r w:rsidRPr="00514EDD">
        <w:rPr>
          <w:rFonts w:cstheme="minorHAnsi"/>
        </w:rPr>
        <w:t>As mentioned previously, research examining cortisol and acculturative stress is scarce. Some work has investigated the relationship between cortisol and acculturation among Latino samples. For example, research with a sample of pregnant Latina women reported that high levels of acculturation predicted increased total cortisol levels (</w:t>
      </w:r>
      <w:hyperlink r:id="rId32" w:anchor="c34" w:history="1">
        <w:r w:rsidRPr="00514EDD">
          <w:rPr>
            <w:rStyle w:val="Hyperlink"/>
            <w:rFonts w:eastAsiaTheme="majorEastAsia" w:cstheme="minorHAnsi"/>
            <w:color w:val="005BC6"/>
            <w:bdr w:val="none" w:sz="0" w:space="0" w:color="auto" w:frame="1"/>
          </w:rPr>
          <w:t xml:space="preserve">Ruiz, Pickler, Marti, &amp; </w:t>
        </w:r>
        <w:proofErr w:type="spellStart"/>
        <w:r w:rsidRPr="00514EDD">
          <w:rPr>
            <w:rStyle w:val="Hyperlink"/>
            <w:rFonts w:eastAsiaTheme="majorEastAsia" w:cstheme="minorHAnsi"/>
            <w:color w:val="005BC6"/>
            <w:bdr w:val="none" w:sz="0" w:space="0" w:color="auto" w:frame="1"/>
          </w:rPr>
          <w:t>Jallo</w:t>
        </w:r>
        <w:proofErr w:type="spellEnd"/>
        <w:r w:rsidRPr="00514EDD">
          <w:rPr>
            <w:rStyle w:val="Hyperlink"/>
            <w:rFonts w:eastAsiaTheme="majorEastAsia" w:cstheme="minorHAnsi"/>
            <w:color w:val="005BC6"/>
            <w:bdr w:val="none" w:sz="0" w:space="0" w:color="auto" w:frame="1"/>
          </w:rPr>
          <w:t>, 2013</w:t>
        </w:r>
      </w:hyperlink>
      <w:r w:rsidRPr="00514EDD">
        <w:rPr>
          <w:rFonts w:cstheme="minorHAnsi"/>
        </w:rPr>
        <w:t>), whereas reduced HPA activity was noted among later generation participants (</w:t>
      </w:r>
      <w:hyperlink r:id="rId33" w:anchor="c35" w:history="1">
        <w:r w:rsidRPr="00514EDD">
          <w:rPr>
            <w:rStyle w:val="Hyperlink"/>
            <w:rFonts w:eastAsiaTheme="majorEastAsia" w:cstheme="minorHAnsi"/>
            <w:color w:val="005BC6"/>
            <w:bdr w:val="none" w:sz="0" w:space="0" w:color="auto" w:frame="1"/>
          </w:rPr>
          <w:t xml:space="preserve">Ruiz, Stowe, Brown, &amp; </w:t>
        </w:r>
        <w:proofErr w:type="spellStart"/>
        <w:r w:rsidRPr="00514EDD">
          <w:rPr>
            <w:rStyle w:val="Hyperlink"/>
            <w:rFonts w:eastAsiaTheme="majorEastAsia" w:cstheme="minorHAnsi"/>
            <w:color w:val="005BC6"/>
            <w:bdr w:val="none" w:sz="0" w:space="0" w:color="auto" w:frame="1"/>
          </w:rPr>
          <w:t>Wommack</w:t>
        </w:r>
        <w:proofErr w:type="spellEnd"/>
        <w:r w:rsidRPr="00514EDD">
          <w:rPr>
            <w:rStyle w:val="Hyperlink"/>
            <w:rFonts w:eastAsiaTheme="majorEastAsia" w:cstheme="minorHAnsi"/>
            <w:color w:val="005BC6"/>
            <w:bdr w:val="none" w:sz="0" w:space="0" w:color="auto" w:frame="1"/>
          </w:rPr>
          <w:t>, 2012</w:t>
        </w:r>
      </w:hyperlink>
      <w:r w:rsidRPr="00514EDD">
        <w:rPr>
          <w:rFonts w:cstheme="minorHAnsi"/>
        </w:rPr>
        <w:t>). In contrast, another study indicated that increased time in the United States was associated with blunted total cortisol output among Latino men (</w:t>
      </w:r>
      <w:hyperlink r:id="rId34" w:anchor="c38" w:history="1">
        <w:r w:rsidRPr="00514EDD">
          <w:rPr>
            <w:rStyle w:val="Hyperlink"/>
            <w:rFonts w:eastAsiaTheme="majorEastAsia" w:cstheme="minorHAnsi"/>
            <w:color w:val="005BC6"/>
            <w:bdr w:val="none" w:sz="0" w:space="0" w:color="auto" w:frame="1"/>
          </w:rPr>
          <w:t>Squires et al., 2012</w:t>
        </w:r>
      </w:hyperlink>
      <w:r w:rsidRPr="00514EDD">
        <w:rPr>
          <w:rFonts w:cstheme="minorHAnsi"/>
        </w:rPr>
        <w:t>). Among Mexican American men, high levels of adherence to the Anglo or mainstream culture were associated with a decrease in the CAR (</w:t>
      </w:r>
      <w:hyperlink r:id="rId35" w:anchor="c25" w:history="1">
        <w:r w:rsidRPr="00514EDD">
          <w:rPr>
            <w:rStyle w:val="Hyperlink"/>
            <w:rFonts w:eastAsiaTheme="majorEastAsia" w:cstheme="minorHAnsi"/>
            <w:color w:val="005BC6"/>
            <w:bdr w:val="none" w:sz="0" w:space="0" w:color="auto" w:frame="1"/>
          </w:rPr>
          <w:t xml:space="preserve">Mangold, </w:t>
        </w:r>
        <w:proofErr w:type="spellStart"/>
        <w:r w:rsidRPr="00514EDD">
          <w:rPr>
            <w:rStyle w:val="Hyperlink"/>
            <w:rFonts w:eastAsiaTheme="majorEastAsia" w:cstheme="minorHAnsi"/>
            <w:color w:val="005BC6"/>
            <w:bdr w:val="none" w:sz="0" w:space="0" w:color="auto" w:frame="1"/>
          </w:rPr>
          <w:t>Mintz</w:t>
        </w:r>
        <w:proofErr w:type="spellEnd"/>
        <w:r w:rsidRPr="00514EDD">
          <w:rPr>
            <w:rStyle w:val="Hyperlink"/>
            <w:rFonts w:eastAsiaTheme="majorEastAsia" w:cstheme="minorHAnsi"/>
            <w:color w:val="005BC6"/>
            <w:bdr w:val="none" w:sz="0" w:space="0" w:color="auto" w:frame="1"/>
          </w:rPr>
          <w:t xml:space="preserve">, </w:t>
        </w:r>
        <w:proofErr w:type="spellStart"/>
        <w:r w:rsidRPr="00514EDD">
          <w:rPr>
            <w:rStyle w:val="Hyperlink"/>
            <w:rFonts w:eastAsiaTheme="majorEastAsia" w:cstheme="minorHAnsi"/>
            <w:color w:val="005BC6"/>
            <w:bdr w:val="none" w:sz="0" w:space="0" w:color="auto" w:frame="1"/>
          </w:rPr>
          <w:t>Javors</w:t>
        </w:r>
        <w:proofErr w:type="spellEnd"/>
        <w:r w:rsidRPr="00514EDD">
          <w:rPr>
            <w:rStyle w:val="Hyperlink"/>
            <w:rFonts w:eastAsiaTheme="majorEastAsia" w:cstheme="minorHAnsi"/>
            <w:color w:val="005BC6"/>
            <w:bdr w:val="none" w:sz="0" w:space="0" w:color="auto" w:frame="1"/>
          </w:rPr>
          <w:t>, &amp; Marino, 2012</w:t>
        </w:r>
      </w:hyperlink>
      <w:r w:rsidRPr="00514EDD">
        <w:rPr>
          <w:rFonts w:cstheme="minorHAnsi"/>
        </w:rPr>
        <w:t>; </w:t>
      </w:r>
      <w:hyperlink r:id="rId36" w:anchor="c26" w:history="1">
        <w:r w:rsidRPr="00514EDD">
          <w:rPr>
            <w:rStyle w:val="Hyperlink"/>
            <w:rFonts w:eastAsiaTheme="majorEastAsia" w:cstheme="minorHAnsi"/>
            <w:color w:val="005BC6"/>
            <w:bdr w:val="none" w:sz="0" w:space="0" w:color="auto" w:frame="1"/>
          </w:rPr>
          <w:t xml:space="preserve">Mangold, Wand, </w:t>
        </w:r>
        <w:proofErr w:type="spellStart"/>
        <w:r w:rsidRPr="00514EDD">
          <w:rPr>
            <w:rStyle w:val="Hyperlink"/>
            <w:rFonts w:eastAsiaTheme="majorEastAsia" w:cstheme="minorHAnsi"/>
            <w:color w:val="005BC6"/>
            <w:bdr w:val="none" w:sz="0" w:space="0" w:color="auto" w:frame="1"/>
          </w:rPr>
          <w:t>Javors</w:t>
        </w:r>
        <w:proofErr w:type="spellEnd"/>
        <w:r w:rsidRPr="00514EDD">
          <w:rPr>
            <w:rStyle w:val="Hyperlink"/>
            <w:rFonts w:eastAsiaTheme="majorEastAsia" w:cstheme="minorHAnsi"/>
            <w:color w:val="005BC6"/>
            <w:bdr w:val="none" w:sz="0" w:space="0" w:color="auto" w:frame="1"/>
          </w:rPr>
          <w:t xml:space="preserve">, &amp; </w:t>
        </w:r>
        <w:proofErr w:type="spellStart"/>
        <w:r w:rsidRPr="00514EDD">
          <w:rPr>
            <w:rStyle w:val="Hyperlink"/>
            <w:rFonts w:eastAsiaTheme="majorEastAsia" w:cstheme="minorHAnsi"/>
            <w:color w:val="005BC6"/>
            <w:bdr w:val="none" w:sz="0" w:space="0" w:color="auto" w:frame="1"/>
          </w:rPr>
          <w:t>Mintz</w:t>
        </w:r>
        <w:proofErr w:type="spellEnd"/>
        <w:r w:rsidRPr="00514EDD">
          <w:rPr>
            <w:rStyle w:val="Hyperlink"/>
            <w:rFonts w:eastAsiaTheme="majorEastAsia" w:cstheme="minorHAnsi"/>
            <w:color w:val="005BC6"/>
            <w:bdr w:val="none" w:sz="0" w:space="0" w:color="auto" w:frame="1"/>
          </w:rPr>
          <w:t>, 2010</w:t>
        </w:r>
      </w:hyperlink>
      <w:r w:rsidRPr="00514EDD">
        <w:rPr>
          <w:rFonts w:cstheme="minorHAnsi"/>
        </w:rPr>
        <w:t>). The authors of these studies conclude that acculturative stress is a significant factor in CAR dysregulation.</w:t>
      </w:r>
    </w:p>
    <w:p w14:paraId="4CEBE308" w14:textId="77777777" w:rsidR="004E715A" w:rsidRPr="00514EDD" w:rsidRDefault="004E715A" w:rsidP="00EC1A37">
      <w:pPr>
        <w:rPr>
          <w:rFonts w:cstheme="minorHAnsi"/>
        </w:rPr>
      </w:pPr>
      <w:r w:rsidRPr="00514EDD">
        <w:rPr>
          <w:rFonts w:cstheme="minorHAnsi"/>
        </w:rPr>
        <w:t>Research examining diurnal cortisol patterns with Latinos reported that among pregnant women of Mexican descent, greater acculturation was associated with a flatter slope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"c12" </w:instrText>
      </w:r>
      <w:r w:rsidR="00514EDD" w:rsidRPr="00514EDD">
        <w:fldChar w:fldCharType="separate"/>
      </w:r>
      <w:r w:rsidRPr="00514EDD">
        <w:rPr>
          <w:rStyle w:val="Hyperlink"/>
          <w:rFonts w:eastAsiaTheme="majorEastAsia" w:cstheme="minorHAnsi"/>
          <w:color w:val="005BC6"/>
          <w:bdr w:val="none" w:sz="0" w:space="0" w:color="auto" w:frame="1"/>
        </w:rPr>
        <w:t>D’Anna</w:t>
      </w:r>
      <w:proofErr w:type="spellEnd"/>
      <w:r w:rsidRPr="00514EDD">
        <w:rPr>
          <w:rStyle w:val="Hyperlink"/>
          <w:rFonts w:eastAsiaTheme="majorEastAsia" w:cstheme="minorHAnsi"/>
          <w:color w:val="005BC6"/>
          <w:bdr w:val="none" w:sz="0" w:space="0" w:color="auto" w:frame="1"/>
        </w:rPr>
        <w:t>-Hernandez et al., 2012</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Among Latino day laborers, high allostatic load—an indicator of physiological changes due to chronic stress—was associated with greater everyday discrimination, being questioned about legal status, and fear of being deported (</w:t>
      </w:r>
      <w:hyperlink r:id="rId37" w:anchor="c13" w:history="1">
        <w:r w:rsidRPr="00514EDD">
          <w:rPr>
            <w:rStyle w:val="Hyperlink"/>
            <w:rFonts w:eastAsiaTheme="majorEastAsia" w:cstheme="minorHAnsi"/>
            <w:color w:val="005BC6"/>
            <w:bdr w:val="none" w:sz="0" w:space="0" w:color="auto" w:frame="1"/>
          </w:rPr>
          <w:t xml:space="preserve">de Castro, Voss, </w:t>
        </w:r>
        <w:proofErr w:type="spellStart"/>
        <w:r w:rsidRPr="00514EDD">
          <w:rPr>
            <w:rStyle w:val="Hyperlink"/>
            <w:rFonts w:eastAsiaTheme="majorEastAsia" w:cstheme="minorHAnsi"/>
            <w:color w:val="005BC6"/>
            <w:bdr w:val="none" w:sz="0" w:space="0" w:color="auto" w:frame="1"/>
          </w:rPr>
          <w:t>Ruppin</w:t>
        </w:r>
        <w:proofErr w:type="spellEnd"/>
        <w:r w:rsidRPr="00514EDD">
          <w:rPr>
            <w:rStyle w:val="Hyperlink"/>
            <w:rFonts w:eastAsiaTheme="majorEastAsia" w:cstheme="minorHAnsi"/>
            <w:color w:val="005BC6"/>
            <w:bdr w:val="none" w:sz="0" w:space="0" w:color="auto" w:frame="1"/>
          </w:rPr>
          <w:t xml:space="preserve">, Dominguez, &amp; </w:t>
        </w:r>
        <w:proofErr w:type="spellStart"/>
        <w:r w:rsidRPr="00514EDD">
          <w:rPr>
            <w:rStyle w:val="Hyperlink"/>
            <w:rFonts w:eastAsiaTheme="majorEastAsia" w:cstheme="minorHAnsi"/>
            <w:color w:val="005BC6"/>
            <w:bdr w:val="none" w:sz="0" w:space="0" w:color="auto" w:frame="1"/>
          </w:rPr>
          <w:t>Seixas</w:t>
        </w:r>
        <w:proofErr w:type="spellEnd"/>
        <w:r w:rsidRPr="00514EDD">
          <w:rPr>
            <w:rStyle w:val="Hyperlink"/>
            <w:rFonts w:eastAsiaTheme="majorEastAsia" w:cstheme="minorHAnsi"/>
            <w:color w:val="005BC6"/>
            <w:bdr w:val="none" w:sz="0" w:space="0" w:color="auto" w:frame="1"/>
          </w:rPr>
          <w:t>, 2010</w:t>
        </w:r>
      </w:hyperlink>
      <w:r w:rsidRPr="00514EDD">
        <w:rPr>
          <w:rFonts w:cstheme="minorHAnsi"/>
        </w:rPr>
        <w:t>). In contrast, a study with pregnant women of Hispanic origin found no relation between cortisol levels and cumulative stress, as measured by interpersonal violence, community violence, and ethnic discrimination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"c39" </w:instrText>
      </w:r>
      <w:r w:rsidR="00514EDD" w:rsidRPr="00514EDD">
        <w:fldChar w:fldCharType="separate"/>
      </w:r>
      <w:r w:rsidRPr="00514EDD">
        <w:rPr>
          <w:rStyle w:val="Hyperlink"/>
          <w:rFonts w:eastAsiaTheme="majorEastAsia" w:cstheme="minorHAnsi"/>
          <w:color w:val="005BC6"/>
          <w:bdr w:val="none" w:sz="0" w:space="0" w:color="auto" w:frame="1"/>
        </w:rPr>
        <w:t>Suglia</w:t>
      </w:r>
      <w:proofErr w:type="spellEnd"/>
      <w:r w:rsidRPr="00514EDD">
        <w:rPr>
          <w:rStyle w:val="Hyperlink"/>
          <w:rFonts w:eastAsiaTheme="majorEastAsia" w:cstheme="minorHAnsi"/>
          <w:color w:val="005BC6"/>
          <w:bdr w:val="none" w:sz="0" w:space="0" w:color="auto" w:frame="1"/>
        </w:rPr>
        <w:t xml:space="preserve"> et al., 2010</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xml:space="preserve">). This </w:t>
      </w:r>
      <w:proofErr w:type="gramStart"/>
      <w:r w:rsidRPr="00514EDD">
        <w:rPr>
          <w:rFonts w:cstheme="minorHAnsi"/>
        </w:rPr>
        <w:t>particular study</w:t>
      </w:r>
      <w:proofErr w:type="gramEnd"/>
      <w:r w:rsidRPr="00514EDD">
        <w:rPr>
          <w:rFonts w:cstheme="minorHAnsi"/>
        </w:rPr>
        <w:t xml:space="preserve"> did not assess acculturative stress. Overall, inconsistencies exist in the empirical literature regarding the nature of cortisol dysregulation in relation to cultural variables among Latinos living in the United States. Some of these discrepancies can be attributed to the methodological differences by which biological stress and cortisol are measured (i.e., total cortisol output vs. diurnal response), along with the minimal studies that have accounted for cultural variables in a systematic manner.</w:t>
      </w:r>
    </w:p>
    <w:p w14:paraId="107189F8" w14:textId="77777777" w:rsidR="004E715A" w:rsidRPr="00514EDD" w:rsidRDefault="004E715A" w:rsidP="00EC1A37">
      <w:pPr>
        <w:rPr>
          <w:rFonts w:cstheme="minorHAnsi"/>
        </w:rPr>
      </w:pPr>
      <w:r w:rsidRPr="00514EDD">
        <w:rPr>
          <w:rFonts w:cstheme="minorHAnsi"/>
        </w:rPr>
        <w:t>This study sought to address the gaps in the empirical literature examining biological factors and cultural variables—namely, acculturative stress—within Latino groups. As such, the purpose was to investigate the relationship between cortisol and acculturative stress in a sample of Latina women. Hypothesis 1 indicated that high levels of acculturative stress would be associated with a diminished CAR when compared to low acculturative stress. Hypothesis 2 stated that while controlling for acculturation and age, significant differences would emerge in the patterns of diurnal cortisol between low and high levels of acculturative stress. It was expected that high levels of acculturative stress would be associated with markers of dysregulation—namely, a flatter diurnal slope.</w:t>
      </w:r>
    </w:p>
    <w:p w14:paraId="548E55C3" w14:textId="1C7A2A2E" w:rsidR="004E715A" w:rsidRPr="00514EDD" w:rsidRDefault="00947515" w:rsidP="00EC1A37">
      <w:pPr>
        <w:pStyle w:val="Heading1"/>
        <w:rPr>
          <w:rFonts w:asciiTheme="minorHAnsi" w:hAnsiTheme="minorHAnsi" w:cstheme="minorHAnsi"/>
          <w:sz w:val="24"/>
          <w:szCs w:val="24"/>
        </w:rPr>
      </w:pPr>
      <w:hyperlink r:id="rId38" w:anchor="toc" w:tooltip="Method" w:history="1">
        <w:r w:rsidR="004E715A" w:rsidRPr="00514EDD">
          <w:rPr>
            <w:rStyle w:val="Hyperlink"/>
            <w:rFonts w:asciiTheme="minorHAnsi" w:hAnsiTheme="minorHAnsi" w:cstheme="minorHAnsi"/>
            <w:color w:val="262626" w:themeColor="text1" w:themeTint="D9"/>
            <w:u w:val="none"/>
          </w:rPr>
          <w:t>Method</w:t>
        </w:r>
      </w:hyperlink>
    </w:p>
    <w:p w14:paraId="737D0728" w14:textId="77777777" w:rsidR="004E715A" w:rsidRPr="00514EDD" w:rsidRDefault="004E715A" w:rsidP="00EC1A37">
      <w:pPr>
        <w:pStyle w:val="Heading2"/>
        <w:rPr>
          <w:rFonts w:asciiTheme="minorHAnsi" w:hAnsiTheme="minorHAnsi" w:cstheme="minorHAnsi"/>
        </w:rPr>
      </w:pPr>
      <w:r w:rsidRPr="00514EDD">
        <w:rPr>
          <w:rFonts w:asciiTheme="minorHAnsi" w:hAnsiTheme="minorHAnsi" w:cstheme="minorHAnsi"/>
        </w:rPr>
        <w:t>Participants and Procedures</w:t>
      </w:r>
    </w:p>
    <w:p w14:paraId="1E888A43" w14:textId="77777777" w:rsidR="004E715A" w:rsidRPr="00514EDD" w:rsidRDefault="004E715A" w:rsidP="00423EA4">
      <w:pPr>
        <w:rPr>
          <w:rFonts w:cstheme="minorHAnsi"/>
        </w:rPr>
      </w:pPr>
      <w:r w:rsidRPr="00514EDD">
        <w:rPr>
          <w:rFonts w:cstheme="minorHAnsi"/>
        </w:rPr>
        <w:t>This study included 18 adult women who self-identified as Latina or Hispanic. The average age of the sample was approximately thirty-six years (</w:t>
      </w:r>
      <w:r w:rsidRPr="00514EDD">
        <w:rPr>
          <w:rStyle w:val="Emphasis"/>
          <w:rFonts w:eastAsiaTheme="majorEastAsia" w:cstheme="minorHAnsi"/>
          <w:color w:val="333333"/>
          <w:bdr w:val="none" w:sz="0" w:space="0" w:color="auto" w:frame="1"/>
        </w:rPr>
        <w:t>SD</w:t>
      </w:r>
      <w:r w:rsidRPr="00514EDD">
        <w:rPr>
          <w:rFonts w:cstheme="minorHAnsi"/>
        </w:rPr>
        <w:t xml:space="preserve"> = 10.59, range of 24–54). In terms of nativity status, 12 individuals reported having been born outside of the United States. </w:t>
      </w:r>
      <w:proofErr w:type="gramStart"/>
      <w:r w:rsidRPr="00514EDD">
        <w:rPr>
          <w:rFonts w:cstheme="minorHAnsi"/>
        </w:rPr>
        <w:t>The majority of</w:t>
      </w:r>
      <w:proofErr w:type="gramEnd"/>
      <w:r w:rsidRPr="00514EDD">
        <w:rPr>
          <w:rFonts w:cstheme="minorHAnsi"/>
        </w:rPr>
        <w:t xml:space="preserve"> participants reported having obtained a bachelor’s degree or higher (</w:t>
      </w:r>
      <w:r w:rsidRPr="00514EDD">
        <w:rPr>
          <w:rStyle w:val="Emphasis"/>
          <w:rFonts w:eastAsiaTheme="majorEastAsia" w:cstheme="minorHAnsi"/>
          <w:color w:val="333333"/>
          <w:bdr w:val="none" w:sz="0" w:space="0" w:color="auto" w:frame="1"/>
        </w:rPr>
        <w:t>n</w:t>
      </w:r>
      <w:r w:rsidRPr="00514EDD">
        <w:rPr>
          <w:rFonts w:cstheme="minorHAnsi"/>
        </w:rPr>
        <w:t> = 13), with the remaining having some college and/or a high school degree or equivalency. Participants were asked to choose from categories of annual household incomes (i.e., less than $35,000, $35,000 to $50,000, and greater than $50,000) as an indication of socioeconomic background. Five participants reported an annual income of less than $35,000, eight indicated having an annual income of between $35,000 and $50,000, and six reported earning more than $50,000 annually. In the region where participants were recruited, the median annual household income for Latinos was $36,121 (</w:t>
      </w:r>
      <w:hyperlink r:id="rId39" w:anchor="c7" w:history="1">
        <w:r w:rsidRPr="00514EDD">
          <w:rPr>
            <w:rStyle w:val="Hyperlink"/>
            <w:rFonts w:eastAsiaTheme="majorEastAsia" w:cstheme="minorHAnsi"/>
            <w:color w:val="005BC6"/>
            <w:bdr w:val="none" w:sz="0" w:space="0" w:color="auto" w:frame="1"/>
          </w:rPr>
          <w:t>Center for Economic Development, 2016</w:t>
        </w:r>
      </w:hyperlink>
      <w:r w:rsidRPr="00514EDD">
        <w:rPr>
          <w:rFonts w:cstheme="minorHAnsi"/>
        </w:rPr>
        <w:t>).</w:t>
      </w:r>
    </w:p>
    <w:p w14:paraId="772CE236" w14:textId="77777777" w:rsidR="004E715A" w:rsidRPr="00514EDD" w:rsidRDefault="004E715A" w:rsidP="00423EA4">
      <w:pPr>
        <w:rPr>
          <w:rFonts w:cstheme="minorHAnsi"/>
        </w:rPr>
      </w:pPr>
      <w:r w:rsidRPr="00514EDD">
        <w:rPr>
          <w:rFonts w:cstheme="minorHAnsi"/>
        </w:rPr>
        <w:t>All study procedures were approved by the host university’s institutional review board. Participants were recruited at a local community center with the assistance of key personnel within the community center who served as liaisons between the researchers and the participants. Trained bilingual (</w:t>
      </w:r>
      <w:proofErr w:type="gramStart"/>
      <w:r w:rsidRPr="00514EDD">
        <w:rPr>
          <w:rFonts w:cstheme="minorHAnsi"/>
        </w:rPr>
        <w:t>English–Spanish</w:t>
      </w:r>
      <w:proofErr w:type="gramEnd"/>
      <w:r w:rsidRPr="00514EDD">
        <w:rPr>
          <w:rFonts w:cstheme="minorHAnsi"/>
        </w:rPr>
        <w:t xml:space="preserve">) research assistants obtained informed consent and explained the study procedures. Once individuals had provided consent to participate in the study, they were asked to complete a packet of questionnaires (see the Measures section) in their preferred language. </w:t>
      </w:r>
      <w:proofErr w:type="gramStart"/>
      <w:r w:rsidRPr="00514EDD">
        <w:rPr>
          <w:rFonts w:cstheme="minorHAnsi"/>
        </w:rPr>
        <w:t>The majority of</w:t>
      </w:r>
      <w:proofErr w:type="gramEnd"/>
      <w:r w:rsidRPr="00514EDD">
        <w:rPr>
          <w:rFonts w:cstheme="minorHAnsi"/>
        </w:rPr>
        <w:t xml:space="preserve"> respondents filled out the surveys in English (</w:t>
      </w:r>
      <w:r w:rsidRPr="00514EDD">
        <w:rPr>
          <w:rStyle w:val="Emphasis"/>
          <w:rFonts w:eastAsiaTheme="majorEastAsia" w:cstheme="minorHAnsi"/>
          <w:color w:val="333333"/>
          <w:bdr w:val="none" w:sz="0" w:space="0" w:color="auto" w:frame="1"/>
        </w:rPr>
        <w:t>n</w:t>
      </w:r>
      <w:r w:rsidRPr="00514EDD">
        <w:rPr>
          <w:rFonts w:cstheme="minorHAnsi"/>
        </w:rPr>
        <w:t> = 14; 78%). Upon completion of the questionnaires, the research assistants distributed cortisol kits and described their contents and the collection protocol. Participants were instructed to begin the protocol of collecting salivary cortisol the next day or the following Monday to ensure that sampling took place on a weekday. The participants then arranged to deliver the salivary cortisol samples to the research assistants at the community center. Participants were given $10 gift cards for completion of the questionnaires and $30 gift cards for the salivary cortisol samples.</w:t>
      </w:r>
    </w:p>
    <w:p w14:paraId="0FEF2276" w14:textId="77777777" w:rsidR="004E715A" w:rsidRPr="00514EDD" w:rsidRDefault="004E715A" w:rsidP="0058208C">
      <w:pPr>
        <w:pStyle w:val="Heading2"/>
        <w:rPr>
          <w:rFonts w:asciiTheme="minorHAnsi" w:hAnsiTheme="minorHAnsi" w:cstheme="minorHAnsi"/>
        </w:rPr>
      </w:pPr>
      <w:r w:rsidRPr="00514EDD">
        <w:rPr>
          <w:rFonts w:asciiTheme="minorHAnsi" w:hAnsiTheme="minorHAnsi" w:cstheme="minorHAnsi"/>
        </w:rPr>
        <w:t>Measures</w:t>
      </w:r>
    </w:p>
    <w:p w14:paraId="6409D19F" w14:textId="77777777" w:rsidR="004E715A" w:rsidRPr="00514EDD" w:rsidRDefault="004E715A" w:rsidP="0058208C">
      <w:pPr>
        <w:pStyle w:val="Heading3"/>
        <w:rPr>
          <w:rFonts w:asciiTheme="minorHAnsi" w:hAnsiTheme="minorHAnsi" w:cstheme="minorHAnsi"/>
        </w:rPr>
      </w:pPr>
      <w:r w:rsidRPr="00514EDD">
        <w:rPr>
          <w:rStyle w:val="Strong"/>
          <w:rFonts w:asciiTheme="minorHAnsi" w:hAnsiTheme="minorHAnsi" w:cstheme="minorHAnsi"/>
          <w:color w:val="333333"/>
          <w:sz w:val="20"/>
          <w:szCs w:val="20"/>
          <w:bdr w:val="none" w:sz="0" w:space="0" w:color="auto" w:frame="1"/>
        </w:rPr>
        <w:t>Acculturative stress</w:t>
      </w:r>
    </w:p>
    <w:p w14:paraId="67BBA8E9" w14:textId="77777777" w:rsidR="004E715A" w:rsidRPr="00514EDD" w:rsidRDefault="004E715A" w:rsidP="0058208C">
      <w:pPr>
        <w:rPr>
          <w:rFonts w:cstheme="minorHAnsi"/>
          <w:color w:val="333333"/>
        </w:rPr>
      </w:pPr>
      <w:r w:rsidRPr="00514EDD">
        <w:rPr>
          <w:rFonts w:cstheme="minorHAnsi"/>
          <w:color w:val="333333"/>
        </w:rPr>
        <w:t>The Multidimensional Acculturative Stress Inventory (MASI; </w:t>
      </w:r>
      <w:hyperlink r:id="rId40" w:anchor="c33" w:history="1">
        <w:r w:rsidRPr="00514EDD">
          <w:rPr>
            <w:rStyle w:val="Hyperlink"/>
            <w:rFonts w:eastAsiaTheme="majorEastAsia" w:cstheme="minorHAnsi"/>
            <w:color w:val="005BC6"/>
            <w:bdr w:val="none" w:sz="0" w:space="0" w:color="auto" w:frame="1"/>
          </w:rPr>
          <w:t>Rodriguez et al., 2002</w:t>
        </w:r>
      </w:hyperlink>
      <w:r w:rsidRPr="00514EDD">
        <w:rPr>
          <w:rFonts w:cstheme="minorHAnsi"/>
          <w:color w:val="333333"/>
        </w:rPr>
        <w:t>) is a 36-item instrument that assesses an individual’s level of acculturative stress related to competency of English and Spanish language use, pressures to acculturate to the mainstream culture, and pressures against acculturation to the mainstream culture. Respondents rate items according to the previous 3 months on a 6-point scale ranging from 0 (</w:t>
      </w:r>
      <w:r w:rsidRPr="00514EDD">
        <w:rPr>
          <w:rStyle w:val="Emphasis"/>
          <w:rFonts w:eastAsiaTheme="majorEastAsia" w:cstheme="minorHAnsi"/>
          <w:color w:val="333333"/>
          <w:bdr w:val="none" w:sz="0" w:space="0" w:color="auto" w:frame="1"/>
        </w:rPr>
        <w:t>does not apply</w:t>
      </w:r>
      <w:r w:rsidRPr="00514EDD">
        <w:rPr>
          <w:rFonts w:cstheme="minorHAnsi"/>
          <w:color w:val="333333"/>
        </w:rPr>
        <w:t>) to 5 (</w:t>
      </w:r>
      <w:r w:rsidRPr="00514EDD">
        <w:rPr>
          <w:rStyle w:val="Emphasis"/>
          <w:rFonts w:eastAsiaTheme="majorEastAsia" w:cstheme="minorHAnsi"/>
          <w:color w:val="333333"/>
          <w:bdr w:val="none" w:sz="0" w:space="0" w:color="auto" w:frame="1"/>
        </w:rPr>
        <w:t>extremely stressful</w:t>
      </w:r>
      <w:r w:rsidRPr="00514EDD">
        <w:rPr>
          <w:rFonts w:cstheme="minorHAnsi"/>
          <w:color w:val="333333"/>
        </w:rPr>
        <w:t>). Items are averaged to obtain an overall score that ranges from 0 to 5, where higher MASI scores correspond to greater acculturative stress. As reported previously (</w:t>
      </w:r>
      <w:hyperlink r:id="rId41" w:anchor="c33" w:history="1">
        <w:r w:rsidRPr="00514EDD">
          <w:rPr>
            <w:rStyle w:val="Hyperlink"/>
            <w:rFonts w:eastAsiaTheme="majorEastAsia" w:cstheme="minorHAnsi"/>
            <w:color w:val="005BC6"/>
            <w:bdr w:val="none" w:sz="0" w:space="0" w:color="auto" w:frame="1"/>
          </w:rPr>
          <w:t>Rodriguez et al., 2002</w:t>
        </w:r>
      </w:hyperlink>
      <w:r w:rsidRPr="00514EDD">
        <w:rPr>
          <w:rFonts w:cstheme="minorHAnsi"/>
          <w:color w:val="333333"/>
        </w:rPr>
        <w:t>), the MASI is a valid and reliable measure, with a Cronbach’s alpha of .91 in the current sample (U.S. born: .92, foreign born: .92).</w:t>
      </w:r>
    </w:p>
    <w:p w14:paraId="254BDEEB" w14:textId="77777777" w:rsidR="004E715A" w:rsidRPr="00514EDD" w:rsidRDefault="004E715A" w:rsidP="0058208C">
      <w:pPr>
        <w:pStyle w:val="Heading3"/>
        <w:rPr>
          <w:rFonts w:asciiTheme="minorHAnsi" w:hAnsiTheme="minorHAnsi" w:cstheme="minorHAnsi"/>
        </w:rPr>
      </w:pPr>
      <w:r w:rsidRPr="00514EDD">
        <w:rPr>
          <w:rStyle w:val="Strong"/>
          <w:rFonts w:asciiTheme="minorHAnsi" w:hAnsiTheme="minorHAnsi" w:cstheme="minorHAnsi"/>
          <w:color w:val="333333"/>
          <w:sz w:val="20"/>
          <w:szCs w:val="20"/>
          <w:bdr w:val="none" w:sz="0" w:space="0" w:color="auto" w:frame="1"/>
        </w:rPr>
        <w:t>Acculturation</w:t>
      </w:r>
    </w:p>
    <w:p w14:paraId="6AB3A2E7" w14:textId="77777777" w:rsidR="004E715A" w:rsidRPr="00514EDD" w:rsidRDefault="004E715A" w:rsidP="0058208C">
      <w:pPr>
        <w:rPr>
          <w:rFonts w:cstheme="minorHAnsi"/>
          <w:color w:val="333333"/>
        </w:rPr>
      </w:pPr>
      <w:r w:rsidRPr="00514EDD">
        <w:rPr>
          <w:rFonts w:cstheme="minorHAnsi"/>
          <w:color w:val="333333"/>
        </w:rPr>
        <w:t>The Brief Acculturation Rating Scale for Mexican Americans—II (BARSMA–II; </w:t>
      </w:r>
      <w:hyperlink r:id="rId42" w:anchor="c5" w:history="1">
        <w:r w:rsidRPr="00514EDD">
          <w:rPr>
            <w:rStyle w:val="Hyperlink"/>
            <w:rFonts w:eastAsiaTheme="majorEastAsia" w:cstheme="minorHAnsi"/>
            <w:color w:val="005BC6"/>
            <w:bdr w:val="none" w:sz="0" w:space="0" w:color="auto" w:frame="1"/>
          </w:rPr>
          <w:t>Bauman, 2005</w:t>
        </w:r>
      </w:hyperlink>
      <w:r w:rsidRPr="00514EDD">
        <w:rPr>
          <w:rFonts w:cstheme="minorHAnsi"/>
          <w:color w:val="333333"/>
        </w:rPr>
        <w:t>) is a 12-item questionnaire available in English and Spanish adapted from the original 30-item Acculturation Rating Scale for Mexican Americans (ARSMA;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"c11" </w:instrText>
      </w:r>
      <w:r w:rsidR="00514EDD" w:rsidRPr="00514EDD">
        <w:fldChar w:fldCharType="separate"/>
      </w:r>
      <w:r w:rsidRPr="00514EDD">
        <w:rPr>
          <w:rStyle w:val="Hyperlink"/>
          <w:rFonts w:eastAsiaTheme="majorEastAsia" w:cstheme="minorHAnsi"/>
          <w:color w:val="005BC6"/>
          <w:bdr w:val="none" w:sz="0" w:space="0" w:color="auto" w:frame="1"/>
        </w:rPr>
        <w:t>Cuéllar</w:t>
      </w:r>
      <w:proofErr w:type="spellEnd"/>
      <w:r w:rsidRPr="00514EDD">
        <w:rPr>
          <w:rStyle w:val="Hyperlink"/>
          <w:rFonts w:eastAsiaTheme="majorEastAsia" w:cstheme="minorHAnsi"/>
          <w:color w:val="005BC6"/>
          <w:bdr w:val="none" w:sz="0" w:space="0" w:color="auto" w:frame="1"/>
        </w:rPr>
        <w:t>, Arnold, &amp; Maldonado, 1995</w:t>
      </w:r>
      <w:r w:rsidR="00514EDD" w:rsidRPr="00514EDD">
        <w:rPr>
          <w:rStyle w:val="Hyperlink"/>
          <w:rFonts w:eastAsiaTheme="majorEastAsia" w:cstheme="minorHAnsi"/>
          <w:color w:val="005BC6"/>
          <w:bdr w:val="none" w:sz="0" w:space="0" w:color="auto" w:frame="1"/>
        </w:rPr>
        <w:fldChar w:fldCharType="end"/>
      </w:r>
      <w:r w:rsidRPr="00514EDD">
        <w:rPr>
          <w:rFonts w:cstheme="minorHAnsi"/>
          <w:color w:val="333333"/>
        </w:rPr>
        <w:t>). The measure includes an Anglo Orientation subscale (AOS) and a Mexican Orientation subscale (MOS). Participants indicate how often they endorse the statement on a 5-point Likert scale that ranges from 1 (</w:t>
      </w:r>
      <w:r w:rsidRPr="00514EDD">
        <w:rPr>
          <w:rStyle w:val="Emphasis"/>
          <w:rFonts w:eastAsiaTheme="majorEastAsia" w:cstheme="minorHAnsi"/>
          <w:color w:val="333333"/>
          <w:bdr w:val="none" w:sz="0" w:space="0" w:color="auto" w:frame="1"/>
        </w:rPr>
        <w:t>not at all</w:t>
      </w:r>
      <w:r w:rsidRPr="00514EDD">
        <w:rPr>
          <w:rFonts w:cstheme="minorHAnsi"/>
          <w:color w:val="333333"/>
        </w:rPr>
        <w:t>) to 5 (</w:t>
      </w:r>
      <w:r w:rsidRPr="00514EDD">
        <w:rPr>
          <w:rStyle w:val="Emphasis"/>
          <w:rFonts w:eastAsiaTheme="majorEastAsia" w:cstheme="minorHAnsi"/>
          <w:color w:val="333333"/>
          <w:bdr w:val="none" w:sz="0" w:space="0" w:color="auto" w:frame="1"/>
        </w:rPr>
        <w:t>extremely often or almost always</w:t>
      </w:r>
      <w:r w:rsidRPr="00514EDD">
        <w:rPr>
          <w:rFonts w:cstheme="minorHAnsi"/>
          <w:color w:val="333333"/>
        </w:rPr>
        <w:t>). Responses are averaged and can range from 1 to 5; higher scores indicate stronger self-reported adherence to the respective culture. Cronbach’s alphas for this study were 0.90 for the AOS and 0.81 for the MOS.</w:t>
      </w:r>
    </w:p>
    <w:p w14:paraId="087D6757" w14:textId="77777777" w:rsidR="004E715A" w:rsidRPr="00514EDD" w:rsidRDefault="004E715A" w:rsidP="0058208C">
      <w:pPr>
        <w:pStyle w:val="Heading3"/>
        <w:rPr>
          <w:rFonts w:asciiTheme="minorHAnsi" w:hAnsiTheme="minorHAnsi" w:cstheme="minorHAnsi"/>
        </w:rPr>
      </w:pPr>
      <w:r w:rsidRPr="00514EDD">
        <w:rPr>
          <w:rStyle w:val="Strong"/>
          <w:rFonts w:asciiTheme="minorHAnsi" w:hAnsiTheme="minorHAnsi" w:cstheme="minorHAnsi"/>
          <w:color w:val="333333"/>
          <w:sz w:val="20"/>
          <w:szCs w:val="20"/>
          <w:bdr w:val="none" w:sz="0" w:space="0" w:color="auto" w:frame="1"/>
        </w:rPr>
        <w:t>Salivary cortisol</w:t>
      </w:r>
    </w:p>
    <w:p w14:paraId="4DF22BE7" w14:textId="77777777" w:rsidR="004E715A" w:rsidRPr="00514EDD" w:rsidRDefault="004E715A" w:rsidP="0058208C">
      <w:pPr>
        <w:rPr>
          <w:rFonts w:cstheme="minorHAnsi"/>
        </w:rPr>
      </w:pPr>
      <w:r w:rsidRPr="00514EDD">
        <w:rPr>
          <w:rFonts w:cstheme="minorHAnsi"/>
        </w:rPr>
        <w:t xml:space="preserve">Free cortisol levels were measured from salivary samples that were gathered at three specific time points (upon waking, 30 min </w:t>
      </w:r>
      <w:proofErr w:type="spellStart"/>
      <w:r w:rsidRPr="00514EDD">
        <w:rPr>
          <w:rFonts w:cstheme="minorHAnsi"/>
        </w:rPr>
        <w:t>postwaking</w:t>
      </w:r>
      <w:proofErr w:type="spellEnd"/>
      <w:r w:rsidRPr="00514EDD">
        <w:rPr>
          <w:rFonts w:cstheme="minorHAnsi"/>
        </w:rPr>
        <w:t>, and before going to bed) as suggested previously (</w:t>
      </w:r>
      <w:hyperlink r:id="rId43" w:anchor="c2" w:history="1">
        <w:r w:rsidRPr="00514EDD">
          <w:rPr>
            <w:rStyle w:val="Hyperlink"/>
            <w:rFonts w:eastAsiaTheme="majorEastAsia" w:cstheme="minorHAnsi"/>
            <w:color w:val="005BC6"/>
            <w:bdr w:val="none" w:sz="0" w:space="0" w:color="auto" w:frame="1"/>
          </w:rPr>
          <w:t>Adam &amp; Kumari, 2009</w:t>
        </w:r>
      </w:hyperlink>
      <w:r w:rsidRPr="00514EDD">
        <w:rPr>
          <w:rFonts w:cstheme="minorHAnsi"/>
        </w:rPr>
        <w:t>). Free cortisol is recommended for the assessment of dynamic HPA axis activity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"c19" </w:instrText>
      </w:r>
      <w:r w:rsidR="00514EDD" w:rsidRPr="00514EDD">
        <w:fldChar w:fldCharType="separate"/>
      </w:r>
      <w:r w:rsidRPr="00514EDD">
        <w:rPr>
          <w:rStyle w:val="Hyperlink"/>
          <w:rFonts w:eastAsiaTheme="majorEastAsia" w:cstheme="minorHAnsi"/>
          <w:color w:val="005BC6"/>
          <w:bdr w:val="none" w:sz="0" w:space="0" w:color="auto" w:frame="1"/>
        </w:rPr>
        <w:t>Gozansky</w:t>
      </w:r>
      <w:proofErr w:type="spellEnd"/>
      <w:r w:rsidRPr="00514EDD">
        <w:rPr>
          <w:rStyle w:val="Hyperlink"/>
          <w:rFonts w:eastAsiaTheme="majorEastAsia" w:cstheme="minorHAnsi"/>
          <w:color w:val="005BC6"/>
          <w:bdr w:val="none" w:sz="0" w:space="0" w:color="auto" w:frame="1"/>
        </w:rPr>
        <w:t xml:space="preserve">, Lynn, </w:t>
      </w:r>
      <w:proofErr w:type="spellStart"/>
      <w:r w:rsidRPr="00514EDD">
        <w:rPr>
          <w:rStyle w:val="Hyperlink"/>
          <w:rFonts w:eastAsiaTheme="majorEastAsia" w:cstheme="minorHAnsi"/>
          <w:color w:val="005BC6"/>
          <w:bdr w:val="none" w:sz="0" w:space="0" w:color="auto" w:frame="1"/>
        </w:rPr>
        <w:t>Laudenslager</w:t>
      </w:r>
      <w:proofErr w:type="spellEnd"/>
      <w:r w:rsidRPr="00514EDD">
        <w:rPr>
          <w:rStyle w:val="Hyperlink"/>
          <w:rFonts w:eastAsiaTheme="majorEastAsia" w:cstheme="minorHAnsi"/>
          <w:color w:val="005BC6"/>
          <w:bdr w:val="none" w:sz="0" w:space="0" w:color="auto" w:frame="1"/>
        </w:rPr>
        <w:t xml:space="preserve">, &amp; </w:t>
      </w:r>
      <w:proofErr w:type="spellStart"/>
      <w:r w:rsidRPr="00514EDD">
        <w:rPr>
          <w:rStyle w:val="Hyperlink"/>
          <w:rFonts w:eastAsiaTheme="majorEastAsia" w:cstheme="minorHAnsi"/>
          <w:color w:val="005BC6"/>
          <w:bdr w:val="none" w:sz="0" w:space="0" w:color="auto" w:frame="1"/>
        </w:rPr>
        <w:t>Kohrt</w:t>
      </w:r>
      <w:proofErr w:type="spellEnd"/>
      <w:r w:rsidRPr="00514EDD">
        <w:rPr>
          <w:rStyle w:val="Hyperlink"/>
          <w:rFonts w:eastAsiaTheme="majorEastAsia" w:cstheme="minorHAnsi"/>
          <w:color w:val="005BC6"/>
          <w:bdr w:val="none" w:sz="0" w:space="0" w:color="auto" w:frame="1"/>
        </w:rPr>
        <w:t>, 2005</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"c22" </w:instrText>
      </w:r>
      <w:r w:rsidR="00514EDD" w:rsidRPr="00514EDD">
        <w:fldChar w:fldCharType="separate"/>
      </w:r>
      <w:r w:rsidRPr="00514EDD">
        <w:rPr>
          <w:rStyle w:val="Hyperlink"/>
          <w:rFonts w:eastAsiaTheme="majorEastAsia" w:cstheme="minorHAnsi"/>
          <w:color w:val="005BC6"/>
          <w:bdr w:val="none" w:sz="0" w:space="0" w:color="auto" w:frame="1"/>
        </w:rPr>
        <w:t>Kudielka</w:t>
      </w:r>
      <w:proofErr w:type="spellEnd"/>
      <w:r w:rsidRPr="00514EDD">
        <w:rPr>
          <w:rStyle w:val="Hyperlink"/>
          <w:rFonts w:eastAsiaTheme="majorEastAsia" w:cstheme="minorHAnsi"/>
          <w:color w:val="005BC6"/>
          <w:bdr w:val="none" w:sz="0" w:space="0" w:color="auto" w:frame="1"/>
        </w:rPr>
        <w:t xml:space="preserve">, </w:t>
      </w:r>
      <w:proofErr w:type="spellStart"/>
      <w:r w:rsidRPr="00514EDD">
        <w:rPr>
          <w:rStyle w:val="Hyperlink"/>
          <w:rFonts w:eastAsiaTheme="majorEastAsia" w:cstheme="minorHAnsi"/>
          <w:color w:val="005BC6"/>
          <w:bdr w:val="none" w:sz="0" w:space="0" w:color="auto" w:frame="1"/>
        </w:rPr>
        <w:t>Hellhammer</w:t>
      </w:r>
      <w:proofErr w:type="spellEnd"/>
      <w:r w:rsidRPr="00514EDD">
        <w:rPr>
          <w:rStyle w:val="Hyperlink"/>
          <w:rFonts w:eastAsiaTheme="majorEastAsia" w:cstheme="minorHAnsi"/>
          <w:color w:val="005BC6"/>
          <w:bdr w:val="none" w:sz="0" w:space="0" w:color="auto" w:frame="1"/>
        </w:rPr>
        <w:t xml:space="preserve">, &amp; </w:t>
      </w:r>
      <w:proofErr w:type="spellStart"/>
      <w:r w:rsidRPr="00514EDD">
        <w:rPr>
          <w:rStyle w:val="Hyperlink"/>
          <w:rFonts w:eastAsiaTheme="majorEastAsia" w:cstheme="minorHAnsi"/>
          <w:color w:val="005BC6"/>
          <w:bdr w:val="none" w:sz="0" w:space="0" w:color="auto" w:frame="1"/>
        </w:rPr>
        <w:t>Wüst</w:t>
      </w:r>
      <w:proofErr w:type="spellEnd"/>
      <w:r w:rsidRPr="00514EDD">
        <w:rPr>
          <w:rStyle w:val="Hyperlink"/>
          <w:rFonts w:eastAsiaTheme="majorEastAsia" w:cstheme="minorHAnsi"/>
          <w:color w:val="005BC6"/>
          <w:bdr w:val="none" w:sz="0" w:space="0" w:color="auto" w:frame="1"/>
        </w:rPr>
        <w:t>, 2009</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xml:space="preserve">). Participants were asked to avoid drinking alcohol (12 </w:t>
      </w:r>
      <w:proofErr w:type="spellStart"/>
      <w:r w:rsidRPr="00514EDD">
        <w:rPr>
          <w:rFonts w:cstheme="minorHAnsi"/>
        </w:rPr>
        <w:t>hr</w:t>
      </w:r>
      <w:proofErr w:type="spellEnd"/>
      <w:r w:rsidRPr="00514EDD">
        <w:rPr>
          <w:rFonts w:cstheme="minorHAnsi"/>
        </w:rPr>
        <w:t xml:space="preserve"> prior), eating (60 min prior), smoking, and brushing teeth before the collection of samples. Participants were instructed to wash or rinse their mouths for 2 to 3 min prior to sample collection. Participants were then to “chew” on a cotton swab for 30 to 40 s and place the swab in a plastic tube (</w:t>
      </w:r>
      <w:proofErr w:type="spellStart"/>
      <w:r w:rsidRPr="00514EDD">
        <w:rPr>
          <w:rFonts w:cstheme="minorHAnsi"/>
        </w:rPr>
        <w:t>Salimetrics</w:t>
      </w:r>
      <w:proofErr w:type="spellEnd"/>
      <w:r w:rsidRPr="00514EDD">
        <w:rPr>
          <w:rFonts w:cstheme="minorHAnsi"/>
        </w:rPr>
        <w:t xml:space="preserve"> LLC, State College, PA), which they were then to label with the time and date. Participants were strongly encouraged to report accurate times of sampling even if the protocol was not followed. They were instructed to store the samples in a freezer as soon as possible until they could be delivered to the research assistants. Once retrieved by the research assistants, the salivary samples were immediately transported and stored in an environment of −20 °C for later analysis. Overall, samples were exposed to room temperatures for a minimal amount of time during transport from participants’ homes to the community center to the university laboratory for storage (typically 20–60 min).</w:t>
      </w:r>
    </w:p>
    <w:p w14:paraId="5E8B18B4" w14:textId="77777777" w:rsidR="004E715A" w:rsidRPr="00514EDD" w:rsidRDefault="004E715A" w:rsidP="0058208C">
      <w:pPr>
        <w:rPr>
          <w:rFonts w:cstheme="minorHAnsi"/>
        </w:rPr>
      </w:pPr>
      <w:r w:rsidRPr="00514EDD">
        <w:rPr>
          <w:rFonts w:cstheme="minorHAnsi"/>
        </w:rPr>
        <w:t>Although menstrual cycle phase and oral contraceptives have been found to influence HPA activity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"c23" </w:instrText>
      </w:r>
      <w:r w:rsidR="00514EDD" w:rsidRPr="00514EDD">
        <w:fldChar w:fldCharType="separate"/>
      </w:r>
      <w:r w:rsidRPr="00514EDD">
        <w:rPr>
          <w:rStyle w:val="Hyperlink"/>
          <w:rFonts w:eastAsiaTheme="majorEastAsia" w:cstheme="minorHAnsi"/>
          <w:color w:val="005BC6"/>
          <w:bdr w:val="none" w:sz="0" w:space="0" w:color="auto" w:frame="1"/>
        </w:rPr>
        <w:t>Kudielka</w:t>
      </w:r>
      <w:proofErr w:type="spellEnd"/>
      <w:r w:rsidRPr="00514EDD">
        <w:rPr>
          <w:rStyle w:val="Hyperlink"/>
          <w:rFonts w:eastAsiaTheme="majorEastAsia" w:cstheme="minorHAnsi"/>
          <w:color w:val="005BC6"/>
          <w:bdr w:val="none" w:sz="0" w:space="0" w:color="auto" w:frame="1"/>
        </w:rPr>
        <w:t xml:space="preserve"> &amp; </w:t>
      </w:r>
      <w:proofErr w:type="spellStart"/>
      <w:r w:rsidRPr="00514EDD">
        <w:rPr>
          <w:rStyle w:val="Hyperlink"/>
          <w:rFonts w:eastAsiaTheme="majorEastAsia" w:cstheme="minorHAnsi"/>
          <w:color w:val="005BC6"/>
          <w:bdr w:val="none" w:sz="0" w:space="0" w:color="auto" w:frame="1"/>
        </w:rPr>
        <w:t>Kirschbaum</w:t>
      </w:r>
      <w:proofErr w:type="spellEnd"/>
      <w:r w:rsidRPr="00514EDD">
        <w:rPr>
          <w:rStyle w:val="Hyperlink"/>
          <w:rFonts w:eastAsiaTheme="majorEastAsia" w:cstheme="minorHAnsi"/>
          <w:color w:val="005BC6"/>
          <w:bdr w:val="none" w:sz="0" w:space="0" w:color="auto" w:frame="1"/>
        </w:rPr>
        <w:t>, 2005</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xml:space="preserve">), a community liaison to this study suggested that gathering this information could be perceived as inappropriate within the community. Thus, these data were not gathered to respect the cultural norms of this group. The viability of the specimens was examined prior to analysis, along with the times the samples were taken. </w:t>
      </w:r>
      <w:proofErr w:type="spellStart"/>
      <w:r w:rsidRPr="00514EDD">
        <w:rPr>
          <w:rFonts w:cstheme="minorHAnsi"/>
        </w:rPr>
        <w:t>Postwaking</w:t>
      </w:r>
      <w:proofErr w:type="spellEnd"/>
      <w:r w:rsidRPr="00514EDD">
        <w:rPr>
          <w:rFonts w:cstheme="minorHAnsi"/>
        </w:rPr>
        <w:t xml:space="preserve"> cortisol samples were collected within 45 min of the waking samples (median of 30 min). One participant was not able to follow this protocol (</w:t>
      </w:r>
      <w:proofErr w:type="spellStart"/>
      <w:r w:rsidRPr="00514EDD">
        <w:rPr>
          <w:rFonts w:cstheme="minorHAnsi"/>
        </w:rPr>
        <w:t>postwaking</w:t>
      </w:r>
      <w:proofErr w:type="spellEnd"/>
      <w:r w:rsidRPr="00514EDD">
        <w:rPr>
          <w:rFonts w:cstheme="minorHAnsi"/>
        </w:rPr>
        <w:t xml:space="preserve"> sample was 90 min after waking) and was excluded from the main analyses. Salivary cortisol levels were quantified using an enzymatic immunoassay (</w:t>
      </w:r>
      <w:proofErr w:type="spellStart"/>
      <w:r w:rsidRPr="00514EDD">
        <w:rPr>
          <w:rFonts w:cstheme="minorHAnsi"/>
        </w:rPr>
        <w:t>Salimetrics</w:t>
      </w:r>
      <w:proofErr w:type="spellEnd"/>
      <w:r w:rsidRPr="00514EDD">
        <w:rPr>
          <w:rFonts w:cstheme="minorHAnsi"/>
        </w:rPr>
        <w:t xml:space="preserve"> LLC, State College, PA). Previous studies have established the reliability of this technique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"c32" </w:instrText>
      </w:r>
      <w:r w:rsidR="00514EDD" w:rsidRPr="00514EDD">
        <w:fldChar w:fldCharType="separate"/>
      </w:r>
      <w:r w:rsidRPr="00514EDD">
        <w:rPr>
          <w:rStyle w:val="Hyperlink"/>
          <w:rFonts w:eastAsiaTheme="majorEastAsia" w:cstheme="minorHAnsi"/>
          <w:color w:val="005BC6"/>
          <w:bdr w:val="none" w:sz="0" w:space="0" w:color="auto" w:frame="1"/>
        </w:rPr>
        <w:t>Pruessner</w:t>
      </w:r>
      <w:proofErr w:type="spellEnd"/>
      <w:r w:rsidRPr="00514EDD">
        <w:rPr>
          <w:rStyle w:val="Hyperlink"/>
          <w:rFonts w:eastAsiaTheme="majorEastAsia" w:cstheme="minorHAnsi"/>
          <w:color w:val="005BC6"/>
          <w:bdr w:val="none" w:sz="0" w:space="0" w:color="auto" w:frame="1"/>
        </w:rPr>
        <w:t xml:space="preserve"> et al., 1997</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The CAR was computed by calculating the difference in cortisol levels between waking and 30 min after waking (</w:t>
      </w:r>
      <w:hyperlink r:id="rId44" w:anchor="c2" w:history="1">
        <w:r w:rsidRPr="00514EDD">
          <w:rPr>
            <w:rStyle w:val="Hyperlink"/>
            <w:rFonts w:eastAsiaTheme="majorEastAsia" w:cstheme="minorHAnsi"/>
            <w:color w:val="005BC6"/>
            <w:bdr w:val="none" w:sz="0" w:space="0" w:color="auto" w:frame="1"/>
          </w:rPr>
          <w:t>Adam &amp; Kumari, 2009</w:t>
        </w:r>
      </w:hyperlink>
      <w:r w:rsidRPr="00514EDD">
        <w:rPr>
          <w:rFonts w:cstheme="minorHAnsi"/>
        </w:rPr>
        <w:t>).</w:t>
      </w:r>
    </w:p>
    <w:p w14:paraId="38BB665A" w14:textId="36B6C98F" w:rsidR="004E715A" w:rsidRPr="00514EDD" w:rsidRDefault="00947515" w:rsidP="0058208C">
      <w:pPr>
        <w:pStyle w:val="Heading1"/>
        <w:rPr>
          <w:rFonts w:asciiTheme="minorHAnsi" w:hAnsiTheme="minorHAnsi" w:cstheme="minorHAnsi"/>
          <w:sz w:val="24"/>
          <w:szCs w:val="24"/>
        </w:rPr>
      </w:pPr>
      <w:hyperlink r:id="rId45" w:anchor="toc" w:tooltip="Results" w:history="1">
        <w:r w:rsidR="004E715A" w:rsidRPr="00514EDD">
          <w:rPr>
            <w:rStyle w:val="Hyperlink"/>
            <w:rFonts w:asciiTheme="minorHAnsi" w:hAnsiTheme="minorHAnsi" w:cstheme="minorHAnsi"/>
            <w:color w:val="262626" w:themeColor="text1" w:themeTint="D9"/>
            <w:u w:val="none"/>
          </w:rPr>
          <w:t>Results</w:t>
        </w:r>
      </w:hyperlink>
    </w:p>
    <w:p w14:paraId="10DF4478" w14:textId="77777777" w:rsidR="00D46932" w:rsidRPr="00514EDD" w:rsidRDefault="004E715A" w:rsidP="004E715A">
      <w:pPr>
        <w:pStyle w:val="body-paragraph"/>
        <w:spacing w:before="0" w:beforeAutospacing="0" w:after="0" w:afterAutospacing="0"/>
        <w:textAlignment w:val="baseline"/>
        <w:rPr>
          <w:rFonts w:asciiTheme="minorHAnsi" w:hAnsiTheme="minorHAnsi" w:cstheme="minorHAnsi"/>
          <w:color w:val="333333"/>
          <w:sz w:val="20"/>
          <w:szCs w:val="20"/>
        </w:rPr>
      </w:pPr>
      <w:r w:rsidRPr="00514EDD">
        <w:rPr>
          <w:rFonts w:asciiTheme="minorHAnsi" w:hAnsiTheme="minorHAnsi" w:cstheme="minorHAnsi"/>
          <w:sz w:val="22"/>
          <w:szCs w:val="22"/>
        </w:rPr>
        <w:t>Mean differences among study variables were examined for nativity status and annual household income, with no statistically significant variations observed. Cortisol readings were commensurate with those in past reports of Mexican American adolescents (</w:t>
      </w:r>
      <w:proofErr w:type="spellStart"/>
      <w:r w:rsidR="00514EDD" w:rsidRPr="00514EDD">
        <w:rPr>
          <w:rFonts w:asciiTheme="minorHAnsi" w:hAnsiTheme="minorHAnsi" w:cstheme="minorHAnsi"/>
          <w:sz w:val="22"/>
          <w:szCs w:val="22"/>
        </w:rPr>
        <w:fldChar w:fldCharType="begin"/>
      </w:r>
      <w:r w:rsidR="00514EDD" w:rsidRPr="00514EDD">
        <w:rPr>
          <w:rFonts w:asciiTheme="minorHAnsi" w:hAnsiTheme="minorHAnsi" w:cstheme="minorHAnsi"/>
          <w:sz w:val="22"/>
          <w:szCs w:val="22"/>
        </w:rPr>
        <w:instrText xml:space="preserve"> HYPERLINK "https://0-web-b-ebscohost-com.libus.csd.mu.edu/ehost/detail/detail?vid=2&amp;sid=1d66e53b-28b5-40d6-b803-5f03e3bfd263%40sessionmgr101&amp;bdata=JnNpdGU9ZWhvc3QtbGl2ZQ%3d%3d" \l "c45" </w:instrText>
      </w:r>
      <w:r w:rsidR="00514EDD" w:rsidRPr="00514EDD">
        <w:rPr>
          <w:rFonts w:asciiTheme="minorHAnsi" w:hAnsiTheme="minorHAnsi" w:cstheme="minorHAnsi"/>
          <w:sz w:val="22"/>
          <w:szCs w:val="22"/>
        </w:rPr>
        <w:fldChar w:fldCharType="separate"/>
      </w:r>
      <w:r w:rsidRPr="00514EDD">
        <w:rPr>
          <w:rFonts w:asciiTheme="minorHAnsi" w:eastAsiaTheme="majorEastAsia" w:hAnsiTheme="minorHAnsi" w:cstheme="minorHAnsi"/>
          <w:sz w:val="22"/>
          <w:szCs w:val="22"/>
        </w:rPr>
        <w:t>Zeiders</w:t>
      </w:r>
      <w:proofErr w:type="spellEnd"/>
      <w:r w:rsidRPr="00514EDD">
        <w:rPr>
          <w:rFonts w:asciiTheme="minorHAnsi" w:eastAsiaTheme="majorEastAsia" w:hAnsiTheme="minorHAnsi" w:cstheme="minorHAnsi"/>
          <w:sz w:val="22"/>
          <w:szCs w:val="22"/>
        </w:rPr>
        <w:t xml:space="preserve">, </w:t>
      </w:r>
      <w:proofErr w:type="spellStart"/>
      <w:r w:rsidRPr="00514EDD">
        <w:rPr>
          <w:rFonts w:asciiTheme="minorHAnsi" w:eastAsiaTheme="majorEastAsia" w:hAnsiTheme="minorHAnsi" w:cstheme="minorHAnsi"/>
          <w:sz w:val="22"/>
          <w:szCs w:val="22"/>
        </w:rPr>
        <w:t>Doane</w:t>
      </w:r>
      <w:proofErr w:type="spellEnd"/>
      <w:r w:rsidRPr="00514EDD">
        <w:rPr>
          <w:rFonts w:asciiTheme="minorHAnsi" w:eastAsiaTheme="majorEastAsia" w:hAnsiTheme="minorHAnsi" w:cstheme="minorHAnsi"/>
          <w:sz w:val="22"/>
          <w:szCs w:val="22"/>
        </w:rPr>
        <w:t xml:space="preserve">, &amp; </w:t>
      </w:r>
      <w:proofErr w:type="spellStart"/>
      <w:r w:rsidRPr="00514EDD">
        <w:rPr>
          <w:rFonts w:asciiTheme="minorHAnsi" w:eastAsiaTheme="majorEastAsia" w:hAnsiTheme="minorHAnsi" w:cstheme="minorHAnsi"/>
          <w:sz w:val="22"/>
          <w:szCs w:val="22"/>
        </w:rPr>
        <w:t>Roosa</w:t>
      </w:r>
      <w:proofErr w:type="spellEnd"/>
      <w:r w:rsidRPr="00514EDD">
        <w:rPr>
          <w:rFonts w:asciiTheme="minorHAnsi" w:eastAsiaTheme="majorEastAsia" w:hAnsiTheme="minorHAnsi" w:cstheme="minorHAnsi"/>
          <w:sz w:val="22"/>
          <w:szCs w:val="22"/>
        </w:rPr>
        <w:t>, 2012</w:t>
      </w:r>
      <w:r w:rsidR="00514EDD" w:rsidRPr="00514EDD">
        <w:rPr>
          <w:rFonts w:asciiTheme="minorHAnsi" w:hAnsiTheme="minorHAnsi" w:cstheme="minorHAnsi"/>
          <w:sz w:val="22"/>
          <w:szCs w:val="22"/>
        </w:rPr>
        <w:fldChar w:fldCharType="end"/>
      </w:r>
      <w:r w:rsidRPr="00514EDD">
        <w:rPr>
          <w:rFonts w:asciiTheme="minorHAnsi" w:hAnsiTheme="minorHAnsi" w:cstheme="minorHAnsi"/>
          <w:sz w:val="22"/>
          <w:szCs w:val="22"/>
        </w:rPr>
        <w:t>) and migrant farmworkers (</w:t>
      </w:r>
      <w:proofErr w:type="spellStart"/>
      <w:r w:rsidR="00514EDD" w:rsidRPr="00514EDD">
        <w:rPr>
          <w:rFonts w:asciiTheme="minorHAnsi" w:hAnsiTheme="minorHAnsi" w:cstheme="minorHAnsi"/>
          <w:sz w:val="22"/>
          <w:szCs w:val="22"/>
        </w:rPr>
        <w:fldChar w:fldCharType="begin"/>
      </w:r>
      <w:r w:rsidR="00514EDD" w:rsidRPr="00514EDD">
        <w:rPr>
          <w:rFonts w:asciiTheme="minorHAnsi" w:hAnsiTheme="minorHAnsi" w:cstheme="minorHAnsi"/>
          <w:sz w:val="22"/>
          <w:szCs w:val="22"/>
        </w:rPr>
        <w:instrText xml:space="preserve"> HYPERLINK "https://0-web-b-ebscohost-com.libus.csd.mu.edu/ehost/detail/detail?vid=2&amp;sid=1d66e53b-28b5-40d6-b803-5f03e3bfd263%40sessionmgr101&amp;bdata=JnNpdGU9ZWhvc3QtbGl2ZQ%3d%3d" \l "c8" </w:instrText>
      </w:r>
      <w:r w:rsidR="00514EDD" w:rsidRPr="00514EDD">
        <w:rPr>
          <w:rFonts w:asciiTheme="minorHAnsi" w:hAnsiTheme="minorHAnsi" w:cstheme="minorHAnsi"/>
          <w:sz w:val="22"/>
          <w:szCs w:val="22"/>
        </w:rPr>
        <w:fldChar w:fldCharType="separate"/>
      </w:r>
      <w:r w:rsidRPr="00514EDD">
        <w:rPr>
          <w:rFonts w:asciiTheme="minorHAnsi" w:eastAsiaTheme="majorEastAsia" w:hAnsiTheme="minorHAnsi" w:cstheme="minorHAnsi"/>
          <w:sz w:val="22"/>
          <w:szCs w:val="22"/>
        </w:rPr>
        <w:t>Clingerman</w:t>
      </w:r>
      <w:proofErr w:type="spellEnd"/>
      <w:r w:rsidRPr="00514EDD">
        <w:rPr>
          <w:rFonts w:asciiTheme="minorHAnsi" w:eastAsiaTheme="majorEastAsia" w:hAnsiTheme="minorHAnsi" w:cstheme="minorHAnsi"/>
          <w:sz w:val="22"/>
          <w:szCs w:val="22"/>
        </w:rPr>
        <w:t xml:space="preserve"> &amp; Brown, 2012</w:t>
      </w:r>
      <w:r w:rsidR="00514EDD" w:rsidRPr="00514EDD">
        <w:rPr>
          <w:rFonts w:asciiTheme="minorHAnsi" w:hAnsiTheme="minorHAnsi" w:cstheme="minorHAnsi"/>
          <w:sz w:val="22"/>
          <w:szCs w:val="22"/>
        </w:rPr>
        <w:fldChar w:fldCharType="end"/>
      </w:r>
      <w:r w:rsidRPr="00514EDD">
        <w:rPr>
          <w:rFonts w:asciiTheme="minorHAnsi" w:hAnsiTheme="minorHAnsi" w:cstheme="minorHAnsi"/>
          <w:sz w:val="22"/>
          <w:szCs w:val="22"/>
        </w:rPr>
        <w:t>). As shown in </w:t>
      </w:r>
      <w:hyperlink r:id="rId46" w:anchor="tbl1" w:history="1">
        <w:r w:rsidRPr="00514EDD">
          <w:rPr>
            <w:rFonts w:asciiTheme="minorHAnsi" w:eastAsiaTheme="majorEastAsia" w:hAnsiTheme="minorHAnsi" w:cstheme="minorHAnsi"/>
            <w:sz w:val="22"/>
            <w:szCs w:val="22"/>
          </w:rPr>
          <w:t>Table 1</w:t>
        </w:r>
      </w:hyperlink>
      <w:r w:rsidRPr="00514EDD">
        <w:rPr>
          <w:rFonts w:asciiTheme="minorHAnsi" w:hAnsiTheme="minorHAnsi" w:cstheme="minorHAnsi"/>
          <w:sz w:val="22"/>
          <w:szCs w:val="22"/>
        </w:rPr>
        <w:t>, acculturative stress was significantly and negatively correlated with Anglo orientation. Preliminary analyses revealed that the bedtime cortisol levels for the sample were significantly and positively skewed, whereas those for Mexican orientation were negatively skewed. As recommended by </w:t>
      </w:r>
      <w:hyperlink r:id="rId47" w:anchor="c2" w:history="1">
        <w:r w:rsidRPr="00514EDD">
          <w:rPr>
            <w:rFonts w:asciiTheme="minorHAnsi" w:eastAsiaTheme="majorEastAsia" w:hAnsiTheme="minorHAnsi" w:cstheme="minorHAnsi"/>
            <w:sz w:val="22"/>
            <w:szCs w:val="22"/>
          </w:rPr>
          <w:t>Adam and Kumari (2009)</w:t>
        </w:r>
      </w:hyperlink>
      <w:r w:rsidRPr="00514EDD">
        <w:rPr>
          <w:rFonts w:asciiTheme="minorHAnsi" w:hAnsiTheme="minorHAnsi" w:cstheme="minorHAnsi"/>
          <w:sz w:val="22"/>
          <w:szCs w:val="22"/>
        </w:rPr>
        <w:t> and </w:t>
      </w:r>
      <w:proofErr w:type="spellStart"/>
      <w:r w:rsidR="00514EDD" w:rsidRPr="00514EDD">
        <w:rPr>
          <w:rFonts w:asciiTheme="minorHAnsi" w:hAnsiTheme="minorHAnsi" w:cstheme="minorHAnsi"/>
          <w:sz w:val="22"/>
          <w:szCs w:val="22"/>
        </w:rPr>
        <w:fldChar w:fldCharType="begin"/>
      </w:r>
      <w:r w:rsidR="00514EDD" w:rsidRPr="00514EDD">
        <w:rPr>
          <w:rFonts w:asciiTheme="minorHAnsi" w:hAnsiTheme="minorHAnsi" w:cstheme="minorHAnsi"/>
          <w:sz w:val="22"/>
          <w:szCs w:val="22"/>
        </w:rPr>
        <w:instrText xml:space="preserve"> HYPERLINK "https://0-web-b-ebscohost-com.libus.csd.mu.edu/ehost/detail/detail?vid=2&amp;sid=1d66e53b-28b5-40d6-b803-5f03e3bfd263%40sessionmgr101&amp;bdata=JnNpdGU9ZWhvc3QtbGl2ZQ%3d%3d" \l "c40" </w:instrText>
      </w:r>
      <w:r w:rsidR="00514EDD" w:rsidRPr="00514EDD">
        <w:rPr>
          <w:rFonts w:asciiTheme="minorHAnsi" w:hAnsiTheme="minorHAnsi" w:cstheme="minorHAnsi"/>
          <w:sz w:val="22"/>
          <w:szCs w:val="22"/>
        </w:rPr>
        <w:fldChar w:fldCharType="separate"/>
      </w:r>
      <w:r w:rsidRPr="00514EDD">
        <w:rPr>
          <w:rFonts w:asciiTheme="minorHAnsi" w:eastAsiaTheme="majorEastAsia" w:hAnsiTheme="minorHAnsi" w:cstheme="minorHAnsi"/>
          <w:sz w:val="22"/>
          <w:szCs w:val="22"/>
        </w:rPr>
        <w:t>Tabachnick</w:t>
      </w:r>
      <w:proofErr w:type="spellEnd"/>
      <w:r w:rsidRPr="00514EDD">
        <w:rPr>
          <w:rFonts w:asciiTheme="minorHAnsi" w:eastAsiaTheme="majorEastAsia" w:hAnsiTheme="minorHAnsi" w:cstheme="minorHAnsi"/>
          <w:sz w:val="22"/>
          <w:szCs w:val="22"/>
        </w:rPr>
        <w:t xml:space="preserve"> and </w:t>
      </w:r>
      <w:proofErr w:type="spellStart"/>
      <w:r w:rsidRPr="00514EDD">
        <w:rPr>
          <w:rFonts w:asciiTheme="minorHAnsi" w:eastAsiaTheme="majorEastAsia" w:hAnsiTheme="minorHAnsi" w:cstheme="minorHAnsi"/>
          <w:sz w:val="22"/>
          <w:szCs w:val="22"/>
        </w:rPr>
        <w:t>Fidell</w:t>
      </w:r>
      <w:proofErr w:type="spellEnd"/>
      <w:r w:rsidRPr="00514EDD">
        <w:rPr>
          <w:rFonts w:asciiTheme="minorHAnsi" w:eastAsiaTheme="majorEastAsia" w:hAnsiTheme="minorHAnsi" w:cstheme="minorHAnsi"/>
          <w:sz w:val="22"/>
          <w:szCs w:val="22"/>
        </w:rPr>
        <w:t xml:space="preserve"> (2013)</w:t>
      </w:r>
      <w:r w:rsidR="00514EDD" w:rsidRPr="00514EDD">
        <w:rPr>
          <w:rFonts w:asciiTheme="minorHAnsi" w:hAnsiTheme="minorHAnsi" w:cstheme="minorHAnsi"/>
          <w:sz w:val="22"/>
          <w:szCs w:val="22"/>
        </w:rPr>
        <w:fldChar w:fldCharType="end"/>
      </w:r>
      <w:r w:rsidRPr="00514EDD">
        <w:rPr>
          <w:rFonts w:asciiTheme="minorHAnsi" w:hAnsiTheme="minorHAnsi" w:cstheme="minorHAnsi"/>
          <w:sz w:val="22"/>
          <w:szCs w:val="22"/>
        </w:rPr>
        <w:t>, square root transformations were conducted to approximate normal distributions and were entered into the main analyses. No significant outliers were observed.</w:t>
      </w:r>
      <w:r w:rsidRPr="00514EDD">
        <w:rPr>
          <w:rFonts w:asciiTheme="minorHAnsi" w:hAnsiTheme="minorHAnsi" w:cstheme="minorHAnsi"/>
          <w:sz w:val="22"/>
          <w:szCs w:val="22"/>
        </w:rPr>
        <w:br/>
      </w:r>
      <w:r w:rsidRPr="00514EDD">
        <w:rPr>
          <w:rFonts w:asciiTheme="minorHAnsi" w:hAnsiTheme="minorHAnsi" w:cstheme="minorHAnsi"/>
          <w:color w:val="333333"/>
          <w:sz w:val="20"/>
          <w:szCs w:val="20"/>
        </w:rPr>
        <w:br/>
      </w:r>
      <w:r w:rsidRPr="00514EDD">
        <w:rPr>
          <w:rFonts w:asciiTheme="minorHAnsi" w:hAnsiTheme="minorHAnsi" w:cstheme="minorHAnsi"/>
          <w:noProof/>
          <w:color w:val="333333"/>
          <w:sz w:val="20"/>
          <w:szCs w:val="20"/>
          <w:bdr w:val="none" w:sz="0" w:space="0" w:color="auto" w:frame="1"/>
        </w:rPr>
        <w:drawing>
          <wp:inline distT="0" distB="0" distL="0" distR="0" wp14:anchorId="6218B148" wp14:editId="2338C423">
            <wp:extent cx="5657850" cy="2190750"/>
            <wp:effectExtent l="0" t="0" r="0" b="0"/>
            <wp:docPr id="2" name="Picture 2" descr="Table 1. Means, Standard Deviations, and Correlations of Main Study Vari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657850" cy="2190750"/>
                    </a:xfrm>
                    <a:prstGeom prst="rect">
                      <a:avLst/>
                    </a:prstGeom>
                    <a:noFill/>
                    <a:ln>
                      <a:noFill/>
                    </a:ln>
                  </pic:spPr>
                </pic:pic>
              </a:graphicData>
            </a:graphic>
          </wp:inline>
        </w:drawing>
      </w:r>
    </w:p>
    <w:p w14:paraId="539B731E" w14:textId="77777777" w:rsidR="00D46932" w:rsidRPr="00514EDD" w:rsidRDefault="00D46932" w:rsidP="004E715A">
      <w:pPr>
        <w:pStyle w:val="body-paragraph"/>
        <w:spacing w:before="0" w:beforeAutospacing="0" w:after="0" w:afterAutospacing="0"/>
        <w:textAlignment w:val="baseline"/>
        <w:rPr>
          <w:rFonts w:asciiTheme="minorHAnsi" w:hAnsiTheme="minorHAnsi" w:cstheme="minorHAnsi"/>
          <w:color w:val="333333"/>
          <w:sz w:val="20"/>
          <w:szCs w:val="20"/>
        </w:rPr>
      </w:pPr>
    </w:p>
    <w:p w14:paraId="085262AA" w14:textId="1AAB2699" w:rsidR="004E715A" w:rsidRPr="00514EDD" w:rsidRDefault="00D46932" w:rsidP="004E715A">
      <w:pPr>
        <w:pStyle w:val="body-paragraph"/>
        <w:spacing w:before="0" w:beforeAutospacing="0" w:after="0" w:afterAutospacing="0"/>
        <w:textAlignment w:val="baseline"/>
        <w:rPr>
          <w:rFonts w:asciiTheme="minorHAnsi" w:hAnsiTheme="minorHAnsi" w:cstheme="minorHAnsi"/>
          <w:color w:val="333333"/>
          <w:sz w:val="20"/>
          <w:szCs w:val="20"/>
        </w:rPr>
      </w:pPr>
      <w:r w:rsidRPr="00514EDD">
        <w:rPr>
          <w:rStyle w:val="Emphasis"/>
          <w:rFonts w:asciiTheme="minorHAnsi" w:eastAsiaTheme="majorEastAsia" w:hAnsiTheme="minorHAnsi" w:cstheme="minorHAnsi"/>
          <w:color w:val="333333"/>
          <w:sz w:val="20"/>
          <w:szCs w:val="20"/>
          <w:bdr w:val="none" w:sz="0" w:space="0" w:color="auto" w:frame="1"/>
        </w:rPr>
        <w:t xml:space="preserve">Table 1. </w:t>
      </w:r>
      <w:r w:rsidR="004E715A" w:rsidRPr="00514EDD">
        <w:rPr>
          <w:rStyle w:val="Emphasis"/>
          <w:rFonts w:asciiTheme="minorHAnsi" w:eastAsiaTheme="majorEastAsia" w:hAnsiTheme="minorHAnsi" w:cstheme="minorHAnsi"/>
          <w:color w:val="333333"/>
          <w:sz w:val="20"/>
          <w:szCs w:val="20"/>
          <w:bdr w:val="none" w:sz="0" w:space="0" w:color="auto" w:frame="1"/>
        </w:rPr>
        <w:t>Means, Standard Deviations, and Correlations of Main Study Variables</w:t>
      </w:r>
    </w:p>
    <w:tbl>
      <w:tblPr>
        <w:tblStyle w:val="TableGrid"/>
        <w:tblW w:w="0" w:type="auto"/>
        <w:tblLook w:val="0020" w:firstRow="1" w:lastRow="0" w:firstColumn="0" w:lastColumn="0" w:noHBand="0" w:noVBand="0"/>
      </w:tblPr>
      <w:tblGrid>
        <w:gridCol w:w="3314"/>
        <w:gridCol w:w="823"/>
        <w:gridCol w:w="823"/>
        <w:gridCol w:w="823"/>
        <w:gridCol w:w="976"/>
        <w:gridCol w:w="924"/>
        <w:gridCol w:w="1025"/>
        <w:gridCol w:w="1025"/>
      </w:tblGrid>
      <w:tr w:rsidR="00E428FA" w:rsidRPr="00514EDD" w14:paraId="027AE166" w14:textId="77777777" w:rsidTr="001D49F0">
        <w:trPr>
          <w:trHeight w:val="243"/>
        </w:trPr>
        <w:tc>
          <w:tcPr>
            <w:tcW w:w="0" w:type="auto"/>
          </w:tcPr>
          <w:p w14:paraId="1E497221" w14:textId="77777777" w:rsidR="00E428FA" w:rsidRPr="00514EDD" w:rsidRDefault="00E428FA" w:rsidP="00CF674C">
            <w:pPr>
              <w:pStyle w:val="NoSpacing"/>
              <w:rPr>
                <w:rFonts w:cstheme="minorHAnsi"/>
                <w:sz w:val="20"/>
                <w:szCs w:val="20"/>
              </w:rPr>
            </w:pPr>
            <w:bookmarkStart w:id="4" w:name="_bookmark0"/>
            <w:bookmarkEnd w:id="4"/>
            <w:r w:rsidRPr="00514EDD">
              <w:rPr>
                <w:rFonts w:cstheme="minorHAnsi"/>
                <w:sz w:val="20"/>
                <w:szCs w:val="20"/>
              </w:rPr>
              <w:t>Variables</w:t>
            </w:r>
          </w:p>
        </w:tc>
        <w:tc>
          <w:tcPr>
            <w:tcW w:w="0" w:type="auto"/>
          </w:tcPr>
          <w:p w14:paraId="756CF95A" w14:textId="23BD732E" w:rsidR="00E428FA" w:rsidRPr="00514EDD" w:rsidRDefault="00E428FA" w:rsidP="00CF674C">
            <w:pPr>
              <w:pStyle w:val="NoSpacing"/>
              <w:rPr>
                <w:rFonts w:cstheme="minorHAnsi"/>
                <w:sz w:val="20"/>
                <w:szCs w:val="20"/>
              </w:rPr>
            </w:pPr>
            <w:r w:rsidRPr="00514EDD">
              <w:rPr>
                <w:rFonts w:cstheme="minorHAnsi"/>
                <w:sz w:val="20"/>
                <w:szCs w:val="20"/>
              </w:rPr>
              <w:t xml:space="preserve">1 </w:t>
            </w:r>
          </w:p>
        </w:tc>
        <w:tc>
          <w:tcPr>
            <w:tcW w:w="0" w:type="auto"/>
          </w:tcPr>
          <w:p w14:paraId="02AC0BB9" w14:textId="35F8621C" w:rsidR="00E428FA" w:rsidRPr="00514EDD" w:rsidRDefault="00E428FA" w:rsidP="00CF674C">
            <w:pPr>
              <w:pStyle w:val="NoSpacing"/>
              <w:rPr>
                <w:rFonts w:cstheme="minorHAnsi"/>
                <w:sz w:val="20"/>
                <w:szCs w:val="20"/>
              </w:rPr>
            </w:pPr>
            <w:r w:rsidRPr="00514EDD">
              <w:rPr>
                <w:rFonts w:cstheme="minorHAnsi"/>
                <w:sz w:val="20"/>
                <w:szCs w:val="20"/>
              </w:rPr>
              <w:t>2</w:t>
            </w:r>
          </w:p>
        </w:tc>
        <w:tc>
          <w:tcPr>
            <w:tcW w:w="0" w:type="auto"/>
          </w:tcPr>
          <w:p w14:paraId="1D4A605F" w14:textId="77777777" w:rsidR="00E428FA" w:rsidRPr="00514EDD" w:rsidRDefault="00E428FA" w:rsidP="00CF674C">
            <w:pPr>
              <w:pStyle w:val="NoSpacing"/>
              <w:rPr>
                <w:rFonts w:cstheme="minorHAnsi"/>
                <w:sz w:val="20"/>
                <w:szCs w:val="20"/>
              </w:rPr>
            </w:pPr>
            <w:r w:rsidRPr="00514EDD">
              <w:rPr>
                <w:rFonts w:cstheme="minorHAnsi"/>
                <w:sz w:val="20"/>
                <w:szCs w:val="20"/>
              </w:rPr>
              <w:t>3</w:t>
            </w:r>
          </w:p>
        </w:tc>
        <w:tc>
          <w:tcPr>
            <w:tcW w:w="0" w:type="auto"/>
          </w:tcPr>
          <w:p w14:paraId="495FDDC7" w14:textId="77777777" w:rsidR="00E428FA" w:rsidRPr="00514EDD" w:rsidRDefault="00E428FA" w:rsidP="00CF674C">
            <w:pPr>
              <w:pStyle w:val="NoSpacing"/>
              <w:rPr>
                <w:rFonts w:cstheme="minorHAnsi"/>
                <w:sz w:val="20"/>
                <w:szCs w:val="20"/>
              </w:rPr>
            </w:pPr>
            <w:r w:rsidRPr="00514EDD">
              <w:rPr>
                <w:rFonts w:cstheme="minorHAnsi"/>
                <w:sz w:val="20"/>
                <w:szCs w:val="20"/>
              </w:rPr>
              <w:t>4</w:t>
            </w:r>
          </w:p>
        </w:tc>
        <w:tc>
          <w:tcPr>
            <w:tcW w:w="0" w:type="auto"/>
          </w:tcPr>
          <w:p w14:paraId="7DCBEDC9" w14:textId="77777777" w:rsidR="00E428FA" w:rsidRPr="00514EDD" w:rsidRDefault="00E428FA" w:rsidP="00CF674C">
            <w:pPr>
              <w:pStyle w:val="NoSpacing"/>
              <w:rPr>
                <w:rFonts w:cstheme="minorHAnsi"/>
                <w:sz w:val="20"/>
                <w:szCs w:val="20"/>
              </w:rPr>
            </w:pPr>
            <w:r w:rsidRPr="00514EDD">
              <w:rPr>
                <w:rFonts w:cstheme="minorHAnsi"/>
                <w:sz w:val="20"/>
                <w:szCs w:val="20"/>
              </w:rPr>
              <w:t>5</w:t>
            </w:r>
          </w:p>
        </w:tc>
        <w:tc>
          <w:tcPr>
            <w:tcW w:w="0" w:type="auto"/>
          </w:tcPr>
          <w:p w14:paraId="136E37B3" w14:textId="77777777" w:rsidR="00E428FA" w:rsidRPr="00514EDD" w:rsidRDefault="00E428FA" w:rsidP="00CF674C">
            <w:pPr>
              <w:pStyle w:val="NoSpacing"/>
              <w:rPr>
                <w:rFonts w:cstheme="minorHAnsi"/>
                <w:sz w:val="20"/>
                <w:szCs w:val="20"/>
              </w:rPr>
            </w:pPr>
            <w:bookmarkStart w:id="5" w:name="Discussion"/>
            <w:bookmarkEnd w:id="5"/>
            <w:r w:rsidRPr="00514EDD">
              <w:rPr>
                <w:rFonts w:cstheme="minorHAnsi"/>
                <w:sz w:val="20"/>
                <w:szCs w:val="20"/>
              </w:rPr>
              <w:t>6</w:t>
            </w:r>
          </w:p>
        </w:tc>
        <w:tc>
          <w:tcPr>
            <w:tcW w:w="0" w:type="auto"/>
          </w:tcPr>
          <w:p w14:paraId="065B954A" w14:textId="77777777" w:rsidR="00E428FA" w:rsidRPr="00514EDD" w:rsidRDefault="00E428FA" w:rsidP="00CF674C">
            <w:pPr>
              <w:pStyle w:val="NoSpacing"/>
              <w:rPr>
                <w:rFonts w:cstheme="minorHAnsi"/>
                <w:sz w:val="20"/>
                <w:szCs w:val="20"/>
              </w:rPr>
            </w:pPr>
            <w:r w:rsidRPr="00514EDD">
              <w:rPr>
                <w:rFonts w:cstheme="minorHAnsi"/>
                <w:sz w:val="20"/>
                <w:szCs w:val="20"/>
              </w:rPr>
              <w:t>7</w:t>
            </w:r>
          </w:p>
        </w:tc>
      </w:tr>
      <w:tr w:rsidR="00E428FA" w:rsidRPr="00514EDD" w14:paraId="3D5E8BB9" w14:textId="77777777" w:rsidTr="001D49F0">
        <w:trPr>
          <w:trHeight w:val="223"/>
        </w:trPr>
        <w:tc>
          <w:tcPr>
            <w:tcW w:w="0" w:type="auto"/>
          </w:tcPr>
          <w:p w14:paraId="3F25AB4B" w14:textId="77777777" w:rsidR="00E428FA" w:rsidRPr="00514EDD" w:rsidRDefault="00E428FA" w:rsidP="00CF674C">
            <w:pPr>
              <w:pStyle w:val="NoSpacing"/>
              <w:rPr>
                <w:rFonts w:cstheme="minorHAnsi"/>
                <w:sz w:val="20"/>
                <w:szCs w:val="20"/>
              </w:rPr>
            </w:pPr>
            <w:r w:rsidRPr="00514EDD">
              <w:rPr>
                <w:rFonts w:cstheme="minorHAnsi"/>
                <w:sz w:val="20"/>
                <w:szCs w:val="20"/>
              </w:rPr>
              <w:t>1. Waking cortisol (µg/dL)</w:t>
            </w:r>
          </w:p>
        </w:tc>
        <w:tc>
          <w:tcPr>
            <w:tcW w:w="0" w:type="auto"/>
          </w:tcPr>
          <w:p w14:paraId="04987C2D" w14:textId="2DCC3479" w:rsidR="00E428FA" w:rsidRPr="00514EDD" w:rsidRDefault="00E428FA" w:rsidP="00CF674C">
            <w:pPr>
              <w:pStyle w:val="NoSpacing"/>
              <w:rPr>
                <w:rFonts w:cstheme="minorHAnsi"/>
                <w:sz w:val="20"/>
                <w:szCs w:val="20"/>
              </w:rPr>
            </w:pPr>
            <w:r w:rsidRPr="00514EDD">
              <w:rPr>
                <w:rFonts w:cstheme="minorHAnsi"/>
                <w:sz w:val="20"/>
                <w:szCs w:val="20"/>
              </w:rPr>
              <w:t xml:space="preserve">— </w:t>
            </w:r>
          </w:p>
        </w:tc>
        <w:tc>
          <w:tcPr>
            <w:tcW w:w="0" w:type="auto"/>
          </w:tcPr>
          <w:p w14:paraId="232940A8" w14:textId="0E05C38D" w:rsidR="00E428FA" w:rsidRPr="00514EDD" w:rsidRDefault="00E428FA" w:rsidP="00CF674C">
            <w:pPr>
              <w:pStyle w:val="NoSpacing"/>
              <w:rPr>
                <w:rFonts w:cstheme="minorHAnsi"/>
                <w:sz w:val="20"/>
                <w:szCs w:val="20"/>
              </w:rPr>
            </w:pPr>
            <w:r w:rsidRPr="00514EDD">
              <w:rPr>
                <w:rFonts w:cstheme="minorHAnsi"/>
                <w:sz w:val="20"/>
                <w:szCs w:val="20"/>
              </w:rPr>
              <w:t>.05</w:t>
            </w:r>
          </w:p>
        </w:tc>
        <w:tc>
          <w:tcPr>
            <w:tcW w:w="0" w:type="auto"/>
          </w:tcPr>
          <w:p w14:paraId="00A22070" w14:textId="77777777" w:rsidR="00E428FA" w:rsidRPr="00514EDD" w:rsidRDefault="00E428FA" w:rsidP="00CF674C">
            <w:pPr>
              <w:pStyle w:val="NoSpacing"/>
              <w:rPr>
                <w:rFonts w:cstheme="minorHAnsi"/>
                <w:sz w:val="20"/>
                <w:szCs w:val="20"/>
              </w:rPr>
            </w:pPr>
            <w:r w:rsidRPr="00514EDD">
              <w:rPr>
                <w:rFonts w:cstheme="minorHAnsi"/>
                <w:sz w:val="20"/>
                <w:szCs w:val="20"/>
              </w:rPr>
              <w:t>.18</w:t>
            </w:r>
          </w:p>
        </w:tc>
        <w:tc>
          <w:tcPr>
            <w:tcW w:w="0" w:type="auto"/>
          </w:tcPr>
          <w:p w14:paraId="66C30D07" w14:textId="77777777" w:rsidR="00E428FA" w:rsidRPr="00514EDD" w:rsidRDefault="00E428FA" w:rsidP="00CF674C">
            <w:pPr>
              <w:pStyle w:val="NoSpacing"/>
              <w:rPr>
                <w:rFonts w:cstheme="minorHAnsi"/>
                <w:w w:val="124"/>
                <w:sz w:val="20"/>
                <w:szCs w:val="20"/>
                <w:vertAlign w:val="superscript"/>
              </w:rPr>
            </w:pPr>
            <w:r w:rsidRPr="00514EDD">
              <w:rPr>
                <w:rFonts w:cstheme="minorHAnsi"/>
                <w:w w:val="250"/>
                <w:sz w:val="20"/>
                <w:szCs w:val="20"/>
              </w:rPr>
              <w:t>-</w:t>
            </w:r>
            <w:r w:rsidRPr="00514EDD">
              <w:rPr>
                <w:rFonts w:cstheme="minorHAnsi"/>
                <w:sz w:val="20"/>
                <w:szCs w:val="20"/>
              </w:rPr>
              <w:t>.63</w:t>
            </w:r>
            <w:r w:rsidRPr="00514EDD">
              <w:rPr>
                <w:rFonts w:cstheme="minorHAnsi"/>
                <w:w w:val="124"/>
                <w:sz w:val="20"/>
                <w:szCs w:val="20"/>
                <w:vertAlign w:val="superscript"/>
              </w:rPr>
              <w:t>**</w:t>
            </w:r>
          </w:p>
        </w:tc>
        <w:tc>
          <w:tcPr>
            <w:tcW w:w="0" w:type="auto"/>
          </w:tcPr>
          <w:p w14:paraId="63D7A30E" w14:textId="77777777" w:rsidR="00E428FA" w:rsidRPr="00514EDD" w:rsidRDefault="00E428FA"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.08</w:t>
            </w:r>
          </w:p>
        </w:tc>
        <w:tc>
          <w:tcPr>
            <w:tcW w:w="0" w:type="auto"/>
          </w:tcPr>
          <w:p w14:paraId="62972966" w14:textId="77777777" w:rsidR="00E428FA" w:rsidRPr="00514EDD" w:rsidRDefault="00E428FA" w:rsidP="00CF674C">
            <w:pPr>
              <w:pStyle w:val="NoSpacing"/>
              <w:rPr>
                <w:rFonts w:cstheme="minorHAnsi"/>
                <w:sz w:val="20"/>
                <w:szCs w:val="20"/>
              </w:rPr>
            </w:pPr>
            <w:r w:rsidRPr="00514EDD">
              <w:rPr>
                <w:rFonts w:cstheme="minorHAnsi"/>
                <w:sz w:val="20"/>
                <w:szCs w:val="20"/>
              </w:rPr>
              <w:t>.26</w:t>
            </w:r>
          </w:p>
        </w:tc>
        <w:tc>
          <w:tcPr>
            <w:tcW w:w="0" w:type="auto"/>
          </w:tcPr>
          <w:p w14:paraId="5C1C1BAC" w14:textId="77777777" w:rsidR="00E428FA" w:rsidRPr="00514EDD" w:rsidRDefault="00E428FA" w:rsidP="00CF674C">
            <w:pPr>
              <w:pStyle w:val="NoSpacing"/>
              <w:rPr>
                <w:rFonts w:cstheme="minorHAnsi"/>
                <w:sz w:val="20"/>
                <w:szCs w:val="20"/>
              </w:rPr>
            </w:pPr>
            <w:r w:rsidRPr="00514EDD">
              <w:rPr>
                <w:rFonts w:cstheme="minorHAnsi"/>
                <w:sz w:val="20"/>
                <w:szCs w:val="20"/>
              </w:rPr>
              <w:t>.08</w:t>
            </w:r>
          </w:p>
        </w:tc>
      </w:tr>
      <w:tr w:rsidR="001825D5" w:rsidRPr="00514EDD" w14:paraId="65366F4F" w14:textId="77777777" w:rsidTr="001D49F0">
        <w:trPr>
          <w:trHeight w:val="193"/>
        </w:trPr>
        <w:tc>
          <w:tcPr>
            <w:tcW w:w="0" w:type="auto"/>
          </w:tcPr>
          <w:p w14:paraId="0F2F74C4" w14:textId="555290C0" w:rsidR="00941EE6" w:rsidRPr="00514EDD" w:rsidRDefault="00941EE6" w:rsidP="00CF674C">
            <w:pPr>
              <w:pStyle w:val="NoSpacing"/>
              <w:rPr>
                <w:rFonts w:cstheme="minorHAnsi"/>
                <w:sz w:val="20"/>
                <w:szCs w:val="20"/>
              </w:rPr>
            </w:pPr>
            <w:r w:rsidRPr="00514EDD">
              <w:rPr>
                <w:rFonts w:cstheme="minorHAnsi"/>
                <w:sz w:val="20"/>
                <w:szCs w:val="20"/>
              </w:rPr>
              <w:t>2.</w:t>
            </w:r>
            <w:r w:rsidRPr="00514EDD">
              <w:rPr>
                <w:rFonts w:cstheme="minorHAnsi"/>
                <w:spacing w:val="13"/>
                <w:sz w:val="20"/>
                <w:szCs w:val="20"/>
              </w:rPr>
              <w:t xml:space="preserve"> </w:t>
            </w:r>
            <w:r w:rsidRPr="00514EDD">
              <w:rPr>
                <w:rFonts w:cstheme="minorHAnsi"/>
                <w:sz w:val="20"/>
                <w:szCs w:val="20"/>
              </w:rPr>
              <w:t>30</w:t>
            </w:r>
            <w:r w:rsidRPr="00514EDD">
              <w:rPr>
                <w:rFonts w:cstheme="minorHAnsi"/>
                <w:spacing w:val="13"/>
                <w:sz w:val="20"/>
                <w:szCs w:val="20"/>
              </w:rPr>
              <w:t xml:space="preserve"> </w:t>
            </w:r>
            <w:r w:rsidRPr="00514EDD">
              <w:rPr>
                <w:rFonts w:cstheme="minorHAnsi"/>
                <w:sz w:val="20"/>
                <w:szCs w:val="20"/>
              </w:rPr>
              <w:t>min</w:t>
            </w:r>
            <w:r w:rsidRPr="00514EDD">
              <w:rPr>
                <w:rFonts w:cstheme="minorHAnsi"/>
                <w:spacing w:val="13"/>
                <w:sz w:val="20"/>
                <w:szCs w:val="20"/>
              </w:rPr>
              <w:t xml:space="preserve"> </w:t>
            </w:r>
            <w:proofErr w:type="spellStart"/>
            <w:r w:rsidRPr="00514EDD">
              <w:rPr>
                <w:rFonts w:cstheme="minorHAnsi"/>
                <w:sz w:val="20"/>
                <w:szCs w:val="20"/>
              </w:rPr>
              <w:t>postwaking</w:t>
            </w:r>
            <w:proofErr w:type="spellEnd"/>
            <w:r w:rsidRPr="00514EDD">
              <w:rPr>
                <w:rFonts w:cstheme="minorHAnsi"/>
                <w:spacing w:val="13"/>
                <w:sz w:val="20"/>
                <w:szCs w:val="20"/>
              </w:rPr>
              <w:t xml:space="preserve"> </w:t>
            </w:r>
            <w:r w:rsidRPr="00514EDD">
              <w:rPr>
                <w:rFonts w:cstheme="minorHAnsi"/>
                <w:sz w:val="20"/>
                <w:szCs w:val="20"/>
              </w:rPr>
              <w:t>cortisol</w:t>
            </w:r>
            <w:r w:rsidRPr="00514EDD">
              <w:rPr>
                <w:rFonts w:cstheme="minorHAnsi"/>
                <w:spacing w:val="13"/>
                <w:sz w:val="20"/>
                <w:szCs w:val="20"/>
              </w:rPr>
              <w:t xml:space="preserve"> </w:t>
            </w:r>
            <w:r w:rsidRPr="00514EDD">
              <w:rPr>
                <w:rFonts w:cstheme="minorHAnsi"/>
                <w:sz w:val="20"/>
                <w:szCs w:val="20"/>
              </w:rPr>
              <w:t>(</w:t>
            </w:r>
            <w:r w:rsidRPr="00514EDD">
              <w:rPr>
                <w:rFonts w:cstheme="minorHAnsi"/>
                <w:w w:val="115"/>
                <w:sz w:val="20"/>
                <w:szCs w:val="20"/>
              </w:rPr>
              <w:t>µ</w:t>
            </w:r>
            <w:r w:rsidRPr="00514EDD">
              <w:rPr>
                <w:rFonts w:cstheme="minorHAnsi"/>
                <w:sz w:val="20"/>
                <w:szCs w:val="20"/>
              </w:rPr>
              <w:t xml:space="preserve">g/dL)                          </w:t>
            </w:r>
            <w:r w:rsidRPr="00514EDD">
              <w:rPr>
                <w:rFonts w:cstheme="minorHAnsi"/>
                <w:spacing w:val="-1"/>
                <w:sz w:val="20"/>
                <w:szCs w:val="20"/>
              </w:rPr>
              <w:t xml:space="preserve"> </w:t>
            </w:r>
          </w:p>
        </w:tc>
        <w:tc>
          <w:tcPr>
            <w:tcW w:w="0" w:type="auto"/>
          </w:tcPr>
          <w:p w14:paraId="2A9F48AA" w14:textId="4D127A4A" w:rsidR="00941EE6" w:rsidRPr="00514EDD" w:rsidRDefault="00941EE6" w:rsidP="00CF674C">
            <w:pPr>
              <w:pStyle w:val="NoSpacing"/>
              <w:rPr>
                <w:rFonts w:cstheme="minorHAnsi"/>
                <w:sz w:val="20"/>
                <w:szCs w:val="20"/>
              </w:rPr>
            </w:pPr>
          </w:p>
        </w:tc>
        <w:tc>
          <w:tcPr>
            <w:tcW w:w="0" w:type="auto"/>
          </w:tcPr>
          <w:p w14:paraId="3BB363D8" w14:textId="58EA3AEE" w:rsidR="00941EE6" w:rsidRPr="00514EDD" w:rsidRDefault="006225E7" w:rsidP="006225E7">
            <w:pPr>
              <w:pStyle w:val="NoSpacing"/>
              <w:ind w:left="360"/>
              <w:rPr>
                <w:rFonts w:cstheme="minorHAnsi"/>
                <w:sz w:val="20"/>
                <w:szCs w:val="20"/>
              </w:rPr>
            </w:pPr>
            <w:r w:rsidRPr="00514EDD">
              <w:rPr>
                <w:rFonts w:cstheme="minorHAnsi"/>
                <w:sz w:val="20"/>
                <w:szCs w:val="20"/>
              </w:rPr>
              <w:t xml:space="preserve">—          </w:t>
            </w:r>
            <w:r w:rsidRPr="00514EDD">
              <w:rPr>
                <w:rFonts w:cstheme="minorHAnsi"/>
                <w:spacing w:val="-1"/>
                <w:sz w:val="20"/>
                <w:szCs w:val="20"/>
              </w:rPr>
              <w:t xml:space="preserve"> </w:t>
            </w:r>
          </w:p>
        </w:tc>
        <w:tc>
          <w:tcPr>
            <w:tcW w:w="0" w:type="auto"/>
          </w:tcPr>
          <w:p w14:paraId="6C0A373F" w14:textId="368519AE" w:rsidR="00941EE6" w:rsidRPr="00514EDD" w:rsidRDefault="006225E7" w:rsidP="00CF674C">
            <w:pPr>
              <w:pStyle w:val="NoSpacing"/>
              <w:rPr>
                <w:rFonts w:cstheme="minorHAnsi"/>
                <w:sz w:val="20"/>
                <w:szCs w:val="20"/>
              </w:rPr>
            </w:pPr>
            <w:r w:rsidRPr="00514EDD">
              <w:rPr>
                <w:rFonts w:cstheme="minorHAnsi"/>
                <w:sz w:val="20"/>
                <w:szCs w:val="20"/>
              </w:rPr>
              <w:t>-</w:t>
            </w:r>
            <w:r w:rsidR="00941EE6" w:rsidRPr="00514EDD">
              <w:rPr>
                <w:rFonts w:cstheme="minorHAnsi"/>
                <w:sz w:val="20"/>
                <w:szCs w:val="20"/>
              </w:rPr>
              <w:t xml:space="preserve">.11           </w:t>
            </w:r>
            <w:r w:rsidR="00941EE6" w:rsidRPr="00514EDD">
              <w:rPr>
                <w:rFonts w:cstheme="minorHAnsi"/>
                <w:spacing w:val="-18"/>
                <w:sz w:val="20"/>
                <w:szCs w:val="20"/>
              </w:rPr>
              <w:t xml:space="preserve"> </w:t>
            </w:r>
          </w:p>
        </w:tc>
        <w:tc>
          <w:tcPr>
            <w:tcW w:w="0" w:type="auto"/>
          </w:tcPr>
          <w:p w14:paraId="5EF66DA9" w14:textId="473A2865" w:rsidR="00941EE6" w:rsidRPr="00514EDD" w:rsidRDefault="00941EE6" w:rsidP="00CF674C">
            <w:pPr>
              <w:pStyle w:val="NoSpacing"/>
              <w:rPr>
                <w:rFonts w:cstheme="minorHAnsi"/>
                <w:sz w:val="20"/>
                <w:szCs w:val="20"/>
              </w:rPr>
            </w:pPr>
            <w:r w:rsidRPr="00514EDD">
              <w:rPr>
                <w:rFonts w:cstheme="minorHAnsi"/>
                <w:sz w:val="20"/>
                <w:szCs w:val="20"/>
              </w:rPr>
              <w:t>.75</w:t>
            </w:r>
            <w:r w:rsidRPr="00514EDD">
              <w:rPr>
                <w:rFonts w:cstheme="minorHAnsi"/>
                <w:w w:val="124"/>
                <w:sz w:val="20"/>
                <w:szCs w:val="20"/>
                <w:vertAlign w:val="superscript"/>
              </w:rPr>
              <w:t>***</w:t>
            </w:r>
            <w:r w:rsidRPr="00514EDD">
              <w:rPr>
                <w:rFonts w:cstheme="minorHAnsi"/>
                <w:sz w:val="20"/>
                <w:szCs w:val="20"/>
              </w:rPr>
              <w:t xml:space="preserve">        </w:t>
            </w:r>
            <w:r w:rsidRPr="00514EDD">
              <w:rPr>
                <w:rFonts w:cstheme="minorHAnsi"/>
                <w:spacing w:val="18"/>
                <w:sz w:val="20"/>
                <w:szCs w:val="20"/>
              </w:rPr>
              <w:t xml:space="preserve"> </w:t>
            </w:r>
          </w:p>
        </w:tc>
        <w:tc>
          <w:tcPr>
            <w:tcW w:w="0" w:type="auto"/>
          </w:tcPr>
          <w:p w14:paraId="6F2303CF" w14:textId="1D2C9012" w:rsidR="00941EE6" w:rsidRPr="00514EDD" w:rsidRDefault="00941EE6"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.37</w:t>
            </w:r>
          </w:p>
        </w:tc>
        <w:tc>
          <w:tcPr>
            <w:tcW w:w="0" w:type="auto"/>
          </w:tcPr>
          <w:p w14:paraId="2D56009B" w14:textId="77777777" w:rsidR="00941EE6" w:rsidRPr="00514EDD" w:rsidRDefault="00941EE6" w:rsidP="00CF674C">
            <w:pPr>
              <w:pStyle w:val="NoSpacing"/>
              <w:rPr>
                <w:rFonts w:cstheme="minorHAnsi"/>
                <w:sz w:val="20"/>
                <w:szCs w:val="20"/>
              </w:rPr>
            </w:pPr>
            <w:r w:rsidRPr="00514EDD">
              <w:rPr>
                <w:rFonts w:cstheme="minorHAnsi"/>
                <w:sz w:val="20"/>
                <w:szCs w:val="20"/>
              </w:rPr>
              <w:t>.12</w:t>
            </w:r>
          </w:p>
        </w:tc>
        <w:tc>
          <w:tcPr>
            <w:tcW w:w="0" w:type="auto"/>
          </w:tcPr>
          <w:p w14:paraId="5761FD12" w14:textId="77777777" w:rsidR="00941EE6" w:rsidRPr="00514EDD" w:rsidRDefault="00941EE6" w:rsidP="00CF674C">
            <w:pPr>
              <w:pStyle w:val="NoSpacing"/>
              <w:rPr>
                <w:rFonts w:cstheme="minorHAnsi"/>
                <w:sz w:val="20"/>
                <w:szCs w:val="20"/>
              </w:rPr>
            </w:pPr>
            <w:r w:rsidRPr="00514EDD">
              <w:rPr>
                <w:rFonts w:cstheme="minorHAnsi"/>
                <w:sz w:val="20"/>
                <w:szCs w:val="20"/>
              </w:rPr>
              <w:t>.14</w:t>
            </w:r>
          </w:p>
        </w:tc>
      </w:tr>
      <w:tr w:rsidR="00956CBF" w:rsidRPr="00514EDD" w14:paraId="06C00501" w14:textId="77777777" w:rsidTr="001D49F0">
        <w:trPr>
          <w:trHeight w:val="186"/>
        </w:trPr>
        <w:tc>
          <w:tcPr>
            <w:tcW w:w="0" w:type="auto"/>
          </w:tcPr>
          <w:p w14:paraId="16C1789D" w14:textId="63820A91" w:rsidR="00956CBF" w:rsidRPr="00514EDD" w:rsidRDefault="00956CBF" w:rsidP="00CF674C">
            <w:pPr>
              <w:pStyle w:val="NoSpacing"/>
              <w:rPr>
                <w:rFonts w:cstheme="minorHAnsi"/>
                <w:sz w:val="20"/>
                <w:szCs w:val="20"/>
              </w:rPr>
            </w:pPr>
            <w:r w:rsidRPr="00514EDD">
              <w:rPr>
                <w:rFonts w:cstheme="minorHAnsi"/>
                <w:sz w:val="20"/>
                <w:szCs w:val="20"/>
              </w:rPr>
              <w:t>3.</w:t>
            </w:r>
            <w:r w:rsidRPr="00514EDD">
              <w:rPr>
                <w:rFonts w:cstheme="minorHAnsi"/>
                <w:spacing w:val="13"/>
                <w:sz w:val="20"/>
                <w:szCs w:val="20"/>
              </w:rPr>
              <w:t xml:space="preserve"> </w:t>
            </w:r>
            <w:r w:rsidRPr="00514EDD">
              <w:rPr>
                <w:rFonts w:cstheme="minorHAnsi"/>
                <w:sz w:val="20"/>
                <w:szCs w:val="20"/>
              </w:rPr>
              <w:t>Bedtime</w:t>
            </w:r>
            <w:r w:rsidRPr="00514EDD">
              <w:rPr>
                <w:rFonts w:cstheme="minorHAnsi"/>
                <w:spacing w:val="13"/>
                <w:sz w:val="20"/>
                <w:szCs w:val="20"/>
              </w:rPr>
              <w:t xml:space="preserve"> </w:t>
            </w:r>
            <w:r w:rsidRPr="00514EDD">
              <w:rPr>
                <w:rFonts w:cstheme="minorHAnsi"/>
                <w:sz w:val="20"/>
                <w:szCs w:val="20"/>
              </w:rPr>
              <w:t>cortisol</w:t>
            </w:r>
            <w:r w:rsidRPr="00514EDD">
              <w:rPr>
                <w:rFonts w:cstheme="minorHAnsi"/>
                <w:spacing w:val="13"/>
                <w:sz w:val="20"/>
                <w:szCs w:val="20"/>
              </w:rPr>
              <w:t xml:space="preserve"> </w:t>
            </w:r>
            <w:r w:rsidRPr="00514EDD">
              <w:rPr>
                <w:rFonts w:cstheme="minorHAnsi"/>
                <w:sz w:val="20"/>
                <w:szCs w:val="20"/>
              </w:rPr>
              <w:t>(</w:t>
            </w:r>
            <w:r w:rsidRPr="00514EDD">
              <w:rPr>
                <w:rFonts w:cstheme="minorHAnsi"/>
                <w:w w:val="115"/>
                <w:sz w:val="20"/>
                <w:szCs w:val="20"/>
              </w:rPr>
              <w:t>µ</w:t>
            </w:r>
            <w:r w:rsidRPr="00514EDD">
              <w:rPr>
                <w:rFonts w:cstheme="minorHAnsi"/>
                <w:sz w:val="20"/>
                <w:szCs w:val="20"/>
              </w:rPr>
              <w:t xml:space="preserve">g/dL)                                                             </w:t>
            </w:r>
            <w:r w:rsidRPr="00514EDD">
              <w:rPr>
                <w:rFonts w:cstheme="minorHAnsi"/>
                <w:spacing w:val="-4"/>
                <w:sz w:val="20"/>
                <w:szCs w:val="20"/>
              </w:rPr>
              <w:t xml:space="preserve"> </w:t>
            </w:r>
          </w:p>
        </w:tc>
        <w:tc>
          <w:tcPr>
            <w:tcW w:w="0" w:type="auto"/>
          </w:tcPr>
          <w:p w14:paraId="173CDD87" w14:textId="77777777" w:rsidR="00956CBF" w:rsidRPr="00514EDD" w:rsidRDefault="00956CBF" w:rsidP="00CF674C">
            <w:pPr>
              <w:pStyle w:val="NoSpacing"/>
              <w:rPr>
                <w:rFonts w:cstheme="minorHAnsi"/>
                <w:sz w:val="20"/>
                <w:szCs w:val="20"/>
              </w:rPr>
            </w:pPr>
          </w:p>
        </w:tc>
        <w:tc>
          <w:tcPr>
            <w:tcW w:w="0" w:type="auto"/>
          </w:tcPr>
          <w:p w14:paraId="150B4A41" w14:textId="77777777" w:rsidR="00956CBF" w:rsidRPr="00514EDD" w:rsidRDefault="00956CBF" w:rsidP="00CF674C">
            <w:pPr>
              <w:pStyle w:val="NoSpacing"/>
              <w:rPr>
                <w:rFonts w:cstheme="minorHAnsi"/>
                <w:sz w:val="20"/>
                <w:szCs w:val="20"/>
              </w:rPr>
            </w:pPr>
          </w:p>
        </w:tc>
        <w:tc>
          <w:tcPr>
            <w:tcW w:w="0" w:type="auto"/>
          </w:tcPr>
          <w:p w14:paraId="6D2C5AA8" w14:textId="670403FB" w:rsidR="00956CBF" w:rsidRPr="00514EDD" w:rsidRDefault="006225E7" w:rsidP="00CF674C">
            <w:pPr>
              <w:pStyle w:val="NoSpacing"/>
              <w:rPr>
                <w:rFonts w:cstheme="minorHAnsi"/>
                <w:sz w:val="20"/>
                <w:szCs w:val="20"/>
              </w:rPr>
            </w:pPr>
            <w:r w:rsidRPr="00514EDD">
              <w:rPr>
                <w:rFonts w:cstheme="minorHAnsi"/>
                <w:sz w:val="20"/>
                <w:szCs w:val="20"/>
              </w:rPr>
              <w:t xml:space="preserve">—         </w:t>
            </w:r>
            <w:r w:rsidRPr="00514EDD">
              <w:rPr>
                <w:rFonts w:cstheme="minorHAnsi"/>
                <w:spacing w:val="15"/>
                <w:sz w:val="20"/>
                <w:szCs w:val="20"/>
              </w:rPr>
              <w:t xml:space="preserve"> </w:t>
            </w:r>
          </w:p>
        </w:tc>
        <w:tc>
          <w:tcPr>
            <w:tcW w:w="0" w:type="auto"/>
          </w:tcPr>
          <w:p w14:paraId="599EBDF7" w14:textId="7D1DF942" w:rsidR="00956CBF" w:rsidRPr="00514EDD" w:rsidRDefault="006225E7"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 xml:space="preserve">.24                </w:t>
            </w:r>
            <w:r w:rsidRPr="00514EDD">
              <w:rPr>
                <w:rFonts w:cstheme="minorHAnsi"/>
                <w:spacing w:val="12"/>
                <w:sz w:val="20"/>
                <w:szCs w:val="20"/>
              </w:rPr>
              <w:t xml:space="preserve"> </w:t>
            </w:r>
          </w:p>
        </w:tc>
        <w:tc>
          <w:tcPr>
            <w:tcW w:w="0" w:type="auto"/>
          </w:tcPr>
          <w:p w14:paraId="74590662" w14:textId="01F043FA" w:rsidR="00956CBF" w:rsidRPr="00514EDD" w:rsidRDefault="006225E7" w:rsidP="00CF674C">
            <w:pPr>
              <w:pStyle w:val="NoSpacing"/>
              <w:rPr>
                <w:rFonts w:cstheme="minorHAnsi"/>
                <w:sz w:val="20"/>
                <w:szCs w:val="20"/>
              </w:rPr>
            </w:pPr>
            <w:r w:rsidRPr="00514EDD">
              <w:rPr>
                <w:rFonts w:cstheme="minorHAnsi"/>
                <w:sz w:val="20"/>
                <w:szCs w:val="20"/>
              </w:rPr>
              <w:t>.24</w:t>
            </w:r>
          </w:p>
        </w:tc>
        <w:tc>
          <w:tcPr>
            <w:tcW w:w="0" w:type="auto"/>
          </w:tcPr>
          <w:p w14:paraId="1656D1E5" w14:textId="77777777" w:rsidR="00956CBF" w:rsidRPr="00514EDD" w:rsidRDefault="00956CBF"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.06</w:t>
            </w:r>
          </w:p>
        </w:tc>
        <w:tc>
          <w:tcPr>
            <w:tcW w:w="0" w:type="auto"/>
          </w:tcPr>
          <w:p w14:paraId="1BBEEE13" w14:textId="77777777" w:rsidR="00956CBF" w:rsidRPr="00514EDD" w:rsidRDefault="00956CBF"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.29</w:t>
            </w:r>
          </w:p>
        </w:tc>
      </w:tr>
      <w:tr w:rsidR="00941EE6" w:rsidRPr="00514EDD" w14:paraId="6B82B96A" w14:textId="77777777" w:rsidTr="001D49F0">
        <w:trPr>
          <w:trHeight w:val="193"/>
        </w:trPr>
        <w:tc>
          <w:tcPr>
            <w:tcW w:w="0" w:type="auto"/>
          </w:tcPr>
          <w:p w14:paraId="0F8CB063" w14:textId="77777777" w:rsidR="00CF674C" w:rsidRPr="00514EDD" w:rsidRDefault="00CF674C" w:rsidP="00CF674C">
            <w:pPr>
              <w:pStyle w:val="NoSpacing"/>
              <w:rPr>
                <w:rFonts w:cstheme="minorHAnsi"/>
                <w:sz w:val="20"/>
                <w:szCs w:val="20"/>
              </w:rPr>
            </w:pPr>
            <w:r w:rsidRPr="00514EDD">
              <w:rPr>
                <w:rFonts w:cstheme="minorHAnsi"/>
                <w:sz w:val="20"/>
                <w:szCs w:val="20"/>
              </w:rPr>
              <w:t>4. Cortisol awakening response (CAR)</w:t>
            </w:r>
          </w:p>
        </w:tc>
        <w:tc>
          <w:tcPr>
            <w:tcW w:w="0" w:type="auto"/>
          </w:tcPr>
          <w:p w14:paraId="23578236" w14:textId="77777777" w:rsidR="00CF674C" w:rsidRPr="00514EDD" w:rsidRDefault="00CF674C" w:rsidP="00CF674C">
            <w:pPr>
              <w:pStyle w:val="NoSpacing"/>
              <w:rPr>
                <w:rFonts w:cstheme="minorHAnsi"/>
                <w:sz w:val="20"/>
                <w:szCs w:val="20"/>
              </w:rPr>
            </w:pPr>
          </w:p>
        </w:tc>
        <w:tc>
          <w:tcPr>
            <w:tcW w:w="0" w:type="auto"/>
          </w:tcPr>
          <w:p w14:paraId="6F2B0697" w14:textId="77777777" w:rsidR="00CF674C" w:rsidRPr="00514EDD" w:rsidRDefault="00CF674C" w:rsidP="00CF674C">
            <w:pPr>
              <w:pStyle w:val="NoSpacing"/>
              <w:rPr>
                <w:rFonts w:cstheme="minorHAnsi"/>
                <w:sz w:val="20"/>
                <w:szCs w:val="20"/>
              </w:rPr>
            </w:pPr>
          </w:p>
        </w:tc>
        <w:tc>
          <w:tcPr>
            <w:tcW w:w="0" w:type="auto"/>
          </w:tcPr>
          <w:p w14:paraId="60A8B8CD" w14:textId="77777777" w:rsidR="00CF674C" w:rsidRPr="00514EDD" w:rsidRDefault="00CF674C" w:rsidP="00CF674C">
            <w:pPr>
              <w:pStyle w:val="NoSpacing"/>
              <w:rPr>
                <w:rFonts w:cstheme="minorHAnsi"/>
                <w:sz w:val="20"/>
                <w:szCs w:val="20"/>
              </w:rPr>
            </w:pPr>
          </w:p>
        </w:tc>
        <w:tc>
          <w:tcPr>
            <w:tcW w:w="0" w:type="auto"/>
          </w:tcPr>
          <w:p w14:paraId="43C68AAE" w14:textId="77777777" w:rsidR="00CF674C" w:rsidRPr="00514EDD" w:rsidRDefault="00CF674C" w:rsidP="00CF674C">
            <w:pPr>
              <w:pStyle w:val="NoSpacing"/>
              <w:rPr>
                <w:rFonts w:cstheme="minorHAnsi"/>
                <w:sz w:val="20"/>
                <w:szCs w:val="20"/>
              </w:rPr>
            </w:pPr>
            <w:r w:rsidRPr="00514EDD">
              <w:rPr>
                <w:rFonts w:cstheme="minorHAnsi"/>
                <w:sz w:val="20"/>
                <w:szCs w:val="20"/>
              </w:rPr>
              <w:t>—</w:t>
            </w:r>
          </w:p>
        </w:tc>
        <w:tc>
          <w:tcPr>
            <w:tcW w:w="0" w:type="auto"/>
          </w:tcPr>
          <w:p w14:paraId="32C318DE" w14:textId="77777777" w:rsidR="00CF674C" w:rsidRPr="00514EDD" w:rsidRDefault="00CF674C"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.24</w:t>
            </w:r>
          </w:p>
        </w:tc>
        <w:tc>
          <w:tcPr>
            <w:tcW w:w="0" w:type="auto"/>
          </w:tcPr>
          <w:p w14:paraId="019DC675" w14:textId="77777777" w:rsidR="00CF674C" w:rsidRPr="00514EDD" w:rsidRDefault="00CF674C"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.08</w:t>
            </w:r>
          </w:p>
        </w:tc>
        <w:tc>
          <w:tcPr>
            <w:tcW w:w="0" w:type="auto"/>
          </w:tcPr>
          <w:p w14:paraId="1CD326C3" w14:textId="77777777" w:rsidR="00CF674C" w:rsidRPr="00514EDD" w:rsidRDefault="00CF674C" w:rsidP="00CF674C">
            <w:pPr>
              <w:pStyle w:val="NoSpacing"/>
              <w:rPr>
                <w:rFonts w:cstheme="minorHAnsi"/>
                <w:sz w:val="20"/>
                <w:szCs w:val="20"/>
              </w:rPr>
            </w:pPr>
            <w:r w:rsidRPr="00514EDD">
              <w:rPr>
                <w:rFonts w:cstheme="minorHAnsi"/>
                <w:sz w:val="20"/>
                <w:szCs w:val="20"/>
              </w:rPr>
              <w:t>.06</w:t>
            </w:r>
          </w:p>
        </w:tc>
      </w:tr>
      <w:tr w:rsidR="00941EE6" w:rsidRPr="00514EDD" w14:paraId="0884DB80" w14:textId="77777777" w:rsidTr="001D49F0">
        <w:trPr>
          <w:trHeight w:val="380"/>
        </w:trPr>
        <w:tc>
          <w:tcPr>
            <w:tcW w:w="0" w:type="auto"/>
          </w:tcPr>
          <w:p w14:paraId="11101427" w14:textId="77777777" w:rsidR="00CF674C" w:rsidRPr="00514EDD" w:rsidRDefault="00CF674C" w:rsidP="00CF674C">
            <w:pPr>
              <w:pStyle w:val="NoSpacing"/>
              <w:rPr>
                <w:rFonts w:cstheme="minorHAnsi"/>
                <w:sz w:val="20"/>
                <w:szCs w:val="20"/>
              </w:rPr>
            </w:pPr>
            <w:r w:rsidRPr="00514EDD">
              <w:rPr>
                <w:rFonts w:cstheme="minorHAnsi"/>
                <w:sz w:val="20"/>
                <w:szCs w:val="20"/>
              </w:rPr>
              <w:t>Acculturative</w:t>
            </w:r>
            <w:r w:rsidRPr="00514EDD">
              <w:rPr>
                <w:rFonts w:cstheme="minorHAnsi"/>
                <w:spacing w:val="13"/>
                <w:sz w:val="20"/>
                <w:szCs w:val="20"/>
              </w:rPr>
              <w:t xml:space="preserve"> </w:t>
            </w:r>
            <w:r w:rsidRPr="00514EDD">
              <w:rPr>
                <w:rFonts w:cstheme="minorHAnsi"/>
                <w:sz w:val="20"/>
                <w:szCs w:val="20"/>
              </w:rPr>
              <w:t>stress</w:t>
            </w:r>
          </w:p>
          <w:p w14:paraId="30E1E8F9" w14:textId="77777777" w:rsidR="00CF674C" w:rsidRPr="00514EDD" w:rsidRDefault="00CF674C" w:rsidP="00CF674C">
            <w:pPr>
              <w:pStyle w:val="NoSpacing"/>
              <w:rPr>
                <w:rFonts w:cstheme="minorHAnsi"/>
                <w:sz w:val="20"/>
                <w:szCs w:val="20"/>
              </w:rPr>
            </w:pPr>
            <w:r w:rsidRPr="00514EDD">
              <w:rPr>
                <w:rFonts w:cstheme="minorHAnsi"/>
                <w:sz w:val="20"/>
                <w:szCs w:val="20"/>
              </w:rPr>
              <w:t>Anglo</w:t>
            </w:r>
            <w:r w:rsidRPr="00514EDD">
              <w:rPr>
                <w:rFonts w:cstheme="minorHAnsi"/>
                <w:spacing w:val="13"/>
                <w:sz w:val="20"/>
                <w:szCs w:val="20"/>
              </w:rPr>
              <w:t xml:space="preserve"> </w:t>
            </w:r>
            <w:r w:rsidRPr="00514EDD">
              <w:rPr>
                <w:rFonts w:cstheme="minorHAnsi"/>
                <w:sz w:val="20"/>
                <w:szCs w:val="20"/>
              </w:rPr>
              <w:t>orientation</w:t>
            </w:r>
          </w:p>
        </w:tc>
        <w:tc>
          <w:tcPr>
            <w:tcW w:w="0" w:type="auto"/>
          </w:tcPr>
          <w:p w14:paraId="65B352E6" w14:textId="77777777" w:rsidR="00CF674C" w:rsidRPr="00514EDD" w:rsidRDefault="00CF674C" w:rsidP="00CF674C">
            <w:pPr>
              <w:pStyle w:val="NoSpacing"/>
              <w:rPr>
                <w:rFonts w:cstheme="minorHAnsi"/>
                <w:sz w:val="20"/>
                <w:szCs w:val="20"/>
              </w:rPr>
            </w:pPr>
          </w:p>
        </w:tc>
        <w:tc>
          <w:tcPr>
            <w:tcW w:w="0" w:type="auto"/>
          </w:tcPr>
          <w:p w14:paraId="2B803578" w14:textId="77777777" w:rsidR="00CF674C" w:rsidRPr="00514EDD" w:rsidRDefault="00CF674C" w:rsidP="00CF674C">
            <w:pPr>
              <w:pStyle w:val="NoSpacing"/>
              <w:rPr>
                <w:rFonts w:cstheme="minorHAnsi"/>
                <w:sz w:val="20"/>
                <w:szCs w:val="20"/>
              </w:rPr>
            </w:pPr>
          </w:p>
        </w:tc>
        <w:tc>
          <w:tcPr>
            <w:tcW w:w="0" w:type="auto"/>
          </w:tcPr>
          <w:p w14:paraId="7090165B" w14:textId="77777777" w:rsidR="00CF674C" w:rsidRPr="00514EDD" w:rsidRDefault="00CF674C" w:rsidP="00CF674C">
            <w:pPr>
              <w:pStyle w:val="NoSpacing"/>
              <w:rPr>
                <w:rFonts w:cstheme="minorHAnsi"/>
                <w:sz w:val="20"/>
                <w:szCs w:val="20"/>
              </w:rPr>
            </w:pPr>
          </w:p>
        </w:tc>
        <w:tc>
          <w:tcPr>
            <w:tcW w:w="0" w:type="auto"/>
          </w:tcPr>
          <w:p w14:paraId="62B69220" w14:textId="77777777" w:rsidR="00CF674C" w:rsidRPr="00514EDD" w:rsidRDefault="00CF674C" w:rsidP="00CF674C">
            <w:pPr>
              <w:pStyle w:val="NoSpacing"/>
              <w:rPr>
                <w:rFonts w:cstheme="minorHAnsi"/>
                <w:sz w:val="20"/>
                <w:szCs w:val="20"/>
              </w:rPr>
            </w:pPr>
          </w:p>
        </w:tc>
        <w:tc>
          <w:tcPr>
            <w:tcW w:w="0" w:type="auto"/>
          </w:tcPr>
          <w:p w14:paraId="1110B337" w14:textId="77777777" w:rsidR="00CF674C" w:rsidRPr="00514EDD" w:rsidRDefault="00CF674C" w:rsidP="00CF674C">
            <w:pPr>
              <w:pStyle w:val="NoSpacing"/>
              <w:rPr>
                <w:rFonts w:cstheme="minorHAnsi"/>
                <w:sz w:val="20"/>
                <w:szCs w:val="20"/>
              </w:rPr>
            </w:pPr>
            <w:r w:rsidRPr="00514EDD">
              <w:rPr>
                <w:rFonts w:cstheme="minorHAnsi"/>
                <w:sz w:val="20"/>
                <w:szCs w:val="20"/>
              </w:rPr>
              <w:t>—</w:t>
            </w:r>
          </w:p>
        </w:tc>
        <w:tc>
          <w:tcPr>
            <w:tcW w:w="0" w:type="auto"/>
          </w:tcPr>
          <w:p w14:paraId="48B7F370" w14:textId="77777777" w:rsidR="00CF674C" w:rsidRPr="00514EDD" w:rsidRDefault="00CF674C" w:rsidP="00CF674C">
            <w:pPr>
              <w:pStyle w:val="NoSpacing"/>
              <w:rPr>
                <w:rFonts w:cstheme="minorHAnsi"/>
                <w:w w:val="124"/>
                <w:sz w:val="20"/>
                <w:szCs w:val="20"/>
                <w:vertAlign w:val="superscript"/>
              </w:rPr>
            </w:pPr>
            <w:r w:rsidRPr="00514EDD">
              <w:rPr>
                <w:rFonts w:cstheme="minorHAnsi"/>
                <w:w w:val="250"/>
                <w:sz w:val="20"/>
                <w:szCs w:val="20"/>
              </w:rPr>
              <w:t>-</w:t>
            </w:r>
            <w:r w:rsidRPr="00514EDD">
              <w:rPr>
                <w:rFonts w:cstheme="minorHAnsi"/>
                <w:sz w:val="20"/>
                <w:szCs w:val="20"/>
              </w:rPr>
              <w:t>.50</w:t>
            </w:r>
            <w:r w:rsidRPr="00514EDD">
              <w:rPr>
                <w:rFonts w:cstheme="minorHAnsi"/>
                <w:w w:val="124"/>
                <w:sz w:val="20"/>
                <w:szCs w:val="20"/>
                <w:vertAlign w:val="superscript"/>
              </w:rPr>
              <w:t>*</w:t>
            </w:r>
          </w:p>
          <w:p w14:paraId="5402DAD7" w14:textId="77777777" w:rsidR="00CF674C" w:rsidRPr="00514EDD" w:rsidRDefault="00CF674C" w:rsidP="00CF674C">
            <w:pPr>
              <w:pStyle w:val="NoSpacing"/>
              <w:rPr>
                <w:rFonts w:cstheme="minorHAnsi"/>
                <w:sz w:val="20"/>
                <w:szCs w:val="20"/>
              </w:rPr>
            </w:pPr>
            <w:r w:rsidRPr="00514EDD">
              <w:rPr>
                <w:rFonts w:cstheme="minorHAnsi"/>
                <w:sz w:val="20"/>
                <w:szCs w:val="20"/>
              </w:rPr>
              <w:t>—</w:t>
            </w:r>
          </w:p>
        </w:tc>
        <w:tc>
          <w:tcPr>
            <w:tcW w:w="0" w:type="auto"/>
          </w:tcPr>
          <w:p w14:paraId="0C924B11" w14:textId="77777777" w:rsidR="00CF674C" w:rsidRPr="00514EDD" w:rsidRDefault="00CF674C" w:rsidP="00CF674C">
            <w:pPr>
              <w:pStyle w:val="NoSpacing"/>
              <w:rPr>
                <w:rFonts w:cstheme="minorHAnsi"/>
                <w:sz w:val="20"/>
                <w:szCs w:val="20"/>
              </w:rPr>
            </w:pPr>
            <w:r w:rsidRPr="00514EDD">
              <w:rPr>
                <w:rFonts w:cstheme="minorHAnsi"/>
                <w:sz w:val="20"/>
                <w:szCs w:val="20"/>
              </w:rPr>
              <w:t>.13</w:t>
            </w:r>
          </w:p>
          <w:p w14:paraId="6356804C" w14:textId="77777777" w:rsidR="00CF674C" w:rsidRPr="00514EDD" w:rsidRDefault="00CF674C" w:rsidP="00CF674C">
            <w:pPr>
              <w:pStyle w:val="NoSpacing"/>
              <w:rPr>
                <w:rFonts w:cstheme="minorHAnsi"/>
                <w:w w:val="124"/>
                <w:sz w:val="20"/>
                <w:szCs w:val="20"/>
                <w:vertAlign w:val="superscript"/>
              </w:rPr>
            </w:pPr>
            <w:r w:rsidRPr="00514EDD">
              <w:rPr>
                <w:rFonts w:cstheme="minorHAnsi"/>
                <w:w w:val="250"/>
                <w:sz w:val="20"/>
                <w:szCs w:val="20"/>
              </w:rPr>
              <w:t>-</w:t>
            </w:r>
            <w:r w:rsidRPr="00514EDD">
              <w:rPr>
                <w:rFonts w:cstheme="minorHAnsi"/>
                <w:sz w:val="20"/>
                <w:szCs w:val="20"/>
              </w:rPr>
              <w:t>.4</w:t>
            </w:r>
            <w:r w:rsidRPr="00514EDD">
              <w:rPr>
                <w:rFonts w:cstheme="minorHAnsi"/>
                <w:spacing w:val="-1"/>
                <w:sz w:val="20"/>
                <w:szCs w:val="20"/>
              </w:rPr>
              <w:t>4</w:t>
            </w:r>
            <w:r w:rsidRPr="00514EDD">
              <w:rPr>
                <w:rFonts w:cstheme="minorHAnsi"/>
                <w:w w:val="124"/>
                <w:sz w:val="20"/>
                <w:szCs w:val="20"/>
                <w:vertAlign w:val="superscript"/>
              </w:rPr>
              <w:t>†</w:t>
            </w:r>
          </w:p>
        </w:tc>
      </w:tr>
      <w:tr w:rsidR="00941EE6" w:rsidRPr="00514EDD" w14:paraId="1E10E8C7" w14:textId="77777777" w:rsidTr="001D49F0">
        <w:trPr>
          <w:trHeight w:val="247"/>
        </w:trPr>
        <w:tc>
          <w:tcPr>
            <w:tcW w:w="0" w:type="auto"/>
          </w:tcPr>
          <w:p w14:paraId="6BE56296" w14:textId="77777777" w:rsidR="00CF674C" w:rsidRPr="00514EDD" w:rsidRDefault="00CF674C" w:rsidP="00CF674C">
            <w:pPr>
              <w:pStyle w:val="NoSpacing"/>
              <w:rPr>
                <w:rFonts w:cstheme="minorHAnsi"/>
                <w:sz w:val="20"/>
                <w:szCs w:val="20"/>
              </w:rPr>
            </w:pPr>
            <w:r w:rsidRPr="00514EDD">
              <w:rPr>
                <w:rFonts w:cstheme="minorHAnsi"/>
                <w:sz w:val="20"/>
                <w:szCs w:val="20"/>
              </w:rPr>
              <w:t>7. Mexican orientation</w:t>
            </w:r>
          </w:p>
        </w:tc>
        <w:tc>
          <w:tcPr>
            <w:tcW w:w="0" w:type="auto"/>
          </w:tcPr>
          <w:p w14:paraId="5A041152" w14:textId="77777777" w:rsidR="00CF674C" w:rsidRPr="00514EDD" w:rsidRDefault="00CF674C" w:rsidP="00CF674C">
            <w:pPr>
              <w:pStyle w:val="NoSpacing"/>
              <w:rPr>
                <w:rFonts w:cstheme="minorHAnsi"/>
                <w:sz w:val="20"/>
                <w:szCs w:val="20"/>
              </w:rPr>
            </w:pPr>
          </w:p>
        </w:tc>
        <w:tc>
          <w:tcPr>
            <w:tcW w:w="0" w:type="auto"/>
          </w:tcPr>
          <w:p w14:paraId="6919684E" w14:textId="77777777" w:rsidR="00CF674C" w:rsidRPr="00514EDD" w:rsidRDefault="00CF674C" w:rsidP="00CF674C">
            <w:pPr>
              <w:pStyle w:val="NoSpacing"/>
              <w:rPr>
                <w:rFonts w:cstheme="minorHAnsi"/>
                <w:sz w:val="20"/>
                <w:szCs w:val="20"/>
              </w:rPr>
            </w:pPr>
          </w:p>
        </w:tc>
        <w:tc>
          <w:tcPr>
            <w:tcW w:w="0" w:type="auto"/>
          </w:tcPr>
          <w:p w14:paraId="0EC3594C" w14:textId="77777777" w:rsidR="00CF674C" w:rsidRPr="00514EDD" w:rsidRDefault="00CF674C" w:rsidP="00CF674C">
            <w:pPr>
              <w:pStyle w:val="NoSpacing"/>
              <w:rPr>
                <w:rFonts w:cstheme="minorHAnsi"/>
                <w:sz w:val="20"/>
                <w:szCs w:val="20"/>
              </w:rPr>
            </w:pPr>
          </w:p>
        </w:tc>
        <w:tc>
          <w:tcPr>
            <w:tcW w:w="0" w:type="auto"/>
          </w:tcPr>
          <w:p w14:paraId="77456DBB" w14:textId="77777777" w:rsidR="00CF674C" w:rsidRPr="00514EDD" w:rsidRDefault="00CF674C" w:rsidP="00CF674C">
            <w:pPr>
              <w:pStyle w:val="NoSpacing"/>
              <w:rPr>
                <w:rFonts w:cstheme="minorHAnsi"/>
                <w:sz w:val="20"/>
                <w:szCs w:val="20"/>
              </w:rPr>
            </w:pPr>
          </w:p>
        </w:tc>
        <w:tc>
          <w:tcPr>
            <w:tcW w:w="0" w:type="auto"/>
          </w:tcPr>
          <w:p w14:paraId="3D8F96D2" w14:textId="77777777" w:rsidR="00CF674C" w:rsidRPr="00514EDD" w:rsidRDefault="00CF674C" w:rsidP="00CF674C">
            <w:pPr>
              <w:pStyle w:val="NoSpacing"/>
              <w:rPr>
                <w:rFonts w:cstheme="minorHAnsi"/>
                <w:sz w:val="20"/>
                <w:szCs w:val="20"/>
              </w:rPr>
            </w:pPr>
          </w:p>
        </w:tc>
        <w:tc>
          <w:tcPr>
            <w:tcW w:w="0" w:type="auto"/>
          </w:tcPr>
          <w:p w14:paraId="4899C1BE" w14:textId="77777777" w:rsidR="00CF674C" w:rsidRPr="00514EDD" w:rsidRDefault="00CF674C" w:rsidP="00CF674C">
            <w:pPr>
              <w:pStyle w:val="NoSpacing"/>
              <w:rPr>
                <w:rFonts w:cstheme="minorHAnsi"/>
                <w:sz w:val="20"/>
                <w:szCs w:val="20"/>
              </w:rPr>
            </w:pPr>
          </w:p>
        </w:tc>
        <w:tc>
          <w:tcPr>
            <w:tcW w:w="0" w:type="auto"/>
          </w:tcPr>
          <w:p w14:paraId="4DAA6C7D" w14:textId="77777777" w:rsidR="00CF674C" w:rsidRPr="00514EDD" w:rsidRDefault="00CF674C" w:rsidP="00CF674C">
            <w:pPr>
              <w:pStyle w:val="NoSpacing"/>
              <w:rPr>
                <w:rFonts w:cstheme="minorHAnsi"/>
                <w:sz w:val="20"/>
                <w:szCs w:val="20"/>
              </w:rPr>
            </w:pPr>
            <w:r w:rsidRPr="00514EDD">
              <w:rPr>
                <w:rFonts w:cstheme="minorHAnsi"/>
                <w:sz w:val="20"/>
                <w:szCs w:val="20"/>
              </w:rPr>
              <w:t>—</w:t>
            </w:r>
          </w:p>
        </w:tc>
      </w:tr>
      <w:tr w:rsidR="00941EE6" w:rsidRPr="00514EDD" w14:paraId="12B7D418" w14:textId="77777777" w:rsidTr="001D49F0">
        <w:trPr>
          <w:trHeight w:val="220"/>
        </w:trPr>
        <w:tc>
          <w:tcPr>
            <w:tcW w:w="0" w:type="auto"/>
          </w:tcPr>
          <w:p w14:paraId="09BEED51" w14:textId="77777777" w:rsidR="00CF674C" w:rsidRPr="00514EDD" w:rsidRDefault="00CF674C" w:rsidP="00CF674C">
            <w:pPr>
              <w:pStyle w:val="NoSpacing"/>
              <w:rPr>
                <w:rFonts w:cstheme="minorHAnsi"/>
                <w:i/>
                <w:iCs/>
                <w:w w:val="99"/>
                <w:sz w:val="20"/>
                <w:szCs w:val="20"/>
              </w:rPr>
            </w:pPr>
            <w:r w:rsidRPr="00514EDD">
              <w:rPr>
                <w:rFonts w:cstheme="minorHAnsi"/>
                <w:i/>
                <w:iCs/>
                <w:w w:val="99"/>
                <w:sz w:val="20"/>
                <w:szCs w:val="20"/>
              </w:rPr>
              <w:t>M</w:t>
            </w:r>
          </w:p>
        </w:tc>
        <w:tc>
          <w:tcPr>
            <w:tcW w:w="0" w:type="auto"/>
          </w:tcPr>
          <w:p w14:paraId="7CA2F9CA" w14:textId="77777777" w:rsidR="00CF674C" w:rsidRPr="00514EDD" w:rsidRDefault="00CF674C" w:rsidP="00CF674C">
            <w:pPr>
              <w:pStyle w:val="NoSpacing"/>
              <w:rPr>
                <w:rFonts w:cstheme="minorHAnsi"/>
                <w:sz w:val="20"/>
                <w:szCs w:val="20"/>
              </w:rPr>
            </w:pPr>
            <w:r w:rsidRPr="00514EDD">
              <w:rPr>
                <w:rFonts w:cstheme="minorHAnsi"/>
                <w:sz w:val="20"/>
                <w:szCs w:val="20"/>
              </w:rPr>
              <w:t>.26</w:t>
            </w:r>
          </w:p>
        </w:tc>
        <w:tc>
          <w:tcPr>
            <w:tcW w:w="0" w:type="auto"/>
          </w:tcPr>
          <w:p w14:paraId="1355B186" w14:textId="77777777" w:rsidR="00CF674C" w:rsidRPr="00514EDD" w:rsidRDefault="00CF674C" w:rsidP="00CF674C">
            <w:pPr>
              <w:pStyle w:val="NoSpacing"/>
              <w:rPr>
                <w:rFonts w:cstheme="minorHAnsi"/>
                <w:sz w:val="20"/>
                <w:szCs w:val="20"/>
              </w:rPr>
            </w:pPr>
            <w:r w:rsidRPr="00514EDD">
              <w:rPr>
                <w:rFonts w:cstheme="minorHAnsi"/>
                <w:sz w:val="20"/>
                <w:szCs w:val="20"/>
              </w:rPr>
              <w:t>.47</w:t>
            </w:r>
          </w:p>
        </w:tc>
        <w:tc>
          <w:tcPr>
            <w:tcW w:w="0" w:type="auto"/>
          </w:tcPr>
          <w:p w14:paraId="59880DF6" w14:textId="77777777" w:rsidR="00CF674C" w:rsidRPr="00514EDD" w:rsidRDefault="00CF674C" w:rsidP="00CF674C">
            <w:pPr>
              <w:pStyle w:val="NoSpacing"/>
              <w:rPr>
                <w:rFonts w:cstheme="minorHAnsi"/>
                <w:sz w:val="20"/>
                <w:szCs w:val="20"/>
              </w:rPr>
            </w:pPr>
            <w:r w:rsidRPr="00514EDD">
              <w:rPr>
                <w:rFonts w:cstheme="minorHAnsi"/>
                <w:sz w:val="20"/>
                <w:szCs w:val="20"/>
              </w:rPr>
              <w:t>.13</w:t>
            </w:r>
          </w:p>
        </w:tc>
        <w:tc>
          <w:tcPr>
            <w:tcW w:w="0" w:type="auto"/>
          </w:tcPr>
          <w:p w14:paraId="538C7D9E" w14:textId="77777777" w:rsidR="00CF674C" w:rsidRPr="00514EDD" w:rsidRDefault="00CF674C" w:rsidP="00CF674C">
            <w:pPr>
              <w:pStyle w:val="NoSpacing"/>
              <w:rPr>
                <w:rFonts w:cstheme="minorHAnsi"/>
                <w:sz w:val="20"/>
                <w:szCs w:val="20"/>
              </w:rPr>
            </w:pPr>
            <w:r w:rsidRPr="00514EDD">
              <w:rPr>
                <w:rFonts w:cstheme="minorHAnsi"/>
                <w:sz w:val="20"/>
                <w:szCs w:val="20"/>
              </w:rPr>
              <w:t>.21</w:t>
            </w:r>
          </w:p>
        </w:tc>
        <w:tc>
          <w:tcPr>
            <w:tcW w:w="0" w:type="auto"/>
          </w:tcPr>
          <w:p w14:paraId="4FBBFBC7" w14:textId="77777777" w:rsidR="00CF674C" w:rsidRPr="00514EDD" w:rsidRDefault="00CF674C" w:rsidP="00CF674C">
            <w:pPr>
              <w:pStyle w:val="NoSpacing"/>
              <w:rPr>
                <w:rFonts w:cstheme="minorHAnsi"/>
                <w:sz w:val="20"/>
                <w:szCs w:val="20"/>
              </w:rPr>
            </w:pPr>
            <w:r w:rsidRPr="00514EDD">
              <w:rPr>
                <w:rFonts w:cstheme="minorHAnsi"/>
                <w:sz w:val="20"/>
                <w:szCs w:val="20"/>
              </w:rPr>
              <w:t>1.03</w:t>
            </w:r>
          </w:p>
        </w:tc>
        <w:tc>
          <w:tcPr>
            <w:tcW w:w="0" w:type="auto"/>
          </w:tcPr>
          <w:p w14:paraId="79B6D1EA" w14:textId="77777777" w:rsidR="00CF674C" w:rsidRPr="00514EDD" w:rsidRDefault="00CF674C" w:rsidP="00CF674C">
            <w:pPr>
              <w:pStyle w:val="NoSpacing"/>
              <w:rPr>
                <w:rFonts w:cstheme="minorHAnsi"/>
                <w:sz w:val="20"/>
                <w:szCs w:val="20"/>
              </w:rPr>
            </w:pPr>
            <w:r w:rsidRPr="00514EDD">
              <w:rPr>
                <w:rFonts w:cstheme="minorHAnsi"/>
                <w:sz w:val="20"/>
                <w:szCs w:val="20"/>
              </w:rPr>
              <w:t>3.56</w:t>
            </w:r>
          </w:p>
        </w:tc>
        <w:tc>
          <w:tcPr>
            <w:tcW w:w="0" w:type="auto"/>
          </w:tcPr>
          <w:p w14:paraId="759FE8ED" w14:textId="77777777" w:rsidR="00CF674C" w:rsidRPr="00514EDD" w:rsidRDefault="00CF674C" w:rsidP="00CF674C">
            <w:pPr>
              <w:pStyle w:val="NoSpacing"/>
              <w:rPr>
                <w:rFonts w:cstheme="minorHAnsi"/>
                <w:sz w:val="20"/>
                <w:szCs w:val="20"/>
              </w:rPr>
            </w:pPr>
            <w:r w:rsidRPr="00514EDD">
              <w:rPr>
                <w:rFonts w:cstheme="minorHAnsi"/>
                <w:sz w:val="20"/>
                <w:szCs w:val="20"/>
              </w:rPr>
              <w:t>4.05</w:t>
            </w:r>
          </w:p>
        </w:tc>
      </w:tr>
      <w:tr w:rsidR="00941EE6" w:rsidRPr="00514EDD" w14:paraId="0B48086D" w14:textId="77777777" w:rsidTr="001D49F0">
        <w:trPr>
          <w:trHeight w:val="190"/>
        </w:trPr>
        <w:tc>
          <w:tcPr>
            <w:tcW w:w="0" w:type="auto"/>
          </w:tcPr>
          <w:p w14:paraId="31506A45" w14:textId="77777777" w:rsidR="00CF674C" w:rsidRPr="00514EDD" w:rsidRDefault="00CF674C" w:rsidP="00CF674C">
            <w:pPr>
              <w:pStyle w:val="NoSpacing"/>
              <w:rPr>
                <w:rFonts w:cstheme="minorHAnsi"/>
                <w:i/>
                <w:iCs/>
                <w:sz w:val="20"/>
                <w:szCs w:val="20"/>
              </w:rPr>
            </w:pPr>
            <w:r w:rsidRPr="00514EDD">
              <w:rPr>
                <w:rFonts w:cstheme="minorHAnsi"/>
                <w:i/>
                <w:iCs/>
                <w:sz w:val="20"/>
                <w:szCs w:val="20"/>
              </w:rPr>
              <w:t>SD</w:t>
            </w:r>
          </w:p>
        </w:tc>
        <w:tc>
          <w:tcPr>
            <w:tcW w:w="0" w:type="auto"/>
          </w:tcPr>
          <w:p w14:paraId="7509B2D4" w14:textId="77777777" w:rsidR="00CF674C" w:rsidRPr="00514EDD" w:rsidRDefault="00CF674C" w:rsidP="00CF674C">
            <w:pPr>
              <w:pStyle w:val="NoSpacing"/>
              <w:rPr>
                <w:rFonts w:cstheme="minorHAnsi"/>
                <w:sz w:val="20"/>
                <w:szCs w:val="20"/>
              </w:rPr>
            </w:pPr>
            <w:r w:rsidRPr="00514EDD">
              <w:rPr>
                <w:rFonts w:cstheme="minorHAnsi"/>
                <w:sz w:val="20"/>
                <w:szCs w:val="20"/>
              </w:rPr>
              <w:t>.11</w:t>
            </w:r>
          </w:p>
        </w:tc>
        <w:tc>
          <w:tcPr>
            <w:tcW w:w="0" w:type="auto"/>
          </w:tcPr>
          <w:p w14:paraId="101E6016" w14:textId="77777777" w:rsidR="00CF674C" w:rsidRPr="00514EDD" w:rsidRDefault="00CF674C" w:rsidP="00CF674C">
            <w:pPr>
              <w:pStyle w:val="NoSpacing"/>
              <w:rPr>
                <w:rFonts w:cstheme="minorHAnsi"/>
                <w:sz w:val="20"/>
                <w:szCs w:val="20"/>
              </w:rPr>
            </w:pPr>
            <w:r w:rsidRPr="00514EDD">
              <w:rPr>
                <w:rFonts w:cstheme="minorHAnsi"/>
                <w:sz w:val="20"/>
                <w:szCs w:val="20"/>
              </w:rPr>
              <w:t>.13</w:t>
            </w:r>
          </w:p>
        </w:tc>
        <w:tc>
          <w:tcPr>
            <w:tcW w:w="0" w:type="auto"/>
          </w:tcPr>
          <w:p w14:paraId="7858E336" w14:textId="77777777" w:rsidR="00CF674C" w:rsidRPr="00514EDD" w:rsidRDefault="00CF674C" w:rsidP="00CF674C">
            <w:pPr>
              <w:pStyle w:val="NoSpacing"/>
              <w:rPr>
                <w:rFonts w:cstheme="minorHAnsi"/>
                <w:sz w:val="20"/>
                <w:szCs w:val="20"/>
              </w:rPr>
            </w:pPr>
            <w:r w:rsidRPr="00514EDD">
              <w:rPr>
                <w:rFonts w:cstheme="minorHAnsi"/>
                <w:sz w:val="20"/>
                <w:szCs w:val="20"/>
              </w:rPr>
              <w:t>.14</w:t>
            </w:r>
          </w:p>
        </w:tc>
        <w:tc>
          <w:tcPr>
            <w:tcW w:w="0" w:type="auto"/>
          </w:tcPr>
          <w:p w14:paraId="051189CE" w14:textId="77777777" w:rsidR="00CF674C" w:rsidRPr="00514EDD" w:rsidRDefault="00CF674C" w:rsidP="00CF674C">
            <w:pPr>
              <w:pStyle w:val="NoSpacing"/>
              <w:rPr>
                <w:rFonts w:cstheme="minorHAnsi"/>
                <w:sz w:val="20"/>
                <w:szCs w:val="20"/>
              </w:rPr>
            </w:pPr>
            <w:r w:rsidRPr="00514EDD">
              <w:rPr>
                <w:rFonts w:cstheme="minorHAnsi"/>
                <w:sz w:val="20"/>
                <w:szCs w:val="20"/>
              </w:rPr>
              <w:t>.17</w:t>
            </w:r>
          </w:p>
        </w:tc>
        <w:tc>
          <w:tcPr>
            <w:tcW w:w="0" w:type="auto"/>
          </w:tcPr>
          <w:p w14:paraId="0CE048A1" w14:textId="77777777" w:rsidR="00CF674C" w:rsidRPr="00514EDD" w:rsidRDefault="00CF674C" w:rsidP="00CF674C">
            <w:pPr>
              <w:pStyle w:val="NoSpacing"/>
              <w:rPr>
                <w:rFonts w:cstheme="minorHAnsi"/>
                <w:sz w:val="20"/>
                <w:szCs w:val="20"/>
              </w:rPr>
            </w:pPr>
            <w:r w:rsidRPr="00514EDD">
              <w:rPr>
                <w:rFonts w:cstheme="minorHAnsi"/>
                <w:sz w:val="20"/>
                <w:szCs w:val="20"/>
              </w:rPr>
              <w:t>.62</w:t>
            </w:r>
          </w:p>
        </w:tc>
        <w:tc>
          <w:tcPr>
            <w:tcW w:w="0" w:type="auto"/>
          </w:tcPr>
          <w:p w14:paraId="134F0316" w14:textId="77777777" w:rsidR="00CF674C" w:rsidRPr="00514EDD" w:rsidRDefault="00CF674C" w:rsidP="00CF674C">
            <w:pPr>
              <w:pStyle w:val="NoSpacing"/>
              <w:rPr>
                <w:rFonts w:cstheme="minorHAnsi"/>
                <w:sz w:val="20"/>
                <w:szCs w:val="20"/>
              </w:rPr>
            </w:pPr>
            <w:r w:rsidRPr="00514EDD">
              <w:rPr>
                <w:rFonts w:cstheme="minorHAnsi"/>
                <w:sz w:val="20"/>
                <w:szCs w:val="20"/>
              </w:rPr>
              <w:t>.98</w:t>
            </w:r>
          </w:p>
        </w:tc>
        <w:tc>
          <w:tcPr>
            <w:tcW w:w="0" w:type="auto"/>
          </w:tcPr>
          <w:p w14:paraId="5936181D" w14:textId="77777777" w:rsidR="00CF674C" w:rsidRPr="00514EDD" w:rsidRDefault="00CF674C" w:rsidP="00CF674C">
            <w:pPr>
              <w:pStyle w:val="NoSpacing"/>
              <w:rPr>
                <w:rFonts w:cstheme="minorHAnsi"/>
                <w:sz w:val="20"/>
                <w:szCs w:val="20"/>
              </w:rPr>
            </w:pPr>
            <w:r w:rsidRPr="00514EDD">
              <w:rPr>
                <w:rFonts w:cstheme="minorHAnsi"/>
                <w:sz w:val="20"/>
                <w:szCs w:val="20"/>
              </w:rPr>
              <w:t>.86</w:t>
            </w:r>
          </w:p>
        </w:tc>
      </w:tr>
      <w:tr w:rsidR="00941EE6" w:rsidRPr="00514EDD" w14:paraId="48D01031" w14:textId="77777777" w:rsidTr="001D49F0">
        <w:trPr>
          <w:trHeight w:val="187"/>
        </w:trPr>
        <w:tc>
          <w:tcPr>
            <w:tcW w:w="0" w:type="auto"/>
          </w:tcPr>
          <w:p w14:paraId="6577E2AF" w14:textId="77777777" w:rsidR="00CF674C" w:rsidRPr="00514EDD" w:rsidRDefault="00CF674C" w:rsidP="00CF674C">
            <w:pPr>
              <w:pStyle w:val="NoSpacing"/>
              <w:rPr>
                <w:rFonts w:cstheme="minorHAnsi"/>
                <w:sz w:val="20"/>
                <w:szCs w:val="20"/>
              </w:rPr>
            </w:pPr>
            <w:r w:rsidRPr="00514EDD">
              <w:rPr>
                <w:rFonts w:cstheme="minorHAnsi"/>
                <w:sz w:val="20"/>
                <w:szCs w:val="20"/>
              </w:rPr>
              <w:t>Range</w:t>
            </w:r>
          </w:p>
        </w:tc>
        <w:tc>
          <w:tcPr>
            <w:tcW w:w="0" w:type="auto"/>
          </w:tcPr>
          <w:p w14:paraId="43405068" w14:textId="77777777" w:rsidR="00CF674C" w:rsidRPr="00514EDD" w:rsidRDefault="00CF674C" w:rsidP="00CF674C">
            <w:pPr>
              <w:pStyle w:val="NoSpacing"/>
              <w:rPr>
                <w:rFonts w:cstheme="minorHAnsi"/>
                <w:sz w:val="20"/>
                <w:szCs w:val="20"/>
              </w:rPr>
            </w:pPr>
            <w:r w:rsidRPr="00514EDD">
              <w:rPr>
                <w:rFonts w:cstheme="minorHAnsi"/>
                <w:sz w:val="20"/>
                <w:szCs w:val="20"/>
              </w:rPr>
              <w:t>.12–.46</w:t>
            </w:r>
          </w:p>
        </w:tc>
        <w:tc>
          <w:tcPr>
            <w:tcW w:w="0" w:type="auto"/>
          </w:tcPr>
          <w:p w14:paraId="155970CA" w14:textId="77777777" w:rsidR="00CF674C" w:rsidRPr="00514EDD" w:rsidRDefault="00CF674C" w:rsidP="00CF674C">
            <w:pPr>
              <w:pStyle w:val="NoSpacing"/>
              <w:rPr>
                <w:rFonts w:cstheme="minorHAnsi"/>
                <w:sz w:val="20"/>
                <w:szCs w:val="20"/>
              </w:rPr>
            </w:pPr>
            <w:r w:rsidRPr="00514EDD">
              <w:rPr>
                <w:rFonts w:cstheme="minorHAnsi"/>
                <w:sz w:val="20"/>
                <w:szCs w:val="20"/>
              </w:rPr>
              <w:t>.18–.71</w:t>
            </w:r>
          </w:p>
        </w:tc>
        <w:tc>
          <w:tcPr>
            <w:tcW w:w="0" w:type="auto"/>
          </w:tcPr>
          <w:p w14:paraId="2348A20B" w14:textId="77777777" w:rsidR="00CF674C" w:rsidRPr="00514EDD" w:rsidRDefault="00CF674C" w:rsidP="00CF674C">
            <w:pPr>
              <w:pStyle w:val="NoSpacing"/>
              <w:rPr>
                <w:rFonts w:cstheme="minorHAnsi"/>
                <w:sz w:val="20"/>
                <w:szCs w:val="20"/>
              </w:rPr>
            </w:pPr>
            <w:r w:rsidRPr="00514EDD">
              <w:rPr>
                <w:rFonts w:cstheme="minorHAnsi"/>
                <w:sz w:val="20"/>
                <w:szCs w:val="20"/>
              </w:rPr>
              <w:t>.01–.44</w:t>
            </w:r>
          </w:p>
        </w:tc>
        <w:tc>
          <w:tcPr>
            <w:tcW w:w="0" w:type="auto"/>
          </w:tcPr>
          <w:p w14:paraId="347D3D5D" w14:textId="77777777" w:rsidR="00CF674C" w:rsidRPr="00514EDD" w:rsidRDefault="00CF674C" w:rsidP="00CF674C">
            <w:pPr>
              <w:pStyle w:val="NoSpacing"/>
              <w:rPr>
                <w:rFonts w:cstheme="minorHAnsi"/>
                <w:sz w:val="20"/>
                <w:szCs w:val="20"/>
              </w:rPr>
            </w:pPr>
            <w:r w:rsidRPr="00514EDD">
              <w:rPr>
                <w:rFonts w:cstheme="minorHAnsi"/>
                <w:w w:val="250"/>
                <w:sz w:val="20"/>
                <w:szCs w:val="20"/>
              </w:rPr>
              <w:t>-</w:t>
            </w:r>
            <w:r w:rsidRPr="00514EDD">
              <w:rPr>
                <w:rFonts w:cstheme="minorHAnsi"/>
                <w:sz w:val="20"/>
                <w:szCs w:val="20"/>
              </w:rPr>
              <w:t>.20–.42</w:t>
            </w:r>
          </w:p>
        </w:tc>
        <w:tc>
          <w:tcPr>
            <w:tcW w:w="0" w:type="auto"/>
          </w:tcPr>
          <w:p w14:paraId="43A7E98F" w14:textId="77777777" w:rsidR="00CF674C" w:rsidRPr="00514EDD" w:rsidRDefault="00CF674C" w:rsidP="00CF674C">
            <w:pPr>
              <w:pStyle w:val="NoSpacing"/>
              <w:rPr>
                <w:rFonts w:cstheme="minorHAnsi"/>
                <w:sz w:val="20"/>
                <w:szCs w:val="20"/>
              </w:rPr>
            </w:pPr>
            <w:r w:rsidRPr="00514EDD">
              <w:rPr>
                <w:rFonts w:cstheme="minorHAnsi"/>
                <w:sz w:val="20"/>
                <w:szCs w:val="20"/>
              </w:rPr>
              <w:t>.08–2.60</w:t>
            </w:r>
          </w:p>
        </w:tc>
        <w:tc>
          <w:tcPr>
            <w:tcW w:w="0" w:type="auto"/>
          </w:tcPr>
          <w:p w14:paraId="1BB7E573" w14:textId="77777777" w:rsidR="00CF674C" w:rsidRPr="00514EDD" w:rsidRDefault="00CF674C" w:rsidP="00CF674C">
            <w:pPr>
              <w:pStyle w:val="NoSpacing"/>
              <w:rPr>
                <w:rFonts w:cstheme="minorHAnsi"/>
                <w:sz w:val="20"/>
                <w:szCs w:val="20"/>
              </w:rPr>
            </w:pPr>
            <w:r w:rsidRPr="00514EDD">
              <w:rPr>
                <w:rFonts w:cstheme="minorHAnsi"/>
                <w:sz w:val="20"/>
                <w:szCs w:val="20"/>
              </w:rPr>
              <w:t>1.33–4.67</w:t>
            </w:r>
          </w:p>
        </w:tc>
        <w:tc>
          <w:tcPr>
            <w:tcW w:w="0" w:type="auto"/>
          </w:tcPr>
          <w:p w14:paraId="78EA1FBA" w14:textId="77777777" w:rsidR="00CF674C" w:rsidRPr="00514EDD" w:rsidRDefault="00CF674C" w:rsidP="00CF674C">
            <w:pPr>
              <w:pStyle w:val="NoSpacing"/>
              <w:rPr>
                <w:rFonts w:cstheme="minorHAnsi"/>
                <w:sz w:val="20"/>
                <w:szCs w:val="20"/>
              </w:rPr>
            </w:pPr>
            <w:r w:rsidRPr="00514EDD">
              <w:rPr>
                <w:rFonts w:cstheme="minorHAnsi"/>
                <w:sz w:val="20"/>
                <w:szCs w:val="20"/>
              </w:rPr>
              <w:t>1.83–5.00</w:t>
            </w:r>
          </w:p>
        </w:tc>
      </w:tr>
    </w:tbl>
    <w:p w14:paraId="3C6005F7" w14:textId="77777777" w:rsidR="00D46932" w:rsidRPr="00514EDD" w:rsidRDefault="00D46932" w:rsidP="004E715A">
      <w:pPr>
        <w:pStyle w:val="body-paragraph"/>
        <w:spacing w:before="0" w:beforeAutospacing="0" w:after="0" w:afterAutospacing="0"/>
        <w:textAlignment w:val="baseline"/>
        <w:rPr>
          <w:rFonts w:asciiTheme="minorHAnsi" w:hAnsiTheme="minorHAnsi" w:cstheme="minorHAnsi"/>
          <w:color w:val="333333"/>
          <w:sz w:val="20"/>
          <w:szCs w:val="20"/>
        </w:rPr>
      </w:pPr>
    </w:p>
    <w:p w14:paraId="6AB5569A" w14:textId="77777777" w:rsidR="00D46932" w:rsidRPr="00514EDD" w:rsidRDefault="00D46932" w:rsidP="004E715A">
      <w:pPr>
        <w:pStyle w:val="body-paragraph"/>
        <w:spacing w:before="0" w:beforeAutospacing="0" w:after="0" w:afterAutospacing="0"/>
        <w:textAlignment w:val="baseline"/>
        <w:rPr>
          <w:rFonts w:asciiTheme="minorHAnsi" w:hAnsiTheme="minorHAnsi" w:cstheme="minorHAnsi"/>
          <w:color w:val="333333"/>
          <w:sz w:val="20"/>
          <w:szCs w:val="20"/>
        </w:rPr>
      </w:pPr>
    </w:p>
    <w:p w14:paraId="5B9FD0AC" w14:textId="4AD1B90F" w:rsidR="004E715A" w:rsidRPr="00514EDD" w:rsidRDefault="004E715A" w:rsidP="001825D5">
      <w:pPr>
        <w:rPr>
          <w:rFonts w:cstheme="minorHAnsi"/>
        </w:rPr>
      </w:pPr>
      <w:r w:rsidRPr="00514EDD">
        <w:rPr>
          <w:rFonts w:cstheme="minorHAnsi"/>
        </w:rPr>
        <w:t>In order to examine the study hypotheses, a median split was used to divide acculturative stress into high and low groups. To test Hypothesis 1, an independent samples </w:t>
      </w:r>
      <w:proofErr w:type="spellStart"/>
      <w:r w:rsidRPr="00514EDD">
        <w:rPr>
          <w:rStyle w:val="Emphasis"/>
          <w:rFonts w:eastAsiaTheme="majorEastAsia" w:cstheme="minorHAnsi"/>
          <w:color w:val="333333"/>
          <w:bdr w:val="none" w:sz="0" w:space="0" w:color="auto" w:frame="1"/>
        </w:rPr>
        <w:t>t</w:t>
      </w:r>
      <w:proofErr w:type="spellEnd"/>
      <w:r w:rsidRPr="00514EDD">
        <w:rPr>
          <w:rFonts w:cstheme="minorHAnsi"/>
        </w:rPr>
        <w:t> test was conducted to examine mean differences based on high and low groups of acculturative stress. This analysis revealed a statistically significant variation such that the low acculturative stress group showed a higher CAR when compared to the high acculturative stress group, </w:t>
      </w:r>
      <w:r w:rsidRPr="00514EDD">
        <w:rPr>
          <w:rStyle w:val="Emphasis"/>
          <w:rFonts w:eastAsiaTheme="majorEastAsia" w:cstheme="minorHAnsi"/>
          <w:color w:val="333333"/>
          <w:bdr w:val="none" w:sz="0" w:space="0" w:color="auto" w:frame="1"/>
        </w:rPr>
        <w:t>M</w:t>
      </w:r>
      <w:r w:rsidRPr="00514EDD">
        <w:rPr>
          <w:rFonts w:cstheme="minorHAnsi"/>
        </w:rPr>
        <w:t> = .30 (</w:t>
      </w:r>
      <w:r w:rsidRPr="00514EDD">
        <w:rPr>
          <w:rStyle w:val="Emphasis"/>
          <w:rFonts w:eastAsiaTheme="majorEastAsia" w:cstheme="minorHAnsi"/>
          <w:color w:val="333333"/>
          <w:bdr w:val="none" w:sz="0" w:space="0" w:color="auto" w:frame="1"/>
        </w:rPr>
        <w:t>SD</w:t>
      </w:r>
      <w:r w:rsidRPr="00514EDD">
        <w:rPr>
          <w:rFonts w:cstheme="minorHAnsi"/>
        </w:rPr>
        <w:t> = .10) and </w:t>
      </w:r>
      <w:r w:rsidRPr="00514EDD">
        <w:rPr>
          <w:rStyle w:val="Emphasis"/>
          <w:rFonts w:eastAsiaTheme="majorEastAsia" w:cstheme="minorHAnsi"/>
          <w:color w:val="333333"/>
          <w:bdr w:val="none" w:sz="0" w:space="0" w:color="auto" w:frame="1"/>
        </w:rPr>
        <w:t>M</w:t>
      </w:r>
      <w:r w:rsidRPr="00514EDD">
        <w:rPr>
          <w:rFonts w:cstheme="minorHAnsi"/>
        </w:rPr>
        <w:t> = .13 (</w:t>
      </w:r>
      <w:r w:rsidRPr="00514EDD">
        <w:rPr>
          <w:rStyle w:val="Emphasis"/>
          <w:rFonts w:eastAsiaTheme="majorEastAsia" w:cstheme="minorHAnsi"/>
          <w:color w:val="333333"/>
          <w:bdr w:val="none" w:sz="0" w:space="0" w:color="auto" w:frame="1"/>
        </w:rPr>
        <w:t>SD</w:t>
      </w:r>
      <w:r w:rsidRPr="00514EDD">
        <w:rPr>
          <w:rFonts w:cstheme="minorHAnsi"/>
        </w:rPr>
        <w:t> = .18), respectively; </w:t>
      </w:r>
      <w:r w:rsidRPr="00514EDD">
        <w:rPr>
          <w:rStyle w:val="Emphasis"/>
          <w:rFonts w:eastAsiaTheme="majorEastAsia" w:cstheme="minorHAnsi"/>
          <w:color w:val="333333"/>
          <w:bdr w:val="none" w:sz="0" w:space="0" w:color="auto" w:frame="1"/>
        </w:rPr>
        <w:t>t</w:t>
      </w:r>
      <w:r w:rsidRPr="00514EDD">
        <w:rPr>
          <w:rFonts w:cstheme="minorHAnsi"/>
        </w:rPr>
        <w:t>(15) = 2.34, </w:t>
      </w:r>
      <w:r w:rsidRPr="00514EDD">
        <w:rPr>
          <w:rStyle w:val="Emphasis"/>
          <w:rFonts w:eastAsiaTheme="majorEastAsia" w:cstheme="minorHAnsi"/>
          <w:color w:val="333333"/>
          <w:bdr w:val="none" w:sz="0" w:space="0" w:color="auto" w:frame="1"/>
        </w:rPr>
        <w:t>p</w:t>
      </w:r>
      <w:r w:rsidRPr="00514EDD">
        <w:rPr>
          <w:rFonts w:cstheme="minorHAnsi"/>
        </w:rPr>
        <w:t> = .03. As an estimate of effect size, Cohen’s </w:t>
      </w:r>
      <w:r w:rsidRPr="00514EDD">
        <w:rPr>
          <w:rStyle w:val="Emphasis"/>
          <w:rFonts w:eastAsiaTheme="majorEastAsia" w:cstheme="minorHAnsi"/>
          <w:color w:val="333333"/>
          <w:bdr w:val="none" w:sz="0" w:space="0" w:color="auto" w:frame="1"/>
        </w:rPr>
        <w:t>d</w:t>
      </w:r>
      <w:r w:rsidRPr="00514EDD">
        <w:rPr>
          <w:rFonts w:cstheme="minorHAnsi"/>
        </w:rPr>
        <w:t> was 1.15, suggesting a large effect according to </w:t>
      </w:r>
      <w:hyperlink r:id="rId49" w:anchor="c10" w:history="1">
        <w:r w:rsidRPr="00514EDD">
          <w:rPr>
            <w:rStyle w:val="Hyperlink"/>
            <w:rFonts w:eastAsiaTheme="majorEastAsia" w:cstheme="minorHAnsi"/>
            <w:color w:val="005BC6"/>
            <w:bdr w:val="none" w:sz="0" w:space="0" w:color="auto" w:frame="1"/>
          </w:rPr>
          <w:t>Cohen (1988)</w:t>
        </w:r>
      </w:hyperlink>
      <w:r w:rsidRPr="00514EDD">
        <w:rPr>
          <w:rFonts w:cstheme="minorHAnsi"/>
        </w:rPr>
        <w:t>, which is consistent with the results of previous work (</w:t>
      </w:r>
      <w:hyperlink r:id="rId50" w:anchor="c25" w:history="1">
        <w:r w:rsidRPr="00514EDD">
          <w:rPr>
            <w:rStyle w:val="Hyperlink"/>
            <w:rFonts w:eastAsiaTheme="majorEastAsia" w:cstheme="minorHAnsi"/>
            <w:color w:val="005BC6"/>
            <w:bdr w:val="none" w:sz="0" w:space="0" w:color="auto" w:frame="1"/>
          </w:rPr>
          <w:t>Mangold et al., 2012</w:t>
        </w:r>
      </w:hyperlink>
      <w:r w:rsidRPr="00514EDD">
        <w:rPr>
          <w:rFonts w:cstheme="minorHAnsi"/>
        </w:rPr>
        <w:t>). These results support the hypotheses of this study. Given that age, particularly as it pertains to menopausal symptoms, has been found to influence cortisol output (</w:t>
      </w:r>
      <w:hyperlink r:id="rId51" w:anchor="c15" w:history="1">
        <w:r w:rsidRPr="00514EDD">
          <w:rPr>
            <w:rStyle w:val="Hyperlink"/>
            <w:rFonts w:eastAsiaTheme="majorEastAsia" w:cstheme="minorHAnsi"/>
            <w:color w:val="005BC6"/>
            <w:bdr w:val="none" w:sz="0" w:space="0" w:color="auto" w:frame="1"/>
          </w:rPr>
          <w:t>Fries et al., 2009</w:t>
        </w:r>
      </w:hyperlink>
      <w:r w:rsidRPr="00514EDD">
        <w:rPr>
          <w:rFonts w:cstheme="minorHAnsi"/>
        </w:rPr>
        <w:t>), the sample was divided into two groups based on median split to examine potential variations in the CAR. No statistically significant differences were observed based on age.</w:t>
      </w:r>
    </w:p>
    <w:p w14:paraId="6EA0D689" w14:textId="77777777" w:rsidR="001825D5" w:rsidRPr="00514EDD" w:rsidRDefault="004E715A" w:rsidP="001825D5">
      <w:pPr>
        <w:spacing w:after="0"/>
        <w:rPr>
          <w:rFonts w:cstheme="minorHAnsi"/>
        </w:rPr>
      </w:pPr>
      <w:r w:rsidRPr="00514EDD">
        <w:rPr>
          <w:rFonts w:cstheme="minorHAnsi"/>
        </w:rPr>
        <w:t>To address Hypothesis 2, a repeated-measures analysis of variance was conducted to examine cortisol levels within high and low acculturative stress groups. Age and acculturation, in the form of the AOS and MOS, were entered as covariates. Mauchly’s test of sphericity indicated that this assumption had not been violated, χ</w:t>
      </w:r>
      <w:r w:rsidRPr="00514EDD">
        <w:rPr>
          <w:rFonts w:cstheme="minorHAnsi"/>
          <w:bdr w:val="none" w:sz="0" w:space="0" w:color="auto" w:frame="1"/>
          <w:vertAlign w:val="superscript"/>
        </w:rPr>
        <w:t>2</w:t>
      </w:r>
      <w:r w:rsidRPr="00514EDD">
        <w:rPr>
          <w:rFonts w:cstheme="minorHAnsi"/>
        </w:rPr>
        <w:t>(2) = 2.11, </w:t>
      </w:r>
      <w:r w:rsidRPr="00514EDD">
        <w:rPr>
          <w:rStyle w:val="Emphasis"/>
          <w:rFonts w:eastAsiaTheme="majorEastAsia" w:cstheme="minorHAnsi"/>
          <w:color w:val="333333"/>
          <w:bdr w:val="none" w:sz="0" w:space="0" w:color="auto" w:frame="1"/>
        </w:rPr>
        <w:t>p</w:t>
      </w:r>
      <w:r w:rsidRPr="00514EDD">
        <w:rPr>
          <w:rFonts w:cstheme="minorHAnsi"/>
        </w:rPr>
        <w:t> = .35. This analysis showed a main effect trending toward statistical significance in which cortisol levels may have changed across the three time points, </w:t>
      </w:r>
      <w:proofErr w:type="gramStart"/>
      <w:r w:rsidRPr="00514EDD">
        <w:rPr>
          <w:rStyle w:val="Emphasis"/>
          <w:rFonts w:eastAsiaTheme="majorEastAsia" w:cstheme="minorHAnsi"/>
          <w:color w:val="333333"/>
          <w:bdr w:val="none" w:sz="0" w:space="0" w:color="auto" w:frame="1"/>
        </w:rPr>
        <w:t>F</w:t>
      </w:r>
      <w:r w:rsidRPr="00514EDD">
        <w:rPr>
          <w:rFonts w:cstheme="minorHAnsi"/>
        </w:rPr>
        <w:t>(</w:t>
      </w:r>
      <w:proofErr w:type="gramEnd"/>
      <w:r w:rsidRPr="00514EDD">
        <w:rPr>
          <w:rFonts w:cstheme="minorHAnsi"/>
        </w:rPr>
        <w:t>2, 22) = 3.01, </w:t>
      </w:r>
      <w:r w:rsidRPr="00514EDD">
        <w:rPr>
          <w:rStyle w:val="Emphasis"/>
          <w:rFonts w:eastAsiaTheme="majorEastAsia" w:cstheme="minorHAnsi"/>
          <w:color w:val="333333"/>
          <w:bdr w:val="none" w:sz="0" w:space="0" w:color="auto" w:frame="1"/>
        </w:rPr>
        <w:t>p</w:t>
      </w:r>
      <w:r w:rsidRPr="00514EDD">
        <w:rPr>
          <w:rFonts w:cstheme="minorHAnsi"/>
        </w:rPr>
        <w:t> = .07, η</w:t>
      </w:r>
      <w:r w:rsidRPr="00514EDD">
        <w:rPr>
          <w:rFonts w:cstheme="minorHAnsi"/>
          <w:bdr w:val="none" w:sz="0" w:space="0" w:color="auto" w:frame="1"/>
          <w:vertAlign w:val="superscript"/>
        </w:rPr>
        <w:t>2</w:t>
      </w:r>
      <w:r w:rsidRPr="00514EDD">
        <w:rPr>
          <w:rFonts w:cstheme="minorHAnsi"/>
        </w:rPr>
        <w:t> = .22. More importantly, a statistically significant interaction was observed that showed that changes in cortisol levels differed in the high and low acculturative stress groups, </w:t>
      </w:r>
      <w:proofErr w:type="gramStart"/>
      <w:r w:rsidRPr="00514EDD">
        <w:rPr>
          <w:rStyle w:val="Emphasis"/>
          <w:rFonts w:eastAsiaTheme="majorEastAsia" w:cstheme="minorHAnsi"/>
          <w:color w:val="333333"/>
          <w:bdr w:val="none" w:sz="0" w:space="0" w:color="auto" w:frame="1"/>
        </w:rPr>
        <w:t>F</w:t>
      </w:r>
      <w:r w:rsidRPr="00514EDD">
        <w:rPr>
          <w:rFonts w:cstheme="minorHAnsi"/>
        </w:rPr>
        <w:t>(</w:t>
      </w:r>
      <w:proofErr w:type="gramEnd"/>
      <w:r w:rsidRPr="00514EDD">
        <w:rPr>
          <w:rFonts w:cstheme="minorHAnsi"/>
        </w:rPr>
        <w:t>2, 22) = 6.03, </w:t>
      </w:r>
      <w:r w:rsidRPr="00514EDD">
        <w:rPr>
          <w:rStyle w:val="Emphasis"/>
          <w:rFonts w:eastAsiaTheme="majorEastAsia" w:cstheme="minorHAnsi"/>
          <w:color w:val="333333"/>
          <w:bdr w:val="none" w:sz="0" w:space="0" w:color="auto" w:frame="1"/>
        </w:rPr>
        <w:t>p</w:t>
      </w:r>
      <w:r w:rsidRPr="00514EDD">
        <w:rPr>
          <w:rFonts w:cstheme="minorHAnsi"/>
        </w:rPr>
        <w:t> = .008, η</w:t>
      </w:r>
      <w:r w:rsidRPr="00514EDD">
        <w:rPr>
          <w:rFonts w:cstheme="minorHAnsi"/>
          <w:bdr w:val="none" w:sz="0" w:space="0" w:color="auto" w:frame="1"/>
          <w:vertAlign w:val="superscript"/>
        </w:rPr>
        <w:t>2</w:t>
      </w:r>
      <w:r w:rsidRPr="00514EDD">
        <w:rPr>
          <w:rFonts w:cstheme="minorHAnsi"/>
        </w:rPr>
        <w:t> = .35. Given the sample size, a post hoc power analysis was conducted and revealed excellent power [(1 − β) = 0.99] given the calculated effect size, number of participants, and number of measurements (i.e., time points; α = .05). As shown in </w:t>
      </w:r>
      <w:hyperlink r:id="rId52" w:anchor="fig1" w:history="1">
        <w:r w:rsidRPr="00514EDD">
          <w:rPr>
            <w:rStyle w:val="Hyperlink"/>
            <w:rFonts w:eastAsiaTheme="majorEastAsia" w:cstheme="minorHAnsi"/>
            <w:color w:val="005BC6"/>
            <w:bdr w:val="none" w:sz="0" w:space="0" w:color="auto" w:frame="1"/>
          </w:rPr>
          <w:t>Figure 1</w:t>
        </w:r>
      </w:hyperlink>
      <w:r w:rsidRPr="00514EDD">
        <w:rPr>
          <w:rFonts w:cstheme="minorHAnsi"/>
        </w:rPr>
        <w:t>, an illustration of the significant interaction shows comparable cortisol levels at waking, </w:t>
      </w:r>
      <w:r w:rsidRPr="00514EDD">
        <w:rPr>
          <w:rStyle w:val="Emphasis"/>
          <w:rFonts w:eastAsiaTheme="majorEastAsia" w:cstheme="minorHAnsi"/>
          <w:color w:val="333333"/>
          <w:bdr w:val="none" w:sz="0" w:space="0" w:color="auto" w:frame="1"/>
        </w:rPr>
        <w:t>t</w:t>
      </w:r>
      <w:r w:rsidRPr="00514EDD">
        <w:rPr>
          <w:rFonts w:cstheme="minorHAnsi"/>
        </w:rPr>
        <w:t>(15) = −.57, </w:t>
      </w:r>
      <w:r w:rsidRPr="00514EDD">
        <w:rPr>
          <w:rStyle w:val="Emphasis"/>
          <w:rFonts w:eastAsiaTheme="majorEastAsia" w:cstheme="minorHAnsi"/>
          <w:color w:val="333333"/>
          <w:bdr w:val="none" w:sz="0" w:space="0" w:color="auto" w:frame="1"/>
        </w:rPr>
        <w:t>p</w:t>
      </w:r>
      <w:r w:rsidRPr="00514EDD">
        <w:rPr>
          <w:rFonts w:cstheme="minorHAnsi"/>
        </w:rPr>
        <w:t> = .58; Cohen’s </w:t>
      </w:r>
      <w:r w:rsidRPr="00514EDD">
        <w:rPr>
          <w:rStyle w:val="Emphasis"/>
          <w:rFonts w:eastAsiaTheme="majorEastAsia" w:cstheme="minorHAnsi"/>
          <w:color w:val="333333"/>
          <w:bdr w:val="none" w:sz="0" w:space="0" w:color="auto" w:frame="1"/>
        </w:rPr>
        <w:t>d</w:t>
      </w:r>
      <w:r w:rsidRPr="00514EDD">
        <w:rPr>
          <w:rFonts w:cstheme="minorHAnsi"/>
        </w:rPr>
        <w:t xml:space="preserve"> = 0.28, but the high acculturative stress group had lower levels at 30 min </w:t>
      </w:r>
      <w:proofErr w:type="spellStart"/>
      <w:r w:rsidRPr="00514EDD">
        <w:rPr>
          <w:rFonts w:cstheme="minorHAnsi"/>
        </w:rPr>
        <w:t>postwaking</w:t>
      </w:r>
      <w:proofErr w:type="spellEnd"/>
      <w:r w:rsidRPr="00514EDD">
        <w:rPr>
          <w:rFonts w:cstheme="minorHAnsi"/>
        </w:rPr>
        <w:t>, </w:t>
      </w:r>
      <w:r w:rsidRPr="00514EDD">
        <w:rPr>
          <w:rStyle w:val="Emphasis"/>
          <w:rFonts w:eastAsiaTheme="majorEastAsia" w:cstheme="minorHAnsi"/>
          <w:color w:val="333333"/>
          <w:bdr w:val="none" w:sz="0" w:space="0" w:color="auto" w:frame="1"/>
        </w:rPr>
        <w:t>t</w:t>
      </w:r>
      <w:r w:rsidRPr="00514EDD">
        <w:rPr>
          <w:rFonts w:cstheme="minorHAnsi"/>
        </w:rPr>
        <w:t>(15) = 2.53, </w:t>
      </w:r>
      <w:r w:rsidRPr="00514EDD">
        <w:rPr>
          <w:rStyle w:val="Emphasis"/>
          <w:rFonts w:eastAsiaTheme="majorEastAsia" w:cstheme="minorHAnsi"/>
          <w:color w:val="333333"/>
          <w:bdr w:val="none" w:sz="0" w:space="0" w:color="auto" w:frame="1"/>
        </w:rPr>
        <w:t>p</w:t>
      </w:r>
      <w:r w:rsidRPr="00514EDD">
        <w:rPr>
          <w:rFonts w:cstheme="minorHAnsi"/>
        </w:rPr>
        <w:t> = .02; Cohen’s </w:t>
      </w:r>
      <w:r w:rsidRPr="00514EDD">
        <w:rPr>
          <w:rStyle w:val="Emphasis"/>
          <w:rFonts w:eastAsiaTheme="majorEastAsia" w:cstheme="minorHAnsi"/>
          <w:color w:val="333333"/>
          <w:bdr w:val="none" w:sz="0" w:space="0" w:color="auto" w:frame="1"/>
        </w:rPr>
        <w:t>d</w:t>
      </w:r>
      <w:r w:rsidRPr="00514EDD">
        <w:rPr>
          <w:rFonts w:cstheme="minorHAnsi"/>
        </w:rPr>
        <w:t> = 1.22, and higher levels at bedtime, </w:t>
      </w:r>
      <w:r w:rsidRPr="00514EDD">
        <w:rPr>
          <w:rStyle w:val="Emphasis"/>
          <w:rFonts w:eastAsiaTheme="majorEastAsia" w:cstheme="minorHAnsi"/>
          <w:color w:val="333333"/>
          <w:bdr w:val="none" w:sz="0" w:space="0" w:color="auto" w:frame="1"/>
        </w:rPr>
        <w:t>t</w:t>
      </w:r>
      <w:r w:rsidRPr="00514EDD">
        <w:rPr>
          <w:rFonts w:cstheme="minorHAnsi"/>
        </w:rPr>
        <w:t>(8.31) = −2.11, </w:t>
      </w:r>
      <w:r w:rsidRPr="00514EDD">
        <w:rPr>
          <w:rStyle w:val="Emphasis"/>
          <w:rFonts w:eastAsiaTheme="majorEastAsia" w:cstheme="minorHAnsi"/>
          <w:color w:val="333333"/>
          <w:bdr w:val="none" w:sz="0" w:space="0" w:color="auto" w:frame="1"/>
        </w:rPr>
        <w:t>p</w:t>
      </w:r>
      <w:r w:rsidRPr="00514EDD">
        <w:rPr>
          <w:rFonts w:cstheme="minorHAnsi"/>
        </w:rPr>
        <w:t> = .07; Cohen’s </w:t>
      </w:r>
      <w:r w:rsidRPr="00514EDD">
        <w:rPr>
          <w:rStyle w:val="Emphasis"/>
          <w:rFonts w:eastAsiaTheme="majorEastAsia" w:cstheme="minorHAnsi"/>
          <w:color w:val="333333"/>
          <w:bdr w:val="none" w:sz="0" w:space="0" w:color="auto" w:frame="1"/>
        </w:rPr>
        <w:t>d</w:t>
      </w:r>
      <w:r w:rsidRPr="00514EDD">
        <w:rPr>
          <w:rFonts w:cstheme="minorHAnsi"/>
        </w:rPr>
        <w:t> = 1.06. These findings seem to support the study hypotheses and suggest that participants who scored in the high acculturative stress group showed a flatter diurnal cortisol slope when compared to the low acculturative stress group.</w:t>
      </w:r>
      <w:r w:rsidRPr="00514EDD">
        <w:rPr>
          <w:rFonts w:cstheme="minorHAnsi"/>
        </w:rPr>
        <w:br/>
      </w:r>
      <w:r w:rsidRPr="00514EDD">
        <w:rPr>
          <w:rFonts w:cstheme="minorHAnsi"/>
        </w:rPr>
        <w:br/>
      </w:r>
      <w:r w:rsidRPr="00514EDD">
        <w:rPr>
          <w:rFonts w:cstheme="minorHAnsi"/>
          <w:noProof/>
          <w:bdr w:val="none" w:sz="0" w:space="0" w:color="auto" w:frame="1"/>
        </w:rPr>
        <w:drawing>
          <wp:inline distT="0" distB="0" distL="0" distR="0" wp14:anchorId="685609CB" wp14:editId="44F950CB">
            <wp:extent cx="3657600" cy="2953512"/>
            <wp:effectExtent l="0" t="0" r="0" b="0"/>
            <wp:docPr id="1" name="Picture 1" descr="Figure 1. Diurnal cortisol response based on acculturative stress level. Nontransformed data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657600" cy="2953512"/>
                    </a:xfrm>
                    <a:prstGeom prst="rect">
                      <a:avLst/>
                    </a:prstGeom>
                    <a:noFill/>
                    <a:ln>
                      <a:noFill/>
                    </a:ln>
                  </pic:spPr>
                </pic:pic>
              </a:graphicData>
            </a:graphic>
          </wp:inline>
        </w:drawing>
      </w:r>
    </w:p>
    <w:p w14:paraId="1D154A2D" w14:textId="3CD91253" w:rsidR="004E715A" w:rsidRPr="00514EDD" w:rsidRDefault="004E715A" w:rsidP="001825D5">
      <w:pPr>
        <w:rPr>
          <w:rFonts w:cstheme="minorHAnsi"/>
        </w:rPr>
      </w:pPr>
      <w:r w:rsidRPr="00514EDD">
        <w:rPr>
          <w:rStyle w:val="Emphasis"/>
          <w:rFonts w:eastAsiaTheme="majorEastAsia" w:cstheme="minorHAnsi"/>
          <w:color w:val="333333"/>
          <w:sz w:val="20"/>
          <w:szCs w:val="20"/>
          <w:bdr w:val="none" w:sz="0" w:space="0" w:color="auto" w:frame="1"/>
        </w:rPr>
        <w:t xml:space="preserve">Figure 1. Diurnal cortisol response based on acculturative stress level. </w:t>
      </w:r>
      <w:proofErr w:type="spellStart"/>
      <w:r w:rsidRPr="00514EDD">
        <w:rPr>
          <w:rStyle w:val="Emphasis"/>
          <w:rFonts w:eastAsiaTheme="majorEastAsia" w:cstheme="minorHAnsi"/>
          <w:color w:val="333333"/>
          <w:sz w:val="20"/>
          <w:szCs w:val="20"/>
          <w:bdr w:val="none" w:sz="0" w:space="0" w:color="auto" w:frame="1"/>
        </w:rPr>
        <w:t>Nontransformed</w:t>
      </w:r>
      <w:proofErr w:type="spellEnd"/>
      <w:r w:rsidRPr="00514EDD">
        <w:rPr>
          <w:rStyle w:val="Emphasis"/>
          <w:rFonts w:eastAsiaTheme="majorEastAsia" w:cstheme="minorHAnsi"/>
          <w:color w:val="333333"/>
          <w:sz w:val="20"/>
          <w:szCs w:val="20"/>
          <w:bdr w:val="none" w:sz="0" w:space="0" w:color="auto" w:frame="1"/>
        </w:rPr>
        <w:t xml:space="preserve"> data shown.</w:t>
      </w:r>
    </w:p>
    <w:p w14:paraId="19F67953" w14:textId="6D347BF3" w:rsidR="004E715A" w:rsidRPr="00514EDD" w:rsidRDefault="00947515" w:rsidP="001825D5">
      <w:pPr>
        <w:pStyle w:val="Heading1"/>
        <w:rPr>
          <w:rFonts w:asciiTheme="minorHAnsi" w:hAnsiTheme="minorHAnsi" w:cstheme="minorHAnsi"/>
          <w:sz w:val="24"/>
          <w:szCs w:val="24"/>
        </w:rPr>
      </w:pPr>
      <w:hyperlink r:id="rId54" w:anchor="toc" w:tooltip="Discussion" w:history="1">
        <w:r w:rsidR="004E715A" w:rsidRPr="00514EDD">
          <w:rPr>
            <w:rStyle w:val="Hyperlink"/>
            <w:rFonts w:asciiTheme="minorHAnsi" w:hAnsiTheme="minorHAnsi" w:cstheme="minorHAnsi"/>
            <w:color w:val="262626" w:themeColor="text1" w:themeTint="D9"/>
            <w:u w:val="none"/>
          </w:rPr>
          <w:t>Discussion</w:t>
        </w:r>
      </w:hyperlink>
    </w:p>
    <w:p w14:paraId="1F991B2E" w14:textId="77777777" w:rsidR="004E715A" w:rsidRPr="00514EDD" w:rsidRDefault="004E715A" w:rsidP="001825D5">
      <w:pPr>
        <w:rPr>
          <w:rFonts w:cstheme="minorHAnsi"/>
        </w:rPr>
      </w:pPr>
      <w:r w:rsidRPr="00514EDD">
        <w:rPr>
          <w:rFonts w:cstheme="minorHAnsi"/>
        </w:rPr>
        <w:t>This study sought to better understand the biological indicators of stress as they relate to acculturative stress among Latina adults. Latina women are a group at high risk for experiencing increased stressors, both general and cultural, yet remain understudied in the broader empirical literature. Although some previous studies have examined ethnic discrimination and physiological responses (cf.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"c45" </w:instrText>
      </w:r>
      <w:r w:rsidR="00514EDD" w:rsidRPr="00514EDD">
        <w:fldChar w:fldCharType="separate"/>
      </w:r>
      <w:r w:rsidRPr="00514EDD">
        <w:rPr>
          <w:rStyle w:val="Hyperlink"/>
          <w:rFonts w:eastAsiaTheme="majorEastAsia" w:cstheme="minorHAnsi"/>
          <w:color w:val="005BC6"/>
          <w:bdr w:val="none" w:sz="0" w:space="0" w:color="auto" w:frame="1"/>
        </w:rPr>
        <w:t>Zeiders</w:t>
      </w:r>
      <w:proofErr w:type="spellEnd"/>
      <w:r w:rsidRPr="00514EDD">
        <w:rPr>
          <w:rStyle w:val="Hyperlink"/>
          <w:rFonts w:eastAsiaTheme="majorEastAsia" w:cstheme="minorHAnsi"/>
          <w:color w:val="005BC6"/>
          <w:bdr w:val="none" w:sz="0" w:space="0" w:color="auto" w:frame="1"/>
        </w:rPr>
        <w:t xml:space="preserve"> et al., 2012</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to the best of our knowledge, this is the first study to examine acculturative stress and cortisol. Given the epidemiological research indicating that, for Latinos, increased exposure to the U.S. culture is associated with worse health outcomes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"c3" </w:instrText>
      </w:r>
      <w:r w:rsidR="00514EDD" w:rsidRPr="00514EDD">
        <w:fldChar w:fldCharType="separate"/>
      </w:r>
      <w:r w:rsidRPr="00514EDD">
        <w:rPr>
          <w:rStyle w:val="Hyperlink"/>
          <w:rFonts w:eastAsiaTheme="majorEastAsia" w:cstheme="minorHAnsi"/>
          <w:color w:val="005BC6"/>
          <w:bdr w:val="none" w:sz="0" w:space="0" w:color="auto" w:frame="1"/>
        </w:rPr>
        <w:t>Alegría</w:t>
      </w:r>
      <w:proofErr w:type="spellEnd"/>
      <w:r w:rsidRPr="00514EDD">
        <w:rPr>
          <w:rStyle w:val="Hyperlink"/>
          <w:rFonts w:eastAsiaTheme="majorEastAsia" w:cstheme="minorHAnsi"/>
          <w:color w:val="005BC6"/>
          <w:bdr w:val="none" w:sz="0" w:space="0" w:color="auto" w:frame="1"/>
        </w:rPr>
        <w:t xml:space="preserve"> et al., 2007</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acculturative stress could be a major risk factor that contributes to this phenomenon at a biological and psychological level. Overall, the findings of this initial exploratory study provide information regarding the potential role of cultural stressors in contributing to the biological stress response.</w:t>
      </w:r>
    </w:p>
    <w:p w14:paraId="4FB465C3" w14:textId="77777777" w:rsidR="004E715A" w:rsidRPr="00514EDD" w:rsidRDefault="004E715A" w:rsidP="001825D5">
      <w:pPr>
        <w:rPr>
          <w:rFonts w:cstheme="minorHAnsi"/>
        </w:rPr>
      </w:pPr>
      <w:r w:rsidRPr="00514EDD">
        <w:rPr>
          <w:rFonts w:cstheme="minorHAnsi"/>
        </w:rPr>
        <w:t>As expected, the findings suggest an attenuation effect in the CAR among the high acculturative stress group when compared to the low acculturative stress group. The CAR has been thought to indicate adrenocortical capacity, with decreased levels suggesting dysfunction and thus a vulnerability to physical and mental disorders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"c28" </w:instrText>
      </w:r>
      <w:r w:rsidR="00514EDD" w:rsidRPr="00514EDD">
        <w:fldChar w:fldCharType="separate"/>
      </w:r>
      <w:r w:rsidRPr="00514EDD">
        <w:rPr>
          <w:rStyle w:val="Hyperlink"/>
          <w:rFonts w:eastAsiaTheme="majorEastAsia" w:cstheme="minorHAnsi"/>
          <w:color w:val="005BC6"/>
          <w:bdr w:val="none" w:sz="0" w:space="0" w:color="auto" w:frame="1"/>
        </w:rPr>
        <w:t>Meinlschmidt</w:t>
      </w:r>
      <w:proofErr w:type="spellEnd"/>
      <w:r w:rsidRPr="00514EDD">
        <w:rPr>
          <w:rStyle w:val="Hyperlink"/>
          <w:rFonts w:eastAsiaTheme="majorEastAsia" w:cstheme="minorHAnsi"/>
          <w:color w:val="005BC6"/>
          <w:bdr w:val="none" w:sz="0" w:space="0" w:color="auto" w:frame="1"/>
        </w:rPr>
        <w:t xml:space="preserve"> &amp; Heim, 2005</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including posttraumatic stress disorder (</w:t>
      </w:r>
      <w:hyperlink r:id="rId55" w:anchor="c44" w:history="1">
        <w:r w:rsidRPr="00514EDD">
          <w:rPr>
            <w:rStyle w:val="Hyperlink"/>
            <w:rFonts w:eastAsiaTheme="majorEastAsia" w:cstheme="minorHAnsi"/>
            <w:color w:val="005BC6"/>
            <w:bdr w:val="none" w:sz="0" w:space="0" w:color="auto" w:frame="1"/>
          </w:rPr>
          <w:t>Yehuda, 2002</w:t>
        </w:r>
      </w:hyperlink>
      <w:r w:rsidRPr="00514EDD">
        <w:rPr>
          <w:rFonts w:cstheme="minorHAnsi"/>
        </w:rPr>
        <w:t>). Linking the experience of acculturative stress with other forms of chronic stress is consistent with a minority stress model (</w:t>
      </w:r>
      <w:hyperlink r:id="rId56" w:anchor="c30" w:history="1">
        <w:r w:rsidRPr="00514EDD">
          <w:rPr>
            <w:rStyle w:val="Hyperlink"/>
            <w:rFonts w:eastAsiaTheme="majorEastAsia" w:cstheme="minorHAnsi"/>
            <w:color w:val="005BC6"/>
            <w:bdr w:val="none" w:sz="0" w:space="0" w:color="auto" w:frame="1"/>
          </w:rPr>
          <w:t>Myers, 2009</w:t>
        </w:r>
      </w:hyperlink>
      <w:r w:rsidRPr="00514EDD">
        <w:rPr>
          <w:rFonts w:cstheme="minorHAnsi"/>
        </w:rPr>
        <w:t>).</w:t>
      </w:r>
    </w:p>
    <w:p w14:paraId="56B0D091" w14:textId="77777777" w:rsidR="004E715A" w:rsidRPr="00514EDD" w:rsidRDefault="004E715A" w:rsidP="001825D5">
      <w:pPr>
        <w:rPr>
          <w:rFonts w:cstheme="minorHAnsi"/>
        </w:rPr>
      </w:pPr>
      <w:r w:rsidRPr="00514EDD">
        <w:rPr>
          <w:rFonts w:cstheme="minorHAnsi"/>
        </w:rPr>
        <w:t>The results of this study support the notion that individuals who endorse high levels of acculturative stress show a flatter diurnal cortisol response slope—namely, lower cortisol levels after waking yet higher cortisol levels in the evening—when compared to the low acculturative stress group. Such a pattern of diurnal cortisol response has been found in past research to represent a blunting of cortisol associated with chronic stress levels and the inability to build an effective HPA response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"c8" </w:instrText>
      </w:r>
      <w:r w:rsidR="00514EDD" w:rsidRPr="00514EDD">
        <w:fldChar w:fldCharType="separate"/>
      </w:r>
      <w:r w:rsidRPr="00514EDD">
        <w:rPr>
          <w:rStyle w:val="Hyperlink"/>
          <w:rFonts w:eastAsiaTheme="majorEastAsia" w:cstheme="minorHAnsi"/>
          <w:color w:val="005BC6"/>
          <w:bdr w:val="none" w:sz="0" w:space="0" w:color="auto" w:frame="1"/>
        </w:rPr>
        <w:t>Clingerman</w:t>
      </w:r>
      <w:proofErr w:type="spellEnd"/>
      <w:r w:rsidRPr="00514EDD">
        <w:rPr>
          <w:rStyle w:val="Hyperlink"/>
          <w:rFonts w:eastAsiaTheme="majorEastAsia" w:cstheme="minorHAnsi"/>
          <w:color w:val="005BC6"/>
          <w:bdr w:val="none" w:sz="0" w:space="0" w:color="auto" w:frame="1"/>
        </w:rPr>
        <w:t xml:space="preserve"> &amp; Brown, 2012</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w:t>
      </w:r>
      <w:hyperlink r:id="rId57" w:anchor="c29" w:history="1">
        <w:r w:rsidRPr="00514EDD">
          <w:rPr>
            <w:rStyle w:val="Hyperlink"/>
            <w:rFonts w:eastAsiaTheme="majorEastAsia" w:cstheme="minorHAnsi"/>
            <w:color w:val="005BC6"/>
            <w:bdr w:val="none" w:sz="0" w:space="0" w:color="auto" w:frame="1"/>
          </w:rPr>
          <w:t>Miller et al., 2007</w:t>
        </w:r>
      </w:hyperlink>
      <w:r w:rsidRPr="00514EDD">
        <w:rPr>
          <w:rFonts w:cstheme="minorHAnsi"/>
        </w:rPr>
        <w:t>). It has been suggested that chronic and/or early exposure to stress can alter the HPA axis from a system of increased responsivity to one with a more diminished response (</w:t>
      </w:r>
      <w:hyperlink r:id="rId58" w:anchor="c20" w:history="1">
        <w:r w:rsidRPr="00514EDD">
          <w:rPr>
            <w:rStyle w:val="Hyperlink"/>
            <w:rFonts w:eastAsiaTheme="majorEastAsia" w:cstheme="minorHAnsi"/>
            <w:color w:val="005BC6"/>
            <w:bdr w:val="none" w:sz="0" w:space="0" w:color="auto" w:frame="1"/>
          </w:rPr>
          <w:t xml:space="preserve">Heim, Ehlert, &amp; </w:t>
        </w:r>
        <w:proofErr w:type="spellStart"/>
        <w:r w:rsidRPr="00514EDD">
          <w:rPr>
            <w:rStyle w:val="Hyperlink"/>
            <w:rFonts w:eastAsiaTheme="majorEastAsia" w:cstheme="minorHAnsi"/>
            <w:color w:val="005BC6"/>
            <w:bdr w:val="none" w:sz="0" w:space="0" w:color="auto" w:frame="1"/>
          </w:rPr>
          <w:t>Hellhammer</w:t>
        </w:r>
        <w:proofErr w:type="spellEnd"/>
        <w:r w:rsidRPr="00514EDD">
          <w:rPr>
            <w:rStyle w:val="Hyperlink"/>
            <w:rFonts w:eastAsiaTheme="majorEastAsia" w:cstheme="minorHAnsi"/>
            <w:color w:val="005BC6"/>
            <w:bdr w:val="none" w:sz="0" w:space="0" w:color="auto" w:frame="1"/>
          </w:rPr>
          <w:t>, 2000</w:t>
        </w:r>
      </w:hyperlink>
      <w:r w:rsidRPr="00514EDD">
        <w:rPr>
          <w:rFonts w:cstheme="minorHAnsi"/>
        </w:rPr>
        <w:t>; </w:t>
      </w:r>
      <w:proofErr w:type="spellStart"/>
      <w:r w:rsidR="00514EDD" w:rsidRPr="00514EDD">
        <w:fldChar w:fldCharType="begin"/>
      </w:r>
      <w:r w:rsidR="00514EDD" w:rsidRPr="00514EDD">
        <w:rPr>
          <w:rFonts w:cstheme="minorHAnsi"/>
        </w:rPr>
        <w:instrText xml:space="preserve"> HYPERLINK "https://0-web-b-ebscohost-com.libus.csd.mu.edu/ehost/detail/detail?vid=2&amp;sid=1d66e53b-28b5-40d6-b803-5f03e3bfd263%40sessionmgr101&amp;bdata=JnNpdGU9ZWhvc3QtbGl2ZQ%3d%3d" \l "c28" </w:instrText>
      </w:r>
      <w:r w:rsidR="00514EDD" w:rsidRPr="00514EDD">
        <w:fldChar w:fldCharType="separate"/>
      </w:r>
      <w:r w:rsidRPr="00514EDD">
        <w:rPr>
          <w:rStyle w:val="Hyperlink"/>
          <w:rFonts w:eastAsiaTheme="majorEastAsia" w:cstheme="minorHAnsi"/>
          <w:color w:val="005BC6"/>
          <w:bdr w:val="none" w:sz="0" w:space="0" w:color="auto" w:frame="1"/>
        </w:rPr>
        <w:t>Meinlschmidt</w:t>
      </w:r>
      <w:proofErr w:type="spellEnd"/>
      <w:r w:rsidRPr="00514EDD">
        <w:rPr>
          <w:rStyle w:val="Hyperlink"/>
          <w:rFonts w:eastAsiaTheme="majorEastAsia" w:cstheme="minorHAnsi"/>
          <w:color w:val="005BC6"/>
          <w:bdr w:val="none" w:sz="0" w:space="0" w:color="auto" w:frame="1"/>
        </w:rPr>
        <w:t xml:space="preserve"> &amp; Heim, 2005</w:t>
      </w:r>
      <w:r w:rsidR="00514EDD" w:rsidRPr="00514EDD">
        <w:rPr>
          <w:rStyle w:val="Hyperlink"/>
          <w:rFonts w:eastAsiaTheme="majorEastAsia" w:cstheme="minorHAnsi"/>
          <w:color w:val="005BC6"/>
          <w:bdr w:val="none" w:sz="0" w:space="0" w:color="auto" w:frame="1"/>
        </w:rPr>
        <w:fldChar w:fldCharType="end"/>
      </w:r>
      <w:r w:rsidRPr="00514EDD">
        <w:rPr>
          <w:rFonts w:cstheme="minorHAnsi"/>
        </w:rPr>
        <w:t>). Furthermore, a flat diurnal cortisol pattern has been linked to instances of uncontrollable stress. However, it is difficult to determine whether the cortisol patterns observed in this study are due to an acute instance of acculturative stress or if they are a result of cumulative pressures.</w:t>
      </w:r>
    </w:p>
    <w:p w14:paraId="583E25A3" w14:textId="77777777" w:rsidR="004E715A" w:rsidRPr="00514EDD" w:rsidRDefault="004E715A" w:rsidP="001825D5">
      <w:pPr>
        <w:rPr>
          <w:rFonts w:cstheme="minorHAnsi"/>
        </w:rPr>
      </w:pPr>
      <w:r w:rsidRPr="00514EDD">
        <w:rPr>
          <w:rFonts w:cstheme="minorHAnsi"/>
        </w:rPr>
        <w:t>Acculturative stress includes pressures to conform to mainstream values and ways of living as well as the pressure to retain the traditional culture. For Latina women, this balancing of cultural demands may be particularly burdensome given the gender role expectation that they be all-nurturing, pious, and all-sacrificing, termed </w:t>
      </w:r>
      <w:r w:rsidRPr="00514EDD">
        <w:rPr>
          <w:rStyle w:val="Emphasis"/>
          <w:rFonts w:eastAsiaTheme="majorEastAsia" w:cstheme="minorHAnsi"/>
          <w:color w:val="333333"/>
          <w:bdr w:val="none" w:sz="0" w:space="0" w:color="auto" w:frame="1"/>
        </w:rPr>
        <w:t>marianismo</w:t>
      </w:r>
      <w:r w:rsidRPr="00514EDD">
        <w:rPr>
          <w:rFonts w:cstheme="minorHAnsi"/>
        </w:rPr>
        <w:t>, in order to place the needs of the family above their own (</w:t>
      </w:r>
      <w:hyperlink r:id="rId59" w:anchor="c36" w:history="1">
        <w:r w:rsidRPr="00514EDD">
          <w:rPr>
            <w:rStyle w:val="Hyperlink"/>
            <w:rFonts w:eastAsiaTheme="majorEastAsia" w:cstheme="minorHAnsi"/>
            <w:color w:val="005BC6"/>
            <w:bdr w:val="none" w:sz="0" w:space="0" w:color="auto" w:frame="1"/>
          </w:rPr>
          <w:t>Santiago-Rivera, Arredondo, &amp; Gallardo-Cooper, 2002</w:t>
        </w:r>
      </w:hyperlink>
      <w:r w:rsidRPr="00514EDD">
        <w:rPr>
          <w:rFonts w:cstheme="minorHAnsi"/>
        </w:rPr>
        <w:t>). It could be the case that numerous pressures stemming from different cultures have a marked influence on the individual’s biological stress response.</w:t>
      </w:r>
    </w:p>
    <w:p w14:paraId="6336CBAF" w14:textId="77777777" w:rsidR="004E715A" w:rsidRPr="00514EDD" w:rsidRDefault="004E715A" w:rsidP="001825D5">
      <w:pPr>
        <w:rPr>
          <w:rFonts w:cstheme="minorHAnsi"/>
        </w:rPr>
      </w:pPr>
      <w:r w:rsidRPr="00514EDD">
        <w:rPr>
          <w:rFonts w:cstheme="minorHAnsi"/>
        </w:rPr>
        <w:t xml:space="preserve">There are several limitations to this study that should be noted. First, as stated previously, this is an initial exploratory study; given the small sample size, conclusions must be tempered and interpreted with caution. Still, this study has addressed a gap in the empirical research by investigating acculturative stress while accounting for acculturation and age in relation to commonly used biological markers of stress. Further research should examine these processes with a larger sample size to allow for sophisticated analyses such as multivariate repeated-measures modeling. Second, the sample characteristics, beyond sample size, restrict the generalization of the results to the broader Latino community—that is, the participants consisted of women who were well educated and from middle- to high-income socioeconomic backgrounds, which may influence the nature and type of stressors experienced. Still, this sample of Latina women represents a growing subset of the population, and these results begin to inform the complex and multilayered lived experiences of these individuals. In terms of cortisol sampling, three time points may have limited the characterization of the diurnal slope; thus, future work should seek to sample four to five time points a day across multiple days. Furthermore, assessing the CAR with two time points does not allow for the calculation of area under curve with respect to ground, which determines the peak of awakening cortisol levels. Also, this study did not assess menstrual cycle or body mass index, both of which have been found to influence cortisol output. Finally, unlike the assessment of acculturation, the measurement of acculturative stress did not include separate scores to account for </w:t>
      </w:r>
      <w:proofErr w:type="spellStart"/>
      <w:r w:rsidRPr="00514EDD">
        <w:rPr>
          <w:rFonts w:cstheme="minorHAnsi"/>
        </w:rPr>
        <w:t>bidimensionality</w:t>
      </w:r>
      <w:proofErr w:type="spellEnd"/>
      <w:r w:rsidRPr="00514EDD">
        <w:rPr>
          <w:rFonts w:cstheme="minorHAnsi"/>
        </w:rPr>
        <w:t>.</w:t>
      </w:r>
    </w:p>
    <w:p w14:paraId="4830E0E0" w14:textId="77777777" w:rsidR="004E715A" w:rsidRPr="00514EDD" w:rsidRDefault="004E715A" w:rsidP="001825D5">
      <w:pPr>
        <w:rPr>
          <w:rFonts w:cstheme="minorHAnsi"/>
        </w:rPr>
      </w:pPr>
      <w:r w:rsidRPr="00514EDD">
        <w:rPr>
          <w:rFonts w:cstheme="minorHAnsi"/>
        </w:rPr>
        <w:t>Despite these limitations, this initial exploratory study provides information regarding the potential interplay of culture and biology among Latinos and begins to address the role of acculturative stress. Future research should continue to address acculturative stress and the related physiological consequences to replicate the current findings and to expand this line of inquiry to the larger community. Along these lines, assessing the complexity of HPA axis functioning should include the measurement of ACTH production and CRF secretion and indicators of allostatic load. Analyses that examine the various types of acculturative stress are needed to refine the nature of these experiences and their contribution to biological responses.</w:t>
      </w:r>
    </w:p>
    <w:p w14:paraId="162FC539" w14:textId="77777777" w:rsidR="004E715A" w:rsidRPr="00514EDD" w:rsidRDefault="00947515" w:rsidP="001825D5">
      <w:pPr>
        <w:pStyle w:val="Heading1"/>
        <w:rPr>
          <w:rFonts w:asciiTheme="minorHAnsi" w:hAnsiTheme="minorHAnsi" w:cstheme="minorHAnsi"/>
        </w:rPr>
      </w:pPr>
      <w:hyperlink r:id="rId60" w:anchor="toc" w:tooltip="References" w:history="1">
        <w:r w:rsidR="004E715A" w:rsidRPr="00514EDD">
          <w:rPr>
            <w:rStyle w:val="Hyperlink"/>
            <w:rFonts w:asciiTheme="minorHAnsi" w:hAnsiTheme="minorHAnsi" w:cstheme="minorHAnsi"/>
            <w:color w:val="262626" w:themeColor="text1" w:themeTint="D9"/>
            <w:u w:val="none"/>
          </w:rPr>
          <w:t>References</w:t>
        </w:r>
      </w:hyperlink>
    </w:p>
    <w:p w14:paraId="41ADD900" w14:textId="77777777" w:rsidR="004E715A" w:rsidRPr="00514EDD" w:rsidRDefault="004E715A" w:rsidP="001825D5">
      <w:pPr>
        <w:pStyle w:val="NoSpacing"/>
        <w:ind w:left="720" w:hanging="720"/>
        <w:rPr>
          <w:rFonts w:cstheme="minorHAnsi"/>
        </w:rPr>
      </w:pPr>
      <w:r w:rsidRPr="00514EDD">
        <w:rPr>
          <w:rFonts w:cstheme="minorHAnsi"/>
        </w:rPr>
        <w:t xml:space="preserve">Adam, E. K., </w:t>
      </w:r>
      <w:proofErr w:type="spellStart"/>
      <w:r w:rsidRPr="00514EDD">
        <w:rPr>
          <w:rFonts w:cstheme="minorHAnsi"/>
        </w:rPr>
        <w:t>Heissel</w:t>
      </w:r>
      <w:proofErr w:type="spellEnd"/>
      <w:r w:rsidRPr="00514EDD">
        <w:rPr>
          <w:rFonts w:cstheme="minorHAnsi"/>
        </w:rPr>
        <w:t xml:space="preserve">, J. A., </w:t>
      </w:r>
      <w:proofErr w:type="spellStart"/>
      <w:r w:rsidRPr="00514EDD">
        <w:rPr>
          <w:rFonts w:cstheme="minorHAnsi"/>
        </w:rPr>
        <w:t>Zeiders</w:t>
      </w:r>
      <w:proofErr w:type="spellEnd"/>
      <w:r w:rsidRPr="00514EDD">
        <w:rPr>
          <w:rFonts w:cstheme="minorHAnsi"/>
        </w:rPr>
        <w:t xml:space="preserve">, K. H., </w:t>
      </w:r>
      <w:proofErr w:type="spellStart"/>
      <w:r w:rsidRPr="00514EDD">
        <w:rPr>
          <w:rFonts w:cstheme="minorHAnsi"/>
        </w:rPr>
        <w:t>Richeson</w:t>
      </w:r>
      <w:proofErr w:type="spellEnd"/>
      <w:r w:rsidRPr="00514EDD">
        <w:rPr>
          <w:rFonts w:cstheme="minorHAnsi"/>
        </w:rPr>
        <w:t>, J. A., Ross, E. C., Ehrlich, K. B., . . .Eccles, J. S. (2015). Developmental histories of perceived racial discrimination and diurnal cortisol profiles in adulthood: A 20-year prospective study. </w:t>
      </w:r>
      <w:proofErr w:type="spellStart"/>
      <w:r w:rsidRPr="00514EDD">
        <w:rPr>
          <w:rStyle w:val="Emphasis"/>
          <w:rFonts w:eastAsiaTheme="majorEastAsia" w:cstheme="minorHAnsi"/>
          <w:color w:val="333333"/>
          <w:bdr w:val="none" w:sz="0" w:space="0" w:color="auto" w:frame="1"/>
        </w:rPr>
        <w:t>Psychoneuroendocrinology</w:t>
      </w:r>
      <w:proofErr w:type="spellEnd"/>
      <w:r w:rsidRPr="00514EDD">
        <w:rPr>
          <w:rFonts w:cstheme="minorHAnsi"/>
        </w:rPr>
        <w:t>, </w:t>
      </w:r>
      <w:r w:rsidRPr="00514EDD">
        <w:rPr>
          <w:rStyle w:val="Emphasis"/>
          <w:rFonts w:eastAsiaTheme="majorEastAsia" w:cstheme="minorHAnsi"/>
          <w:color w:val="333333"/>
          <w:bdr w:val="none" w:sz="0" w:space="0" w:color="auto" w:frame="1"/>
        </w:rPr>
        <w:t>62</w:t>
      </w:r>
      <w:r w:rsidRPr="00514EDD">
        <w:rPr>
          <w:rFonts w:cstheme="minorHAnsi"/>
        </w:rPr>
        <w:t>, 279–291. 10.1016/j.psyneuen.2015.08.018</w:t>
      </w:r>
    </w:p>
    <w:p w14:paraId="456A9ECE" w14:textId="77777777" w:rsidR="004E715A" w:rsidRPr="00514EDD" w:rsidRDefault="004E715A" w:rsidP="001825D5">
      <w:pPr>
        <w:pStyle w:val="NoSpacing"/>
        <w:ind w:left="720" w:hanging="720"/>
        <w:rPr>
          <w:rFonts w:cstheme="minorHAnsi"/>
        </w:rPr>
      </w:pPr>
      <w:r w:rsidRPr="00514EDD">
        <w:rPr>
          <w:rFonts w:cstheme="minorHAnsi"/>
        </w:rPr>
        <w:t>Adam, E. K., &amp; Kumari, M. (2009). Assessing salivary cortisol in large-scale, epidemiological research. </w:t>
      </w:r>
      <w:proofErr w:type="spellStart"/>
      <w:r w:rsidRPr="00514EDD">
        <w:rPr>
          <w:rStyle w:val="Emphasis"/>
          <w:rFonts w:eastAsiaTheme="majorEastAsia" w:cstheme="minorHAnsi"/>
          <w:color w:val="333333"/>
          <w:bdr w:val="none" w:sz="0" w:space="0" w:color="auto" w:frame="1"/>
        </w:rPr>
        <w:t>Psychoneuroendocrinology</w:t>
      </w:r>
      <w:proofErr w:type="spellEnd"/>
      <w:r w:rsidRPr="00514EDD">
        <w:rPr>
          <w:rFonts w:cstheme="minorHAnsi"/>
        </w:rPr>
        <w:t>, </w:t>
      </w:r>
      <w:r w:rsidRPr="00514EDD">
        <w:rPr>
          <w:rStyle w:val="Emphasis"/>
          <w:rFonts w:eastAsiaTheme="majorEastAsia" w:cstheme="minorHAnsi"/>
          <w:color w:val="333333"/>
          <w:bdr w:val="none" w:sz="0" w:space="0" w:color="auto" w:frame="1"/>
        </w:rPr>
        <w:t>34</w:t>
      </w:r>
      <w:r w:rsidRPr="00514EDD">
        <w:rPr>
          <w:rFonts w:cstheme="minorHAnsi"/>
        </w:rPr>
        <w:t>, 1423–1436. 10.1016/j.psyneuen.2009.06.011</w:t>
      </w:r>
    </w:p>
    <w:p w14:paraId="265B1B74" w14:textId="77777777" w:rsidR="004E715A" w:rsidRPr="00514EDD" w:rsidRDefault="004E715A" w:rsidP="001825D5">
      <w:pPr>
        <w:pStyle w:val="NoSpacing"/>
        <w:ind w:left="720" w:hanging="720"/>
        <w:rPr>
          <w:rFonts w:cstheme="minorHAnsi"/>
        </w:rPr>
      </w:pPr>
      <w:proofErr w:type="spellStart"/>
      <w:r w:rsidRPr="00514EDD">
        <w:rPr>
          <w:rFonts w:cstheme="minorHAnsi"/>
        </w:rPr>
        <w:t>Alegría</w:t>
      </w:r>
      <w:proofErr w:type="spellEnd"/>
      <w:r w:rsidRPr="00514EDD">
        <w:rPr>
          <w:rFonts w:cstheme="minorHAnsi"/>
        </w:rPr>
        <w:t xml:space="preserve">, M., Mulvaney-Day, N., Torres, M., Polo, A., Cao, Z., &amp; </w:t>
      </w:r>
      <w:proofErr w:type="spellStart"/>
      <w:r w:rsidRPr="00514EDD">
        <w:rPr>
          <w:rFonts w:cstheme="minorHAnsi"/>
        </w:rPr>
        <w:t>Canino</w:t>
      </w:r>
      <w:proofErr w:type="spellEnd"/>
      <w:r w:rsidRPr="00514EDD">
        <w:rPr>
          <w:rFonts w:cstheme="minorHAnsi"/>
        </w:rPr>
        <w:t>, G. (2007). Prevalence of psychiatric disorders across Latino subgroups in the United States. </w:t>
      </w:r>
      <w:r w:rsidRPr="00514EDD">
        <w:rPr>
          <w:rStyle w:val="Emphasis"/>
          <w:rFonts w:eastAsiaTheme="majorEastAsia" w:cstheme="minorHAnsi"/>
          <w:color w:val="333333"/>
          <w:bdr w:val="none" w:sz="0" w:space="0" w:color="auto" w:frame="1"/>
        </w:rPr>
        <w:t>American Journal of Public Health</w:t>
      </w:r>
      <w:r w:rsidRPr="00514EDD">
        <w:rPr>
          <w:rFonts w:cstheme="minorHAnsi"/>
        </w:rPr>
        <w:t>, </w:t>
      </w:r>
      <w:r w:rsidRPr="00514EDD">
        <w:rPr>
          <w:rStyle w:val="Emphasis"/>
          <w:rFonts w:eastAsiaTheme="majorEastAsia" w:cstheme="minorHAnsi"/>
          <w:color w:val="333333"/>
          <w:bdr w:val="none" w:sz="0" w:space="0" w:color="auto" w:frame="1"/>
        </w:rPr>
        <w:t>97</w:t>
      </w:r>
      <w:r w:rsidRPr="00514EDD">
        <w:rPr>
          <w:rFonts w:cstheme="minorHAnsi"/>
        </w:rPr>
        <w:t>, 68–75. 10.2105/AJPH.2006.087205</w:t>
      </w:r>
    </w:p>
    <w:p w14:paraId="10390A15" w14:textId="77777777" w:rsidR="004E715A" w:rsidRPr="00514EDD" w:rsidRDefault="004E715A" w:rsidP="001825D5">
      <w:pPr>
        <w:pStyle w:val="NoSpacing"/>
        <w:ind w:left="720" w:hanging="720"/>
        <w:rPr>
          <w:rFonts w:cstheme="minorHAnsi"/>
        </w:rPr>
      </w:pPr>
      <w:r w:rsidRPr="00514EDD">
        <w:rPr>
          <w:rFonts w:cstheme="minorHAnsi"/>
        </w:rPr>
        <w:t>American Psychological Association. (2016). </w:t>
      </w:r>
      <w:r w:rsidRPr="00514EDD">
        <w:rPr>
          <w:rStyle w:val="Emphasis"/>
          <w:rFonts w:eastAsiaTheme="majorEastAsia" w:cstheme="minorHAnsi"/>
          <w:color w:val="333333"/>
          <w:bdr w:val="none" w:sz="0" w:space="0" w:color="auto" w:frame="1"/>
        </w:rPr>
        <w:t>Stress in America: The impact of discrimination</w:t>
      </w:r>
      <w:r w:rsidRPr="00514EDD">
        <w:rPr>
          <w:rFonts w:cstheme="minorHAnsi"/>
        </w:rPr>
        <w:t>. Washington, DC: Author.</w:t>
      </w:r>
    </w:p>
    <w:p w14:paraId="77449267" w14:textId="77777777" w:rsidR="004E715A" w:rsidRPr="00514EDD" w:rsidRDefault="004E715A" w:rsidP="001825D5">
      <w:pPr>
        <w:pStyle w:val="NoSpacing"/>
        <w:ind w:left="720" w:hanging="720"/>
        <w:rPr>
          <w:rFonts w:cstheme="minorHAnsi"/>
        </w:rPr>
      </w:pPr>
      <w:r w:rsidRPr="00514EDD">
        <w:rPr>
          <w:rFonts w:cstheme="minorHAnsi"/>
        </w:rPr>
        <w:t>Bauman, S. (2005). The reliability and validity of the Brief Acculturation Rating Scale for Mexican Americans-II for children and adolescents. </w:t>
      </w:r>
      <w:r w:rsidRPr="00514EDD">
        <w:rPr>
          <w:rStyle w:val="Emphasis"/>
          <w:rFonts w:eastAsiaTheme="majorEastAsia" w:cstheme="minorHAnsi"/>
          <w:color w:val="333333"/>
          <w:bdr w:val="none" w:sz="0" w:space="0" w:color="auto" w:frame="1"/>
        </w:rPr>
        <w:t>Hispanic Journal of Behavioral Sciences</w:t>
      </w:r>
      <w:r w:rsidRPr="00514EDD">
        <w:rPr>
          <w:rFonts w:cstheme="minorHAnsi"/>
        </w:rPr>
        <w:t>, </w:t>
      </w:r>
      <w:r w:rsidRPr="00514EDD">
        <w:rPr>
          <w:rStyle w:val="Emphasis"/>
          <w:rFonts w:eastAsiaTheme="majorEastAsia" w:cstheme="minorHAnsi"/>
          <w:color w:val="333333"/>
          <w:bdr w:val="none" w:sz="0" w:space="0" w:color="auto" w:frame="1"/>
        </w:rPr>
        <w:t>27</w:t>
      </w:r>
      <w:r w:rsidRPr="00514EDD">
        <w:rPr>
          <w:rFonts w:cstheme="minorHAnsi"/>
        </w:rPr>
        <w:t>, 426–441. 10.1177/0739986305281423</w:t>
      </w:r>
    </w:p>
    <w:p w14:paraId="1CB18443" w14:textId="77777777" w:rsidR="004E715A" w:rsidRPr="00514EDD" w:rsidRDefault="004E715A" w:rsidP="001825D5">
      <w:pPr>
        <w:pStyle w:val="NoSpacing"/>
        <w:ind w:left="720" w:hanging="720"/>
        <w:rPr>
          <w:rFonts w:cstheme="minorHAnsi"/>
        </w:rPr>
      </w:pPr>
      <w:r w:rsidRPr="00514EDD">
        <w:rPr>
          <w:rFonts w:cstheme="minorHAnsi"/>
        </w:rPr>
        <w:t xml:space="preserve">Berry, J. W. (2006). Acculturative stress. In P. T. </w:t>
      </w:r>
      <w:proofErr w:type="spellStart"/>
      <w:proofErr w:type="gramStart"/>
      <w:r w:rsidRPr="00514EDD">
        <w:rPr>
          <w:rFonts w:cstheme="minorHAnsi"/>
        </w:rPr>
        <w:t>P.Wong</w:t>
      </w:r>
      <w:proofErr w:type="spellEnd"/>
      <w:proofErr w:type="gramEnd"/>
      <w:r w:rsidRPr="00514EDD">
        <w:rPr>
          <w:rFonts w:cstheme="minorHAnsi"/>
        </w:rPr>
        <w:t xml:space="preserve"> &amp; L. C. </w:t>
      </w:r>
      <w:proofErr w:type="spellStart"/>
      <w:r w:rsidRPr="00514EDD">
        <w:rPr>
          <w:rFonts w:cstheme="minorHAnsi"/>
        </w:rPr>
        <w:t>S.Wong</w:t>
      </w:r>
      <w:proofErr w:type="spellEnd"/>
      <w:r w:rsidRPr="00514EDD">
        <w:rPr>
          <w:rFonts w:cstheme="minorHAnsi"/>
        </w:rPr>
        <w:t xml:space="preserve"> (Eds.), </w:t>
      </w:r>
      <w:r w:rsidRPr="00514EDD">
        <w:rPr>
          <w:rStyle w:val="Emphasis"/>
          <w:rFonts w:eastAsiaTheme="majorEastAsia" w:cstheme="minorHAnsi"/>
          <w:color w:val="333333"/>
          <w:bdr w:val="none" w:sz="0" w:space="0" w:color="auto" w:frame="1"/>
        </w:rPr>
        <w:t>Handbook of multicultural perspectives on stress and coping</w:t>
      </w:r>
      <w:r w:rsidRPr="00514EDD">
        <w:rPr>
          <w:rFonts w:cstheme="minorHAnsi"/>
        </w:rPr>
        <w:t> (pp. 287–298). Langley, British Columbia, Canada: Springer. 10.1007/0-387-26238-5_12</w:t>
      </w:r>
    </w:p>
    <w:p w14:paraId="612BC824" w14:textId="77777777" w:rsidR="004E715A" w:rsidRPr="00514EDD" w:rsidRDefault="004E715A" w:rsidP="001825D5">
      <w:pPr>
        <w:pStyle w:val="NoSpacing"/>
        <w:ind w:left="720" w:hanging="720"/>
        <w:rPr>
          <w:rFonts w:cstheme="minorHAnsi"/>
        </w:rPr>
      </w:pPr>
      <w:r w:rsidRPr="00514EDD">
        <w:rPr>
          <w:rFonts w:cstheme="minorHAnsi"/>
        </w:rPr>
        <w:t>Center for Economic Development. (2016). </w:t>
      </w:r>
      <w:r w:rsidRPr="00514EDD">
        <w:rPr>
          <w:rStyle w:val="Emphasis"/>
          <w:rFonts w:eastAsiaTheme="majorEastAsia" w:cstheme="minorHAnsi"/>
          <w:color w:val="333333"/>
          <w:bdr w:val="none" w:sz="0" w:space="0" w:color="auto" w:frame="1"/>
        </w:rPr>
        <w:t>Latino Milwaukee: A statistical portrait</w:t>
      </w:r>
      <w:r w:rsidRPr="00514EDD">
        <w:rPr>
          <w:rFonts w:cstheme="minorHAnsi"/>
        </w:rPr>
        <w:t>. Milwaukee, WI: Greater Milwaukee Foundation.</w:t>
      </w:r>
    </w:p>
    <w:p w14:paraId="67AA0A0E" w14:textId="77777777" w:rsidR="004E715A" w:rsidRPr="00514EDD" w:rsidRDefault="004E715A" w:rsidP="001825D5">
      <w:pPr>
        <w:pStyle w:val="NoSpacing"/>
        <w:ind w:left="720" w:hanging="720"/>
        <w:rPr>
          <w:rFonts w:cstheme="minorHAnsi"/>
        </w:rPr>
      </w:pPr>
      <w:proofErr w:type="spellStart"/>
      <w:r w:rsidRPr="00514EDD">
        <w:rPr>
          <w:rFonts w:cstheme="minorHAnsi"/>
        </w:rPr>
        <w:t>Clingerman</w:t>
      </w:r>
      <w:proofErr w:type="spellEnd"/>
      <w:r w:rsidRPr="00514EDD">
        <w:rPr>
          <w:rFonts w:cstheme="minorHAnsi"/>
        </w:rPr>
        <w:t>, E. M., &amp; Brown, A. (2012). Stress in migrant farmworkers during premigration. </w:t>
      </w:r>
      <w:r w:rsidRPr="00514EDD">
        <w:rPr>
          <w:rStyle w:val="Emphasis"/>
          <w:rFonts w:eastAsiaTheme="majorEastAsia" w:cstheme="minorHAnsi"/>
          <w:color w:val="333333"/>
          <w:bdr w:val="none" w:sz="0" w:space="0" w:color="auto" w:frame="1"/>
        </w:rPr>
        <w:t>Biological Research for Nursing</w:t>
      </w:r>
      <w:r w:rsidRPr="00514EDD">
        <w:rPr>
          <w:rFonts w:cstheme="minorHAnsi"/>
        </w:rPr>
        <w:t>, </w:t>
      </w:r>
      <w:r w:rsidRPr="00514EDD">
        <w:rPr>
          <w:rStyle w:val="Emphasis"/>
          <w:rFonts w:eastAsiaTheme="majorEastAsia" w:cstheme="minorHAnsi"/>
          <w:color w:val="333333"/>
          <w:bdr w:val="none" w:sz="0" w:space="0" w:color="auto" w:frame="1"/>
        </w:rPr>
        <w:t>14</w:t>
      </w:r>
      <w:r w:rsidRPr="00514EDD">
        <w:rPr>
          <w:rFonts w:cstheme="minorHAnsi"/>
        </w:rPr>
        <w:t>, 27–37. 10.1177/1099800410396703</w:t>
      </w:r>
    </w:p>
    <w:p w14:paraId="0150BA65" w14:textId="77777777" w:rsidR="004E715A" w:rsidRPr="00514EDD" w:rsidRDefault="004E715A" w:rsidP="001825D5">
      <w:pPr>
        <w:pStyle w:val="NoSpacing"/>
        <w:ind w:left="720" w:hanging="720"/>
        <w:rPr>
          <w:rFonts w:cstheme="minorHAnsi"/>
        </w:rPr>
      </w:pPr>
      <w:proofErr w:type="spellStart"/>
      <w:r w:rsidRPr="00514EDD">
        <w:rPr>
          <w:rFonts w:cstheme="minorHAnsi"/>
        </w:rPr>
        <w:t>Clow</w:t>
      </w:r>
      <w:proofErr w:type="spellEnd"/>
      <w:r w:rsidRPr="00514EDD">
        <w:rPr>
          <w:rFonts w:cstheme="minorHAnsi"/>
        </w:rPr>
        <w:t xml:space="preserve">, A., </w:t>
      </w:r>
      <w:proofErr w:type="spellStart"/>
      <w:r w:rsidRPr="00514EDD">
        <w:rPr>
          <w:rFonts w:cstheme="minorHAnsi"/>
        </w:rPr>
        <w:t>Hucklebridge</w:t>
      </w:r>
      <w:proofErr w:type="spellEnd"/>
      <w:r w:rsidRPr="00514EDD">
        <w:rPr>
          <w:rFonts w:cstheme="minorHAnsi"/>
        </w:rPr>
        <w:t xml:space="preserve">, F., </w:t>
      </w:r>
      <w:proofErr w:type="spellStart"/>
      <w:r w:rsidRPr="00514EDD">
        <w:rPr>
          <w:rFonts w:cstheme="minorHAnsi"/>
        </w:rPr>
        <w:t>Stalder</w:t>
      </w:r>
      <w:proofErr w:type="spellEnd"/>
      <w:r w:rsidRPr="00514EDD">
        <w:rPr>
          <w:rFonts w:cstheme="minorHAnsi"/>
        </w:rPr>
        <w:t>, T., Evans, P., &amp; Thorn, L. (2010). The cortisol awakening response: More than a measure of HPA axis function. </w:t>
      </w:r>
      <w:r w:rsidRPr="00514EDD">
        <w:rPr>
          <w:rStyle w:val="Emphasis"/>
          <w:rFonts w:eastAsiaTheme="majorEastAsia" w:cstheme="minorHAnsi"/>
          <w:color w:val="333333"/>
          <w:bdr w:val="none" w:sz="0" w:space="0" w:color="auto" w:frame="1"/>
        </w:rPr>
        <w:t>Neuroscience and Biobehavioral Reviews</w:t>
      </w:r>
      <w:r w:rsidRPr="00514EDD">
        <w:rPr>
          <w:rFonts w:cstheme="minorHAnsi"/>
        </w:rPr>
        <w:t>, </w:t>
      </w:r>
      <w:r w:rsidRPr="00514EDD">
        <w:rPr>
          <w:rStyle w:val="Emphasis"/>
          <w:rFonts w:eastAsiaTheme="majorEastAsia" w:cstheme="minorHAnsi"/>
          <w:color w:val="333333"/>
          <w:bdr w:val="none" w:sz="0" w:space="0" w:color="auto" w:frame="1"/>
        </w:rPr>
        <w:t>35</w:t>
      </w:r>
      <w:r w:rsidRPr="00514EDD">
        <w:rPr>
          <w:rFonts w:cstheme="minorHAnsi"/>
        </w:rPr>
        <w:t>, 97–103. 10.1016/j.neubiorev.2009.12.011</w:t>
      </w:r>
    </w:p>
    <w:p w14:paraId="110B591C" w14:textId="77777777" w:rsidR="004E715A" w:rsidRPr="00514EDD" w:rsidRDefault="004E715A" w:rsidP="001825D5">
      <w:pPr>
        <w:pStyle w:val="NoSpacing"/>
        <w:ind w:left="720" w:hanging="720"/>
        <w:rPr>
          <w:rFonts w:cstheme="minorHAnsi"/>
        </w:rPr>
      </w:pPr>
      <w:r w:rsidRPr="00514EDD">
        <w:rPr>
          <w:rFonts w:cstheme="minorHAnsi"/>
        </w:rPr>
        <w:t>Cohen, J. (1988). </w:t>
      </w:r>
      <w:r w:rsidRPr="00514EDD">
        <w:rPr>
          <w:rStyle w:val="Emphasis"/>
          <w:rFonts w:eastAsiaTheme="majorEastAsia" w:cstheme="minorHAnsi"/>
          <w:color w:val="333333"/>
          <w:bdr w:val="none" w:sz="0" w:space="0" w:color="auto" w:frame="1"/>
        </w:rPr>
        <w:t>Statistical power analysis for the behavioral sciences</w:t>
      </w:r>
      <w:r w:rsidRPr="00514EDD">
        <w:rPr>
          <w:rFonts w:cstheme="minorHAnsi"/>
        </w:rPr>
        <w:t> (2nd ed.). Hillsdale, NJ: Erlbaum.</w:t>
      </w:r>
    </w:p>
    <w:p w14:paraId="7B664549" w14:textId="77777777" w:rsidR="004E715A" w:rsidRPr="00514EDD" w:rsidRDefault="004E715A" w:rsidP="001825D5">
      <w:pPr>
        <w:pStyle w:val="NoSpacing"/>
        <w:ind w:left="720" w:hanging="720"/>
        <w:rPr>
          <w:rFonts w:cstheme="minorHAnsi"/>
        </w:rPr>
      </w:pPr>
      <w:proofErr w:type="spellStart"/>
      <w:r w:rsidRPr="00514EDD">
        <w:rPr>
          <w:rFonts w:cstheme="minorHAnsi"/>
        </w:rPr>
        <w:t>Cuéllar</w:t>
      </w:r>
      <w:proofErr w:type="spellEnd"/>
      <w:r w:rsidRPr="00514EDD">
        <w:rPr>
          <w:rFonts w:cstheme="minorHAnsi"/>
        </w:rPr>
        <w:t>, I., Arnold, B., &amp; Maldonado, R. (1995). Acculturation Rating Scale for Mexican Americans-II: A revision of the original ARSMA scale. </w:t>
      </w:r>
      <w:r w:rsidRPr="00514EDD">
        <w:rPr>
          <w:rStyle w:val="Emphasis"/>
          <w:rFonts w:eastAsiaTheme="majorEastAsia" w:cstheme="minorHAnsi"/>
          <w:color w:val="333333"/>
          <w:bdr w:val="none" w:sz="0" w:space="0" w:color="auto" w:frame="1"/>
        </w:rPr>
        <w:t>Hispanic Journal of Behavioral Sciences</w:t>
      </w:r>
      <w:r w:rsidRPr="00514EDD">
        <w:rPr>
          <w:rFonts w:cstheme="minorHAnsi"/>
        </w:rPr>
        <w:t>, </w:t>
      </w:r>
      <w:r w:rsidRPr="00514EDD">
        <w:rPr>
          <w:rStyle w:val="Emphasis"/>
          <w:rFonts w:eastAsiaTheme="majorEastAsia" w:cstheme="minorHAnsi"/>
          <w:color w:val="333333"/>
          <w:bdr w:val="none" w:sz="0" w:space="0" w:color="auto" w:frame="1"/>
        </w:rPr>
        <w:t>17</w:t>
      </w:r>
      <w:r w:rsidRPr="00514EDD">
        <w:rPr>
          <w:rFonts w:cstheme="minorHAnsi"/>
        </w:rPr>
        <w:t>, 275–304. 10.1177/07399863950173001</w:t>
      </w:r>
    </w:p>
    <w:p w14:paraId="1D7CFD1E" w14:textId="77777777" w:rsidR="004E715A" w:rsidRPr="00514EDD" w:rsidRDefault="004E715A" w:rsidP="001825D5">
      <w:pPr>
        <w:pStyle w:val="NoSpacing"/>
        <w:ind w:left="720" w:hanging="720"/>
        <w:rPr>
          <w:rFonts w:cstheme="minorHAnsi"/>
        </w:rPr>
      </w:pPr>
      <w:proofErr w:type="spellStart"/>
      <w:r w:rsidRPr="00514EDD">
        <w:rPr>
          <w:rFonts w:cstheme="minorHAnsi"/>
        </w:rPr>
        <w:t>D’Anna</w:t>
      </w:r>
      <w:proofErr w:type="spellEnd"/>
      <w:r w:rsidRPr="00514EDD">
        <w:rPr>
          <w:rFonts w:cstheme="minorHAnsi"/>
        </w:rPr>
        <w:t xml:space="preserve">-Hernandez, K. L., Hoffman, M. C., Zerbe, G. O., </w:t>
      </w:r>
      <w:proofErr w:type="spellStart"/>
      <w:r w:rsidRPr="00514EDD">
        <w:rPr>
          <w:rFonts w:cstheme="minorHAnsi"/>
        </w:rPr>
        <w:t>Coussons</w:t>
      </w:r>
      <w:proofErr w:type="spellEnd"/>
      <w:r w:rsidRPr="00514EDD">
        <w:rPr>
          <w:rFonts w:cstheme="minorHAnsi"/>
        </w:rPr>
        <w:t xml:space="preserve">-Read, M., Ross, R. G., &amp; </w:t>
      </w:r>
      <w:proofErr w:type="spellStart"/>
      <w:r w:rsidRPr="00514EDD">
        <w:rPr>
          <w:rFonts w:cstheme="minorHAnsi"/>
        </w:rPr>
        <w:t>Laudenslager</w:t>
      </w:r>
      <w:proofErr w:type="spellEnd"/>
      <w:r w:rsidRPr="00514EDD">
        <w:rPr>
          <w:rFonts w:cstheme="minorHAnsi"/>
        </w:rPr>
        <w:t>, M. L. (2012). Acculturation, maternal cortisol, and birth outcomes in women of Mexican descent. </w:t>
      </w:r>
      <w:r w:rsidRPr="00514EDD">
        <w:rPr>
          <w:rStyle w:val="Emphasis"/>
          <w:rFonts w:eastAsiaTheme="majorEastAsia" w:cstheme="minorHAnsi"/>
          <w:color w:val="333333"/>
          <w:bdr w:val="none" w:sz="0" w:space="0" w:color="auto" w:frame="1"/>
        </w:rPr>
        <w:t>Psychosomatic Medicine</w:t>
      </w:r>
      <w:r w:rsidRPr="00514EDD">
        <w:rPr>
          <w:rFonts w:cstheme="minorHAnsi"/>
        </w:rPr>
        <w:t>, </w:t>
      </w:r>
      <w:r w:rsidRPr="00514EDD">
        <w:rPr>
          <w:rStyle w:val="Emphasis"/>
          <w:rFonts w:eastAsiaTheme="majorEastAsia" w:cstheme="minorHAnsi"/>
          <w:color w:val="333333"/>
          <w:bdr w:val="none" w:sz="0" w:space="0" w:color="auto" w:frame="1"/>
        </w:rPr>
        <w:t>74</w:t>
      </w:r>
      <w:r w:rsidRPr="00514EDD">
        <w:rPr>
          <w:rFonts w:cstheme="minorHAnsi"/>
        </w:rPr>
        <w:t>, 296–304. 10.1097/PSY.0b013e318244fbde</w:t>
      </w:r>
    </w:p>
    <w:p w14:paraId="5F071FDE" w14:textId="77777777" w:rsidR="004E715A" w:rsidRPr="00514EDD" w:rsidRDefault="004E715A" w:rsidP="001825D5">
      <w:pPr>
        <w:pStyle w:val="NoSpacing"/>
        <w:ind w:left="720" w:hanging="720"/>
        <w:rPr>
          <w:rFonts w:cstheme="minorHAnsi"/>
        </w:rPr>
      </w:pPr>
      <w:r w:rsidRPr="00514EDD">
        <w:rPr>
          <w:rFonts w:cstheme="minorHAnsi"/>
        </w:rPr>
        <w:t xml:space="preserve">de Castro, A. B., Voss, J. G., </w:t>
      </w:r>
      <w:proofErr w:type="spellStart"/>
      <w:r w:rsidRPr="00514EDD">
        <w:rPr>
          <w:rFonts w:cstheme="minorHAnsi"/>
        </w:rPr>
        <w:t>Ruppin</w:t>
      </w:r>
      <w:proofErr w:type="spellEnd"/>
      <w:r w:rsidRPr="00514EDD">
        <w:rPr>
          <w:rFonts w:cstheme="minorHAnsi"/>
        </w:rPr>
        <w:t xml:space="preserve">, A., Dominguez, C. F., &amp; </w:t>
      </w:r>
      <w:proofErr w:type="spellStart"/>
      <w:r w:rsidRPr="00514EDD">
        <w:rPr>
          <w:rFonts w:cstheme="minorHAnsi"/>
        </w:rPr>
        <w:t>Seixas</w:t>
      </w:r>
      <w:proofErr w:type="spellEnd"/>
      <w:r w:rsidRPr="00514EDD">
        <w:rPr>
          <w:rFonts w:cstheme="minorHAnsi"/>
        </w:rPr>
        <w:t>, N. S. (2010). Stressors among Latino day laborers: A pilot study examining allostatic load. </w:t>
      </w:r>
      <w:r w:rsidRPr="00514EDD">
        <w:rPr>
          <w:rStyle w:val="Emphasis"/>
          <w:rFonts w:eastAsiaTheme="majorEastAsia" w:cstheme="minorHAnsi"/>
          <w:color w:val="333333"/>
          <w:bdr w:val="none" w:sz="0" w:space="0" w:color="auto" w:frame="1"/>
        </w:rPr>
        <w:t>AAOHN Journal</w:t>
      </w:r>
      <w:r w:rsidRPr="00514EDD">
        <w:rPr>
          <w:rFonts w:cstheme="minorHAnsi"/>
        </w:rPr>
        <w:t>, </w:t>
      </w:r>
      <w:r w:rsidRPr="00514EDD">
        <w:rPr>
          <w:rStyle w:val="Emphasis"/>
          <w:rFonts w:eastAsiaTheme="majorEastAsia" w:cstheme="minorHAnsi"/>
          <w:color w:val="333333"/>
          <w:bdr w:val="none" w:sz="0" w:space="0" w:color="auto" w:frame="1"/>
        </w:rPr>
        <w:t>58</w:t>
      </w:r>
      <w:r w:rsidRPr="00514EDD">
        <w:rPr>
          <w:rFonts w:cstheme="minorHAnsi"/>
        </w:rPr>
        <w:t>, 185–196.</w:t>
      </w:r>
    </w:p>
    <w:p w14:paraId="2F5E7BCA" w14:textId="77777777" w:rsidR="004E715A" w:rsidRPr="00514EDD" w:rsidRDefault="004E715A" w:rsidP="001825D5">
      <w:pPr>
        <w:pStyle w:val="NoSpacing"/>
        <w:ind w:left="720" w:hanging="720"/>
        <w:rPr>
          <w:rFonts w:cstheme="minorHAnsi"/>
        </w:rPr>
      </w:pPr>
      <w:r w:rsidRPr="00514EDD">
        <w:rPr>
          <w:rFonts w:cstheme="minorHAnsi"/>
        </w:rPr>
        <w:t>Dowd, J. B., Simanek, A. M., &amp; Aiello, A. E. (2009). Socio-economic status, cortisol and allostatic load: A review of the literature. </w:t>
      </w:r>
      <w:r w:rsidRPr="00514EDD">
        <w:rPr>
          <w:rStyle w:val="Emphasis"/>
          <w:rFonts w:eastAsiaTheme="majorEastAsia" w:cstheme="minorHAnsi"/>
          <w:color w:val="333333"/>
          <w:bdr w:val="none" w:sz="0" w:space="0" w:color="auto" w:frame="1"/>
        </w:rPr>
        <w:t>International Journal of Epidemiology</w:t>
      </w:r>
      <w:r w:rsidRPr="00514EDD">
        <w:rPr>
          <w:rFonts w:cstheme="minorHAnsi"/>
        </w:rPr>
        <w:t>, </w:t>
      </w:r>
      <w:r w:rsidRPr="00514EDD">
        <w:rPr>
          <w:rStyle w:val="Emphasis"/>
          <w:rFonts w:eastAsiaTheme="majorEastAsia" w:cstheme="minorHAnsi"/>
          <w:color w:val="333333"/>
          <w:bdr w:val="none" w:sz="0" w:space="0" w:color="auto" w:frame="1"/>
        </w:rPr>
        <w:t>38</w:t>
      </w:r>
      <w:r w:rsidRPr="00514EDD">
        <w:rPr>
          <w:rFonts w:cstheme="minorHAnsi"/>
        </w:rPr>
        <w:t>, 1297–1309. 10.1093/</w:t>
      </w:r>
      <w:proofErr w:type="spellStart"/>
      <w:r w:rsidRPr="00514EDD">
        <w:rPr>
          <w:rFonts w:cstheme="minorHAnsi"/>
        </w:rPr>
        <w:t>ije</w:t>
      </w:r>
      <w:proofErr w:type="spellEnd"/>
      <w:r w:rsidRPr="00514EDD">
        <w:rPr>
          <w:rFonts w:cstheme="minorHAnsi"/>
        </w:rPr>
        <w:t>/dyp277</w:t>
      </w:r>
    </w:p>
    <w:p w14:paraId="56BFBCB0" w14:textId="77777777" w:rsidR="004E715A" w:rsidRPr="00514EDD" w:rsidRDefault="004E715A" w:rsidP="001825D5">
      <w:pPr>
        <w:pStyle w:val="NoSpacing"/>
        <w:ind w:left="720" w:hanging="720"/>
        <w:rPr>
          <w:rFonts w:cstheme="minorHAnsi"/>
        </w:rPr>
      </w:pPr>
      <w:r w:rsidRPr="00514EDD">
        <w:rPr>
          <w:rFonts w:cstheme="minorHAnsi"/>
        </w:rPr>
        <w:t xml:space="preserve">Fries, E., </w:t>
      </w:r>
      <w:proofErr w:type="spellStart"/>
      <w:r w:rsidRPr="00514EDD">
        <w:rPr>
          <w:rFonts w:cstheme="minorHAnsi"/>
        </w:rPr>
        <w:t>Dettenborn</w:t>
      </w:r>
      <w:proofErr w:type="spellEnd"/>
      <w:r w:rsidRPr="00514EDD">
        <w:rPr>
          <w:rFonts w:cstheme="minorHAnsi"/>
        </w:rPr>
        <w:t xml:space="preserve">, L., &amp; </w:t>
      </w:r>
      <w:proofErr w:type="spellStart"/>
      <w:r w:rsidRPr="00514EDD">
        <w:rPr>
          <w:rFonts w:cstheme="minorHAnsi"/>
        </w:rPr>
        <w:t>Kirschbaum</w:t>
      </w:r>
      <w:proofErr w:type="spellEnd"/>
      <w:r w:rsidRPr="00514EDD">
        <w:rPr>
          <w:rFonts w:cstheme="minorHAnsi"/>
        </w:rPr>
        <w:t>, C. (2009). The cortisol awakening response (CAR): Facts and future directions. </w:t>
      </w:r>
      <w:r w:rsidRPr="00514EDD">
        <w:rPr>
          <w:rStyle w:val="Emphasis"/>
          <w:rFonts w:eastAsiaTheme="majorEastAsia" w:cstheme="minorHAnsi"/>
          <w:color w:val="333333"/>
          <w:bdr w:val="none" w:sz="0" w:space="0" w:color="auto" w:frame="1"/>
        </w:rPr>
        <w:t>International Journal of Psychophysiology</w:t>
      </w:r>
      <w:r w:rsidRPr="00514EDD">
        <w:rPr>
          <w:rFonts w:cstheme="minorHAnsi"/>
        </w:rPr>
        <w:t>, </w:t>
      </w:r>
      <w:r w:rsidRPr="00514EDD">
        <w:rPr>
          <w:rStyle w:val="Emphasis"/>
          <w:rFonts w:eastAsiaTheme="majorEastAsia" w:cstheme="minorHAnsi"/>
          <w:color w:val="333333"/>
          <w:bdr w:val="none" w:sz="0" w:space="0" w:color="auto" w:frame="1"/>
        </w:rPr>
        <w:t>72</w:t>
      </w:r>
      <w:r w:rsidRPr="00514EDD">
        <w:rPr>
          <w:rFonts w:cstheme="minorHAnsi"/>
        </w:rPr>
        <w:t>, 67–73. 10.1016/j.ijpsycho.2008.03.014</w:t>
      </w:r>
    </w:p>
    <w:p w14:paraId="14B690A5" w14:textId="77777777" w:rsidR="004E715A" w:rsidRPr="00514EDD" w:rsidRDefault="004E715A" w:rsidP="001825D5">
      <w:pPr>
        <w:pStyle w:val="NoSpacing"/>
        <w:ind w:left="720" w:hanging="720"/>
        <w:rPr>
          <w:rFonts w:cstheme="minorHAnsi"/>
        </w:rPr>
      </w:pPr>
      <w:proofErr w:type="spellStart"/>
      <w:r w:rsidRPr="00514EDD">
        <w:rPr>
          <w:rFonts w:cstheme="minorHAnsi"/>
        </w:rPr>
        <w:t>Galanti</w:t>
      </w:r>
      <w:proofErr w:type="spellEnd"/>
      <w:r w:rsidRPr="00514EDD">
        <w:rPr>
          <w:rFonts w:cstheme="minorHAnsi"/>
        </w:rPr>
        <w:t>, G.-A. (2003). The Hispanic family and male-female relationships: An overview. </w:t>
      </w:r>
      <w:r w:rsidRPr="00514EDD">
        <w:rPr>
          <w:rStyle w:val="Emphasis"/>
          <w:rFonts w:eastAsiaTheme="majorEastAsia" w:cstheme="minorHAnsi"/>
          <w:color w:val="333333"/>
          <w:bdr w:val="none" w:sz="0" w:space="0" w:color="auto" w:frame="1"/>
        </w:rPr>
        <w:t>Journal of Transcultural Nursing</w:t>
      </w:r>
      <w:r w:rsidRPr="00514EDD">
        <w:rPr>
          <w:rFonts w:cstheme="minorHAnsi"/>
        </w:rPr>
        <w:t>, </w:t>
      </w:r>
      <w:r w:rsidRPr="00514EDD">
        <w:rPr>
          <w:rStyle w:val="Emphasis"/>
          <w:rFonts w:eastAsiaTheme="majorEastAsia" w:cstheme="minorHAnsi"/>
          <w:color w:val="333333"/>
          <w:bdr w:val="none" w:sz="0" w:space="0" w:color="auto" w:frame="1"/>
        </w:rPr>
        <w:t>14</w:t>
      </w:r>
      <w:r w:rsidRPr="00514EDD">
        <w:rPr>
          <w:rFonts w:cstheme="minorHAnsi"/>
        </w:rPr>
        <w:t>, 180–185. 10.1177/1043659603014003004</w:t>
      </w:r>
    </w:p>
    <w:p w14:paraId="3AD7C237" w14:textId="77777777" w:rsidR="004E715A" w:rsidRPr="00514EDD" w:rsidRDefault="004E715A" w:rsidP="001825D5">
      <w:pPr>
        <w:pStyle w:val="NoSpacing"/>
        <w:ind w:left="720" w:hanging="720"/>
        <w:rPr>
          <w:rFonts w:cstheme="minorHAnsi"/>
        </w:rPr>
      </w:pPr>
      <w:r w:rsidRPr="00514EDD">
        <w:rPr>
          <w:rFonts w:cstheme="minorHAnsi"/>
        </w:rPr>
        <w:t xml:space="preserve">Gallagher-Thompson, D., </w:t>
      </w:r>
      <w:proofErr w:type="spellStart"/>
      <w:r w:rsidRPr="00514EDD">
        <w:rPr>
          <w:rFonts w:cstheme="minorHAnsi"/>
        </w:rPr>
        <w:t>Shurgot</w:t>
      </w:r>
      <w:proofErr w:type="spellEnd"/>
      <w:r w:rsidRPr="00514EDD">
        <w:rPr>
          <w:rFonts w:cstheme="minorHAnsi"/>
        </w:rPr>
        <w:t xml:space="preserve">, G. R., Rider, K., Gray, H. L., </w:t>
      </w:r>
      <w:proofErr w:type="spellStart"/>
      <w:r w:rsidRPr="00514EDD">
        <w:rPr>
          <w:rFonts w:cstheme="minorHAnsi"/>
        </w:rPr>
        <w:t>McKibbin</w:t>
      </w:r>
      <w:proofErr w:type="spellEnd"/>
      <w:r w:rsidRPr="00514EDD">
        <w:rPr>
          <w:rFonts w:cstheme="minorHAnsi"/>
        </w:rPr>
        <w:t xml:space="preserve">, C. L., Kraemer, H. C., . . .Thompson, L. W. (2006). Ethnicity, stress, and cortisol function in Hispanic and non-Hispanic white women: A preliminary study of family dementia caregivers and </w:t>
      </w:r>
      <w:proofErr w:type="spellStart"/>
      <w:r w:rsidRPr="00514EDD">
        <w:rPr>
          <w:rFonts w:cstheme="minorHAnsi"/>
        </w:rPr>
        <w:t>noncaregivers</w:t>
      </w:r>
      <w:proofErr w:type="spellEnd"/>
      <w:r w:rsidRPr="00514EDD">
        <w:rPr>
          <w:rFonts w:cstheme="minorHAnsi"/>
        </w:rPr>
        <w:t>. </w:t>
      </w:r>
      <w:r w:rsidRPr="00514EDD">
        <w:rPr>
          <w:rStyle w:val="Emphasis"/>
          <w:rFonts w:eastAsiaTheme="majorEastAsia" w:cstheme="minorHAnsi"/>
          <w:color w:val="333333"/>
          <w:bdr w:val="none" w:sz="0" w:space="0" w:color="auto" w:frame="1"/>
        </w:rPr>
        <w:t>The American Journal of Geriatric Psychiatry</w:t>
      </w:r>
      <w:r w:rsidRPr="00514EDD">
        <w:rPr>
          <w:rFonts w:cstheme="minorHAnsi"/>
        </w:rPr>
        <w:t>, </w:t>
      </w:r>
      <w:r w:rsidRPr="00514EDD">
        <w:rPr>
          <w:rStyle w:val="Emphasis"/>
          <w:rFonts w:eastAsiaTheme="majorEastAsia" w:cstheme="minorHAnsi"/>
          <w:color w:val="333333"/>
          <w:bdr w:val="none" w:sz="0" w:space="0" w:color="auto" w:frame="1"/>
        </w:rPr>
        <w:t>14</w:t>
      </w:r>
      <w:r w:rsidRPr="00514EDD">
        <w:rPr>
          <w:rFonts w:cstheme="minorHAnsi"/>
        </w:rPr>
        <w:t>, 334–342. 10.1097/01.JGP.0000206485.73618.87</w:t>
      </w:r>
    </w:p>
    <w:p w14:paraId="02427B45" w14:textId="77777777" w:rsidR="004E715A" w:rsidRPr="00514EDD" w:rsidRDefault="004E715A" w:rsidP="001825D5">
      <w:pPr>
        <w:pStyle w:val="NoSpacing"/>
        <w:ind w:left="720" w:hanging="720"/>
        <w:rPr>
          <w:rFonts w:cstheme="minorHAnsi"/>
        </w:rPr>
      </w:pPr>
      <w:r w:rsidRPr="00514EDD">
        <w:rPr>
          <w:rFonts w:cstheme="minorHAnsi"/>
        </w:rPr>
        <w:t xml:space="preserve">Gonzales, N. A., Germán, M., &amp; </w:t>
      </w:r>
      <w:proofErr w:type="spellStart"/>
      <w:r w:rsidRPr="00514EDD">
        <w:rPr>
          <w:rFonts w:cstheme="minorHAnsi"/>
        </w:rPr>
        <w:t>Fabrett</w:t>
      </w:r>
      <w:proofErr w:type="spellEnd"/>
      <w:r w:rsidRPr="00514EDD">
        <w:rPr>
          <w:rFonts w:cstheme="minorHAnsi"/>
        </w:rPr>
        <w:t xml:space="preserve">, F. C. (2012). U.S. Latino youth. In E. </w:t>
      </w:r>
      <w:proofErr w:type="spellStart"/>
      <w:proofErr w:type="gramStart"/>
      <w:r w:rsidRPr="00514EDD">
        <w:rPr>
          <w:rFonts w:cstheme="minorHAnsi"/>
        </w:rPr>
        <w:t>C.Chang</w:t>
      </w:r>
      <w:proofErr w:type="spellEnd"/>
      <w:proofErr w:type="gramEnd"/>
      <w:r w:rsidRPr="00514EDD">
        <w:rPr>
          <w:rFonts w:cstheme="minorHAnsi"/>
        </w:rPr>
        <w:t xml:space="preserve"> &amp; C. </w:t>
      </w:r>
      <w:proofErr w:type="spellStart"/>
      <w:r w:rsidRPr="00514EDD">
        <w:rPr>
          <w:rFonts w:cstheme="minorHAnsi"/>
        </w:rPr>
        <w:t>A.Downey</w:t>
      </w:r>
      <w:proofErr w:type="spellEnd"/>
      <w:r w:rsidRPr="00514EDD">
        <w:rPr>
          <w:rFonts w:cstheme="minorHAnsi"/>
        </w:rPr>
        <w:t xml:space="preserve"> (Eds.), </w:t>
      </w:r>
      <w:r w:rsidRPr="00514EDD">
        <w:rPr>
          <w:rStyle w:val="Emphasis"/>
          <w:rFonts w:eastAsiaTheme="majorEastAsia" w:cstheme="minorHAnsi"/>
          <w:color w:val="333333"/>
          <w:bdr w:val="none" w:sz="0" w:space="0" w:color="auto" w:frame="1"/>
        </w:rPr>
        <w:t>Handbook of race and development of mental health</w:t>
      </w:r>
      <w:r w:rsidRPr="00514EDD">
        <w:rPr>
          <w:rFonts w:cstheme="minorHAnsi"/>
        </w:rPr>
        <w:t> (pp. 259–278). New York, NY: Springer. 10.1007/978-1-4614-0424-8_15</w:t>
      </w:r>
    </w:p>
    <w:p w14:paraId="4B7FBDE3" w14:textId="77777777" w:rsidR="004E715A" w:rsidRPr="00514EDD" w:rsidRDefault="004E715A" w:rsidP="001825D5">
      <w:pPr>
        <w:pStyle w:val="NoSpacing"/>
        <w:ind w:left="720" w:hanging="720"/>
        <w:rPr>
          <w:rFonts w:cstheme="minorHAnsi"/>
        </w:rPr>
      </w:pPr>
      <w:proofErr w:type="spellStart"/>
      <w:r w:rsidRPr="00514EDD">
        <w:rPr>
          <w:rFonts w:cstheme="minorHAnsi"/>
        </w:rPr>
        <w:t>Gozansky</w:t>
      </w:r>
      <w:proofErr w:type="spellEnd"/>
      <w:r w:rsidRPr="00514EDD">
        <w:rPr>
          <w:rFonts w:cstheme="minorHAnsi"/>
        </w:rPr>
        <w:t xml:space="preserve">, W. S., Lynn, J. S., </w:t>
      </w:r>
      <w:proofErr w:type="spellStart"/>
      <w:r w:rsidRPr="00514EDD">
        <w:rPr>
          <w:rFonts w:cstheme="minorHAnsi"/>
        </w:rPr>
        <w:t>Laudenslager</w:t>
      </w:r>
      <w:proofErr w:type="spellEnd"/>
      <w:r w:rsidRPr="00514EDD">
        <w:rPr>
          <w:rFonts w:cstheme="minorHAnsi"/>
        </w:rPr>
        <w:t xml:space="preserve">, M. L., &amp; </w:t>
      </w:r>
      <w:proofErr w:type="spellStart"/>
      <w:r w:rsidRPr="00514EDD">
        <w:rPr>
          <w:rFonts w:cstheme="minorHAnsi"/>
        </w:rPr>
        <w:t>Kohrt</w:t>
      </w:r>
      <w:proofErr w:type="spellEnd"/>
      <w:r w:rsidRPr="00514EDD">
        <w:rPr>
          <w:rFonts w:cstheme="minorHAnsi"/>
        </w:rPr>
        <w:t>, W. M. (2005). Salivary cortisol determined by enzyme immunoassay is preferable to serum total cortisol for assessment of dynamic hypothalamic–pituitary–adrenal axis activity. </w:t>
      </w:r>
      <w:r w:rsidRPr="00514EDD">
        <w:rPr>
          <w:rStyle w:val="Emphasis"/>
          <w:rFonts w:eastAsiaTheme="majorEastAsia" w:cstheme="minorHAnsi"/>
          <w:color w:val="333333"/>
          <w:bdr w:val="none" w:sz="0" w:space="0" w:color="auto" w:frame="1"/>
        </w:rPr>
        <w:t>Clinical Endocrinology</w:t>
      </w:r>
      <w:r w:rsidRPr="00514EDD">
        <w:rPr>
          <w:rFonts w:cstheme="minorHAnsi"/>
        </w:rPr>
        <w:t>, </w:t>
      </w:r>
      <w:r w:rsidRPr="00514EDD">
        <w:rPr>
          <w:rStyle w:val="Emphasis"/>
          <w:rFonts w:eastAsiaTheme="majorEastAsia" w:cstheme="minorHAnsi"/>
          <w:color w:val="333333"/>
          <w:bdr w:val="none" w:sz="0" w:space="0" w:color="auto" w:frame="1"/>
        </w:rPr>
        <w:t>63</w:t>
      </w:r>
      <w:r w:rsidRPr="00514EDD">
        <w:rPr>
          <w:rFonts w:cstheme="minorHAnsi"/>
        </w:rPr>
        <w:t>, 336–341. 10.1111/j.1365-2265.</w:t>
      </w:r>
      <w:proofErr w:type="gramStart"/>
      <w:r w:rsidRPr="00514EDD">
        <w:rPr>
          <w:rFonts w:cstheme="minorHAnsi"/>
        </w:rPr>
        <w:t>2005.02349.x</w:t>
      </w:r>
      <w:proofErr w:type="gramEnd"/>
    </w:p>
    <w:p w14:paraId="7EA493AA" w14:textId="77777777" w:rsidR="004E715A" w:rsidRPr="00514EDD" w:rsidRDefault="004E715A" w:rsidP="001825D5">
      <w:pPr>
        <w:pStyle w:val="NoSpacing"/>
        <w:ind w:left="720" w:hanging="720"/>
        <w:rPr>
          <w:rFonts w:cstheme="minorHAnsi"/>
        </w:rPr>
      </w:pPr>
      <w:r w:rsidRPr="00514EDD">
        <w:rPr>
          <w:rFonts w:cstheme="minorHAnsi"/>
        </w:rPr>
        <w:t xml:space="preserve">Heim, C., Ehlert, U., &amp; </w:t>
      </w:r>
      <w:proofErr w:type="spellStart"/>
      <w:r w:rsidRPr="00514EDD">
        <w:rPr>
          <w:rFonts w:cstheme="minorHAnsi"/>
        </w:rPr>
        <w:t>Hellhammer</w:t>
      </w:r>
      <w:proofErr w:type="spellEnd"/>
      <w:r w:rsidRPr="00514EDD">
        <w:rPr>
          <w:rFonts w:cstheme="minorHAnsi"/>
        </w:rPr>
        <w:t xml:space="preserve">, D. H. (2000). The potential role of </w:t>
      </w:r>
      <w:proofErr w:type="spellStart"/>
      <w:r w:rsidRPr="00514EDD">
        <w:rPr>
          <w:rFonts w:cstheme="minorHAnsi"/>
        </w:rPr>
        <w:t>hypocortisolism</w:t>
      </w:r>
      <w:proofErr w:type="spellEnd"/>
      <w:r w:rsidRPr="00514EDD">
        <w:rPr>
          <w:rFonts w:cstheme="minorHAnsi"/>
        </w:rPr>
        <w:t xml:space="preserve"> in the pathophysiology of stress-related bodily disorders. </w:t>
      </w:r>
      <w:proofErr w:type="spellStart"/>
      <w:r w:rsidRPr="00514EDD">
        <w:rPr>
          <w:rStyle w:val="Emphasis"/>
          <w:rFonts w:eastAsiaTheme="majorEastAsia" w:cstheme="minorHAnsi"/>
          <w:color w:val="333333"/>
          <w:bdr w:val="none" w:sz="0" w:space="0" w:color="auto" w:frame="1"/>
        </w:rPr>
        <w:t>Psychoneuroendocrinology</w:t>
      </w:r>
      <w:proofErr w:type="spellEnd"/>
      <w:r w:rsidRPr="00514EDD">
        <w:rPr>
          <w:rFonts w:cstheme="minorHAnsi"/>
        </w:rPr>
        <w:t>, </w:t>
      </w:r>
      <w:r w:rsidRPr="00514EDD">
        <w:rPr>
          <w:rStyle w:val="Emphasis"/>
          <w:rFonts w:eastAsiaTheme="majorEastAsia" w:cstheme="minorHAnsi"/>
          <w:color w:val="333333"/>
          <w:bdr w:val="none" w:sz="0" w:space="0" w:color="auto" w:frame="1"/>
        </w:rPr>
        <w:t>25</w:t>
      </w:r>
      <w:r w:rsidRPr="00514EDD">
        <w:rPr>
          <w:rFonts w:cstheme="minorHAnsi"/>
        </w:rPr>
        <w:t>, 1–35. 10.1016/S0306-4530(99)00035-9</w:t>
      </w:r>
    </w:p>
    <w:p w14:paraId="0AC1EEAD" w14:textId="77777777" w:rsidR="004E715A" w:rsidRPr="00514EDD" w:rsidRDefault="004E715A" w:rsidP="001825D5">
      <w:pPr>
        <w:pStyle w:val="NoSpacing"/>
        <w:ind w:left="720" w:hanging="720"/>
        <w:rPr>
          <w:rFonts w:cstheme="minorHAnsi"/>
        </w:rPr>
      </w:pPr>
      <w:r w:rsidRPr="00514EDD">
        <w:rPr>
          <w:rFonts w:cstheme="minorHAnsi"/>
        </w:rPr>
        <w:t>Hovey, J. D., &amp; Magana, C. G. (2002). Psychosocial predictors of anxiety among immigrant Mexican migrant farmworkers: Implications for prevention and treatment. </w:t>
      </w:r>
      <w:r w:rsidRPr="00514EDD">
        <w:rPr>
          <w:rStyle w:val="Emphasis"/>
          <w:rFonts w:eastAsiaTheme="majorEastAsia" w:cstheme="minorHAnsi"/>
          <w:color w:val="333333"/>
          <w:bdr w:val="none" w:sz="0" w:space="0" w:color="auto" w:frame="1"/>
        </w:rPr>
        <w:t>Cultural Diversity and Ethnic Minority Psychology</w:t>
      </w:r>
      <w:r w:rsidRPr="00514EDD">
        <w:rPr>
          <w:rFonts w:cstheme="minorHAnsi"/>
        </w:rPr>
        <w:t>, </w:t>
      </w:r>
      <w:r w:rsidRPr="00514EDD">
        <w:rPr>
          <w:rStyle w:val="Emphasis"/>
          <w:rFonts w:eastAsiaTheme="majorEastAsia" w:cstheme="minorHAnsi"/>
          <w:color w:val="333333"/>
          <w:bdr w:val="none" w:sz="0" w:space="0" w:color="auto" w:frame="1"/>
        </w:rPr>
        <w:t>8</w:t>
      </w:r>
      <w:r w:rsidRPr="00514EDD">
        <w:rPr>
          <w:rFonts w:cstheme="minorHAnsi"/>
        </w:rPr>
        <w:t>, 274–289.</w:t>
      </w:r>
    </w:p>
    <w:p w14:paraId="4CEE1786" w14:textId="77777777" w:rsidR="004E715A" w:rsidRPr="00514EDD" w:rsidRDefault="004E715A" w:rsidP="001825D5">
      <w:pPr>
        <w:pStyle w:val="NoSpacing"/>
        <w:ind w:left="720" w:hanging="720"/>
        <w:rPr>
          <w:rFonts w:cstheme="minorHAnsi"/>
        </w:rPr>
      </w:pPr>
      <w:r w:rsidRPr="00514EDD">
        <w:rPr>
          <w:rFonts w:cstheme="minorHAnsi"/>
        </w:rPr>
        <w:t>Jackson, J. S., Knight, K. M., &amp; Rafferty, J. A. (2010). Race and unhealthy behaviors: Chronic stress, the HPA axis, and physical and mental health disparities over the life course. </w:t>
      </w:r>
      <w:r w:rsidRPr="00514EDD">
        <w:rPr>
          <w:rStyle w:val="Emphasis"/>
          <w:rFonts w:eastAsiaTheme="majorEastAsia" w:cstheme="minorHAnsi"/>
          <w:color w:val="333333"/>
          <w:bdr w:val="none" w:sz="0" w:space="0" w:color="auto" w:frame="1"/>
        </w:rPr>
        <w:t>American Journal of Public Health</w:t>
      </w:r>
      <w:r w:rsidRPr="00514EDD">
        <w:rPr>
          <w:rFonts w:cstheme="minorHAnsi"/>
        </w:rPr>
        <w:t>, </w:t>
      </w:r>
      <w:r w:rsidRPr="00514EDD">
        <w:rPr>
          <w:rStyle w:val="Emphasis"/>
          <w:rFonts w:eastAsiaTheme="majorEastAsia" w:cstheme="minorHAnsi"/>
          <w:color w:val="333333"/>
          <w:bdr w:val="none" w:sz="0" w:space="0" w:color="auto" w:frame="1"/>
        </w:rPr>
        <w:t>100</w:t>
      </w:r>
      <w:r w:rsidRPr="00514EDD">
        <w:rPr>
          <w:rFonts w:cstheme="minorHAnsi"/>
        </w:rPr>
        <w:t>, 933–939.</w:t>
      </w:r>
    </w:p>
    <w:p w14:paraId="65093DC1" w14:textId="77777777" w:rsidR="004E715A" w:rsidRPr="00514EDD" w:rsidRDefault="004E715A" w:rsidP="001825D5">
      <w:pPr>
        <w:pStyle w:val="NoSpacing"/>
        <w:ind w:left="720" w:hanging="720"/>
        <w:rPr>
          <w:rFonts w:cstheme="minorHAnsi"/>
        </w:rPr>
      </w:pPr>
      <w:proofErr w:type="spellStart"/>
      <w:r w:rsidRPr="00514EDD">
        <w:rPr>
          <w:rFonts w:cstheme="minorHAnsi"/>
        </w:rPr>
        <w:t>Juster</w:t>
      </w:r>
      <w:proofErr w:type="spellEnd"/>
      <w:r w:rsidRPr="00514EDD">
        <w:rPr>
          <w:rFonts w:cstheme="minorHAnsi"/>
        </w:rPr>
        <w:t xml:space="preserve">, R.-P., McEwen, B. S., &amp; </w:t>
      </w:r>
      <w:proofErr w:type="spellStart"/>
      <w:r w:rsidRPr="00514EDD">
        <w:rPr>
          <w:rFonts w:cstheme="minorHAnsi"/>
        </w:rPr>
        <w:t>Lupien</w:t>
      </w:r>
      <w:proofErr w:type="spellEnd"/>
      <w:r w:rsidRPr="00514EDD">
        <w:rPr>
          <w:rFonts w:cstheme="minorHAnsi"/>
        </w:rPr>
        <w:t>, S. J. (2010). Allostatic load biomarkers of chronic stress and impact on health and cognition. </w:t>
      </w:r>
      <w:r w:rsidRPr="00514EDD">
        <w:rPr>
          <w:rStyle w:val="Emphasis"/>
          <w:rFonts w:eastAsiaTheme="majorEastAsia" w:cstheme="minorHAnsi"/>
          <w:color w:val="333333"/>
          <w:bdr w:val="none" w:sz="0" w:space="0" w:color="auto" w:frame="1"/>
        </w:rPr>
        <w:t>Neuroscience and Biobehavioral Reviews</w:t>
      </w:r>
      <w:r w:rsidRPr="00514EDD">
        <w:rPr>
          <w:rFonts w:cstheme="minorHAnsi"/>
        </w:rPr>
        <w:t>, </w:t>
      </w:r>
      <w:r w:rsidRPr="00514EDD">
        <w:rPr>
          <w:rStyle w:val="Emphasis"/>
          <w:rFonts w:eastAsiaTheme="majorEastAsia" w:cstheme="minorHAnsi"/>
          <w:color w:val="333333"/>
          <w:bdr w:val="none" w:sz="0" w:space="0" w:color="auto" w:frame="1"/>
        </w:rPr>
        <w:t>35</w:t>
      </w:r>
      <w:r w:rsidRPr="00514EDD">
        <w:rPr>
          <w:rFonts w:cstheme="minorHAnsi"/>
        </w:rPr>
        <w:t>, 2–16. 10.1016/j.neubiorev.2009.10.002</w:t>
      </w:r>
    </w:p>
    <w:p w14:paraId="2E92F94B" w14:textId="77777777" w:rsidR="004E715A" w:rsidRPr="00514EDD" w:rsidRDefault="004E715A" w:rsidP="001825D5">
      <w:pPr>
        <w:pStyle w:val="NoSpacing"/>
        <w:ind w:left="720" w:hanging="720"/>
        <w:rPr>
          <w:rFonts w:cstheme="minorHAnsi"/>
        </w:rPr>
      </w:pPr>
      <w:proofErr w:type="spellStart"/>
      <w:r w:rsidRPr="00514EDD">
        <w:rPr>
          <w:rFonts w:cstheme="minorHAnsi"/>
        </w:rPr>
        <w:t>Kudielka</w:t>
      </w:r>
      <w:proofErr w:type="spellEnd"/>
      <w:r w:rsidRPr="00514EDD">
        <w:rPr>
          <w:rFonts w:cstheme="minorHAnsi"/>
        </w:rPr>
        <w:t xml:space="preserve">, B. M., </w:t>
      </w:r>
      <w:proofErr w:type="spellStart"/>
      <w:r w:rsidRPr="00514EDD">
        <w:rPr>
          <w:rFonts w:cstheme="minorHAnsi"/>
        </w:rPr>
        <w:t>Hellhammer</w:t>
      </w:r>
      <w:proofErr w:type="spellEnd"/>
      <w:r w:rsidRPr="00514EDD">
        <w:rPr>
          <w:rFonts w:cstheme="minorHAnsi"/>
        </w:rPr>
        <w:t xml:space="preserve">, D. H., &amp; </w:t>
      </w:r>
      <w:proofErr w:type="spellStart"/>
      <w:r w:rsidRPr="00514EDD">
        <w:rPr>
          <w:rFonts w:cstheme="minorHAnsi"/>
        </w:rPr>
        <w:t>Wüst</w:t>
      </w:r>
      <w:proofErr w:type="spellEnd"/>
      <w:r w:rsidRPr="00514EDD">
        <w:rPr>
          <w:rFonts w:cstheme="minorHAnsi"/>
        </w:rPr>
        <w:t>, S. (2009). Why do we respond so differently? Reviewing determinants of human salivary cortisol responses to challenge. </w:t>
      </w:r>
      <w:proofErr w:type="spellStart"/>
      <w:r w:rsidRPr="00514EDD">
        <w:rPr>
          <w:rStyle w:val="Emphasis"/>
          <w:rFonts w:eastAsiaTheme="majorEastAsia" w:cstheme="minorHAnsi"/>
          <w:color w:val="333333"/>
          <w:bdr w:val="none" w:sz="0" w:space="0" w:color="auto" w:frame="1"/>
        </w:rPr>
        <w:t>Psychoneuroendocrinology</w:t>
      </w:r>
      <w:proofErr w:type="spellEnd"/>
      <w:r w:rsidRPr="00514EDD">
        <w:rPr>
          <w:rFonts w:cstheme="minorHAnsi"/>
        </w:rPr>
        <w:t>, </w:t>
      </w:r>
      <w:r w:rsidRPr="00514EDD">
        <w:rPr>
          <w:rStyle w:val="Emphasis"/>
          <w:rFonts w:eastAsiaTheme="majorEastAsia" w:cstheme="minorHAnsi"/>
          <w:color w:val="333333"/>
          <w:bdr w:val="none" w:sz="0" w:space="0" w:color="auto" w:frame="1"/>
        </w:rPr>
        <w:t>34</w:t>
      </w:r>
      <w:r w:rsidRPr="00514EDD">
        <w:rPr>
          <w:rFonts w:cstheme="minorHAnsi"/>
        </w:rPr>
        <w:t>, 2–18. 10.1016/j.psyneuen.2008.10.004</w:t>
      </w:r>
    </w:p>
    <w:p w14:paraId="57728677" w14:textId="77777777" w:rsidR="004E715A" w:rsidRPr="00514EDD" w:rsidRDefault="004E715A" w:rsidP="001825D5">
      <w:pPr>
        <w:pStyle w:val="NoSpacing"/>
        <w:ind w:left="720" w:hanging="720"/>
        <w:rPr>
          <w:rFonts w:cstheme="minorHAnsi"/>
        </w:rPr>
      </w:pPr>
      <w:proofErr w:type="spellStart"/>
      <w:r w:rsidRPr="00514EDD">
        <w:rPr>
          <w:rFonts w:cstheme="minorHAnsi"/>
        </w:rPr>
        <w:t>Kudielka</w:t>
      </w:r>
      <w:proofErr w:type="spellEnd"/>
      <w:r w:rsidRPr="00514EDD">
        <w:rPr>
          <w:rFonts w:cstheme="minorHAnsi"/>
        </w:rPr>
        <w:t xml:space="preserve">, B. M., &amp; </w:t>
      </w:r>
      <w:proofErr w:type="spellStart"/>
      <w:r w:rsidRPr="00514EDD">
        <w:rPr>
          <w:rFonts w:cstheme="minorHAnsi"/>
        </w:rPr>
        <w:t>Kirschbaum</w:t>
      </w:r>
      <w:proofErr w:type="spellEnd"/>
      <w:r w:rsidRPr="00514EDD">
        <w:rPr>
          <w:rFonts w:cstheme="minorHAnsi"/>
        </w:rPr>
        <w:t>, C. (2005). Sex differences in HPA axis responses to stress: A review. </w:t>
      </w:r>
      <w:r w:rsidRPr="00514EDD">
        <w:rPr>
          <w:rStyle w:val="Emphasis"/>
          <w:rFonts w:eastAsiaTheme="majorEastAsia" w:cstheme="minorHAnsi"/>
          <w:color w:val="333333"/>
          <w:bdr w:val="none" w:sz="0" w:space="0" w:color="auto" w:frame="1"/>
        </w:rPr>
        <w:t>Biological Psychology</w:t>
      </w:r>
      <w:r w:rsidRPr="00514EDD">
        <w:rPr>
          <w:rFonts w:cstheme="minorHAnsi"/>
        </w:rPr>
        <w:t>, </w:t>
      </w:r>
      <w:r w:rsidRPr="00514EDD">
        <w:rPr>
          <w:rStyle w:val="Emphasis"/>
          <w:rFonts w:eastAsiaTheme="majorEastAsia" w:cstheme="minorHAnsi"/>
          <w:color w:val="333333"/>
          <w:bdr w:val="none" w:sz="0" w:space="0" w:color="auto" w:frame="1"/>
        </w:rPr>
        <w:t>69</w:t>
      </w:r>
      <w:r w:rsidRPr="00514EDD">
        <w:rPr>
          <w:rFonts w:cstheme="minorHAnsi"/>
        </w:rPr>
        <w:t>, 113–132. 10.1016/j.biopsycho.2004.11.009</w:t>
      </w:r>
    </w:p>
    <w:p w14:paraId="5F9D635D" w14:textId="77777777" w:rsidR="004E715A" w:rsidRPr="00514EDD" w:rsidRDefault="004E715A" w:rsidP="001825D5">
      <w:pPr>
        <w:pStyle w:val="NoSpacing"/>
        <w:ind w:left="720" w:hanging="720"/>
        <w:rPr>
          <w:rFonts w:cstheme="minorHAnsi"/>
        </w:rPr>
      </w:pPr>
      <w:r w:rsidRPr="00514EDD">
        <w:rPr>
          <w:rFonts w:cstheme="minorHAnsi"/>
        </w:rPr>
        <w:t xml:space="preserve">Mangold, D., Marino, E., &amp; </w:t>
      </w:r>
      <w:proofErr w:type="spellStart"/>
      <w:r w:rsidRPr="00514EDD">
        <w:rPr>
          <w:rFonts w:cstheme="minorHAnsi"/>
        </w:rPr>
        <w:t>Javors</w:t>
      </w:r>
      <w:proofErr w:type="spellEnd"/>
      <w:r w:rsidRPr="00514EDD">
        <w:rPr>
          <w:rFonts w:cstheme="minorHAnsi"/>
        </w:rPr>
        <w:t>, M. (2011). The cortisol awakening response predicts subclinical depressive symptomatology in Mexican American adults. </w:t>
      </w:r>
      <w:r w:rsidRPr="00514EDD">
        <w:rPr>
          <w:rStyle w:val="Emphasis"/>
          <w:rFonts w:eastAsiaTheme="majorEastAsia" w:cstheme="minorHAnsi"/>
          <w:color w:val="333333"/>
          <w:bdr w:val="none" w:sz="0" w:space="0" w:color="auto" w:frame="1"/>
        </w:rPr>
        <w:t>Journal of Psychiatric Research</w:t>
      </w:r>
      <w:r w:rsidRPr="00514EDD">
        <w:rPr>
          <w:rFonts w:cstheme="minorHAnsi"/>
        </w:rPr>
        <w:t>, </w:t>
      </w:r>
      <w:r w:rsidRPr="00514EDD">
        <w:rPr>
          <w:rStyle w:val="Emphasis"/>
          <w:rFonts w:eastAsiaTheme="majorEastAsia" w:cstheme="minorHAnsi"/>
          <w:color w:val="333333"/>
          <w:bdr w:val="none" w:sz="0" w:space="0" w:color="auto" w:frame="1"/>
        </w:rPr>
        <w:t>45</w:t>
      </w:r>
      <w:r w:rsidRPr="00514EDD">
        <w:rPr>
          <w:rFonts w:cstheme="minorHAnsi"/>
        </w:rPr>
        <w:t>, 902–909. 10.1016/j.jpsychires.2011.01.001</w:t>
      </w:r>
    </w:p>
    <w:p w14:paraId="33F9C259" w14:textId="77777777" w:rsidR="004E715A" w:rsidRPr="00514EDD" w:rsidRDefault="004E715A" w:rsidP="001825D5">
      <w:pPr>
        <w:pStyle w:val="NoSpacing"/>
        <w:ind w:left="720" w:hanging="720"/>
        <w:rPr>
          <w:rFonts w:cstheme="minorHAnsi"/>
        </w:rPr>
      </w:pPr>
      <w:r w:rsidRPr="00514EDD">
        <w:rPr>
          <w:rFonts w:cstheme="minorHAnsi"/>
        </w:rPr>
        <w:t xml:space="preserve">Mangold, D., </w:t>
      </w:r>
      <w:proofErr w:type="spellStart"/>
      <w:r w:rsidRPr="00514EDD">
        <w:rPr>
          <w:rFonts w:cstheme="minorHAnsi"/>
        </w:rPr>
        <w:t>Mintz</w:t>
      </w:r>
      <w:proofErr w:type="spellEnd"/>
      <w:r w:rsidRPr="00514EDD">
        <w:rPr>
          <w:rFonts w:cstheme="minorHAnsi"/>
        </w:rPr>
        <w:t xml:space="preserve">, J., </w:t>
      </w:r>
      <w:proofErr w:type="spellStart"/>
      <w:r w:rsidRPr="00514EDD">
        <w:rPr>
          <w:rFonts w:cstheme="minorHAnsi"/>
        </w:rPr>
        <w:t>Javors</w:t>
      </w:r>
      <w:proofErr w:type="spellEnd"/>
      <w:r w:rsidRPr="00514EDD">
        <w:rPr>
          <w:rFonts w:cstheme="minorHAnsi"/>
        </w:rPr>
        <w:t>, M., &amp; Marino, E. (2012). Neuroticism, acculturation and the cortisol awakening response in Mexican American adults. </w:t>
      </w:r>
      <w:r w:rsidRPr="00514EDD">
        <w:rPr>
          <w:rStyle w:val="Emphasis"/>
          <w:rFonts w:eastAsiaTheme="majorEastAsia" w:cstheme="minorHAnsi"/>
          <w:color w:val="333333"/>
          <w:bdr w:val="none" w:sz="0" w:space="0" w:color="auto" w:frame="1"/>
        </w:rPr>
        <w:t>Hormones and Behavior</w:t>
      </w:r>
      <w:r w:rsidRPr="00514EDD">
        <w:rPr>
          <w:rFonts w:cstheme="minorHAnsi"/>
        </w:rPr>
        <w:t>, </w:t>
      </w:r>
      <w:r w:rsidRPr="00514EDD">
        <w:rPr>
          <w:rStyle w:val="Emphasis"/>
          <w:rFonts w:eastAsiaTheme="majorEastAsia" w:cstheme="minorHAnsi"/>
          <w:color w:val="333333"/>
          <w:bdr w:val="none" w:sz="0" w:space="0" w:color="auto" w:frame="1"/>
        </w:rPr>
        <w:t>61</w:t>
      </w:r>
      <w:r w:rsidRPr="00514EDD">
        <w:rPr>
          <w:rFonts w:cstheme="minorHAnsi"/>
        </w:rPr>
        <w:t>, 23–30. 10.1016/j.yhbeh.2011.09.009</w:t>
      </w:r>
    </w:p>
    <w:p w14:paraId="0FA1A8D3" w14:textId="77777777" w:rsidR="004E715A" w:rsidRPr="00514EDD" w:rsidRDefault="004E715A" w:rsidP="001825D5">
      <w:pPr>
        <w:pStyle w:val="NoSpacing"/>
        <w:ind w:left="720" w:hanging="720"/>
        <w:rPr>
          <w:rFonts w:cstheme="minorHAnsi"/>
        </w:rPr>
      </w:pPr>
      <w:r w:rsidRPr="00514EDD">
        <w:rPr>
          <w:rFonts w:cstheme="minorHAnsi"/>
        </w:rPr>
        <w:t xml:space="preserve">Mangold, D., Wand, G., </w:t>
      </w:r>
      <w:proofErr w:type="spellStart"/>
      <w:r w:rsidRPr="00514EDD">
        <w:rPr>
          <w:rFonts w:cstheme="minorHAnsi"/>
        </w:rPr>
        <w:t>Javors</w:t>
      </w:r>
      <w:proofErr w:type="spellEnd"/>
      <w:r w:rsidRPr="00514EDD">
        <w:rPr>
          <w:rFonts w:cstheme="minorHAnsi"/>
        </w:rPr>
        <w:t xml:space="preserve">, M., &amp; </w:t>
      </w:r>
      <w:proofErr w:type="spellStart"/>
      <w:r w:rsidRPr="00514EDD">
        <w:rPr>
          <w:rFonts w:cstheme="minorHAnsi"/>
        </w:rPr>
        <w:t>Mintz</w:t>
      </w:r>
      <w:proofErr w:type="spellEnd"/>
      <w:r w:rsidRPr="00514EDD">
        <w:rPr>
          <w:rFonts w:cstheme="minorHAnsi"/>
        </w:rPr>
        <w:t xml:space="preserve">, J. (2010). Acculturation, childhood trauma and the cortisol awakening response in </w:t>
      </w:r>
      <w:proofErr w:type="gramStart"/>
      <w:r w:rsidRPr="00514EDD">
        <w:rPr>
          <w:rFonts w:cstheme="minorHAnsi"/>
        </w:rPr>
        <w:t>Mexican–American</w:t>
      </w:r>
      <w:proofErr w:type="gramEnd"/>
      <w:r w:rsidRPr="00514EDD">
        <w:rPr>
          <w:rFonts w:cstheme="minorHAnsi"/>
        </w:rPr>
        <w:t xml:space="preserve"> adults. </w:t>
      </w:r>
      <w:r w:rsidRPr="00514EDD">
        <w:rPr>
          <w:rStyle w:val="Emphasis"/>
          <w:rFonts w:eastAsiaTheme="majorEastAsia" w:cstheme="minorHAnsi"/>
          <w:color w:val="333333"/>
          <w:bdr w:val="none" w:sz="0" w:space="0" w:color="auto" w:frame="1"/>
        </w:rPr>
        <w:t>Hormones and Behavior</w:t>
      </w:r>
      <w:r w:rsidRPr="00514EDD">
        <w:rPr>
          <w:rFonts w:cstheme="minorHAnsi"/>
        </w:rPr>
        <w:t>, </w:t>
      </w:r>
      <w:r w:rsidRPr="00514EDD">
        <w:rPr>
          <w:rStyle w:val="Emphasis"/>
          <w:rFonts w:eastAsiaTheme="majorEastAsia" w:cstheme="minorHAnsi"/>
          <w:color w:val="333333"/>
          <w:bdr w:val="none" w:sz="0" w:space="0" w:color="auto" w:frame="1"/>
        </w:rPr>
        <w:t>58</w:t>
      </w:r>
      <w:r w:rsidRPr="00514EDD">
        <w:rPr>
          <w:rFonts w:cstheme="minorHAnsi"/>
        </w:rPr>
        <w:t>, 637–646. 10.1016/j.yhbeh.2010.06.010</w:t>
      </w:r>
    </w:p>
    <w:p w14:paraId="47D66DFC" w14:textId="77777777" w:rsidR="004E715A" w:rsidRPr="00514EDD" w:rsidRDefault="004E715A" w:rsidP="001825D5">
      <w:pPr>
        <w:pStyle w:val="NoSpacing"/>
        <w:ind w:left="720" w:hanging="720"/>
        <w:rPr>
          <w:rFonts w:cstheme="minorHAnsi"/>
        </w:rPr>
      </w:pPr>
      <w:r w:rsidRPr="00514EDD">
        <w:rPr>
          <w:rFonts w:cstheme="minorHAnsi"/>
        </w:rPr>
        <w:t>McEwen, B. S. (1998). Stress, adaptation, and disease: Allostasis and allostatic load. </w:t>
      </w:r>
      <w:r w:rsidRPr="00514EDD">
        <w:rPr>
          <w:rStyle w:val="Emphasis"/>
          <w:rFonts w:eastAsiaTheme="majorEastAsia" w:cstheme="minorHAnsi"/>
          <w:color w:val="333333"/>
          <w:bdr w:val="none" w:sz="0" w:space="0" w:color="auto" w:frame="1"/>
        </w:rPr>
        <w:t>Annals of the New York Academy of Sciences</w:t>
      </w:r>
      <w:r w:rsidRPr="00514EDD">
        <w:rPr>
          <w:rFonts w:cstheme="minorHAnsi"/>
        </w:rPr>
        <w:t>, </w:t>
      </w:r>
      <w:r w:rsidRPr="00514EDD">
        <w:rPr>
          <w:rStyle w:val="Emphasis"/>
          <w:rFonts w:eastAsiaTheme="majorEastAsia" w:cstheme="minorHAnsi"/>
          <w:color w:val="333333"/>
          <w:bdr w:val="none" w:sz="0" w:space="0" w:color="auto" w:frame="1"/>
        </w:rPr>
        <w:t>840</w:t>
      </w:r>
      <w:r w:rsidRPr="00514EDD">
        <w:rPr>
          <w:rFonts w:cstheme="minorHAnsi"/>
        </w:rPr>
        <w:t>, 33–44. 10.1111/j.1749-</w:t>
      </w:r>
      <w:proofErr w:type="gramStart"/>
      <w:r w:rsidRPr="00514EDD">
        <w:rPr>
          <w:rFonts w:cstheme="minorHAnsi"/>
        </w:rPr>
        <w:t>6632.1998.tb</w:t>
      </w:r>
      <w:proofErr w:type="gramEnd"/>
      <w:r w:rsidRPr="00514EDD">
        <w:rPr>
          <w:rFonts w:cstheme="minorHAnsi"/>
        </w:rPr>
        <w:t>09546.x</w:t>
      </w:r>
    </w:p>
    <w:p w14:paraId="08463364" w14:textId="77777777" w:rsidR="004E715A" w:rsidRPr="00514EDD" w:rsidRDefault="004E715A" w:rsidP="001825D5">
      <w:pPr>
        <w:pStyle w:val="NoSpacing"/>
        <w:ind w:left="720" w:hanging="720"/>
        <w:rPr>
          <w:rFonts w:cstheme="minorHAnsi"/>
        </w:rPr>
      </w:pPr>
      <w:proofErr w:type="spellStart"/>
      <w:r w:rsidRPr="00514EDD">
        <w:rPr>
          <w:rFonts w:cstheme="minorHAnsi"/>
        </w:rPr>
        <w:t>Meinlschmidt</w:t>
      </w:r>
      <w:proofErr w:type="spellEnd"/>
      <w:r w:rsidRPr="00514EDD">
        <w:rPr>
          <w:rFonts w:cstheme="minorHAnsi"/>
        </w:rPr>
        <w:t>, G., &amp; Heim, C. (2005). Decreased cortisol awakening response after early loss experience. </w:t>
      </w:r>
      <w:proofErr w:type="spellStart"/>
      <w:r w:rsidRPr="00514EDD">
        <w:rPr>
          <w:rStyle w:val="Emphasis"/>
          <w:rFonts w:eastAsiaTheme="majorEastAsia" w:cstheme="minorHAnsi"/>
          <w:color w:val="333333"/>
          <w:bdr w:val="none" w:sz="0" w:space="0" w:color="auto" w:frame="1"/>
        </w:rPr>
        <w:t>Psychoneuroendocrinology</w:t>
      </w:r>
      <w:proofErr w:type="spellEnd"/>
      <w:r w:rsidRPr="00514EDD">
        <w:rPr>
          <w:rFonts w:cstheme="minorHAnsi"/>
        </w:rPr>
        <w:t>, </w:t>
      </w:r>
      <w:r w:rsidRPr="00514EDD">
        <w:rPr>
          <w:rStyle w:val="Emphasis"/>
          <w:rFonts w:eastAsiaTheme="majorEastAsia" w:cstheme="minorHAnsi"/>
          <w:color w:val="333333"/>
          <w:bdr w:val="none" w:sz="0" w:space="0" w:color="auto" w:frame="1"/>
        </w:rPr>
        <w:t>30</w:t>
      </w:r>
      <w:r w:rsidRPr="00514EDD">
        <w:rPr>
          <w:rFonts w:cstheme="minorHAnsi"/>
        </w:rPr>
        <w:t>, 568–576. 10.1016/j.psyneuen.2005.01.006</w:t>
      </w:r>
    </w:p>
    <w:p w14:paraId="082E4AD0" w14:textId="77777777" w:rsidR="004E715A" w:rsidRPr="00514EDD" w:rsidRDefault="004E715A" w:rsidP="001825D5">
      <w:pPr>
        <w:pStyle w:val="NoSpacing"/>
        <w:ind w:left="720" w:hanging="720"/>
        <w:rPr>
          <w:rFonts w:cstheme="minorHAnsi"/>
        </w:rPr>
      </w:pPr>
      <w:r w:rsidRPr="00514EDD">
        <w:rPr>
          <w:rFonts w:cstheme="minorHAnsi"/>
        </w:rPr>
        <w:t>Miller, G. E., Chen, E., &amp; Zhou, E. S. (2007). If it goes up, must it come down? Chronic stress and the hypothalamic-pituitary-adrenocortical axis in humans. </w:t>
      </w:r>
      <w:r w:rsidRPr="00514EDD">
        <w:rPr>
          <w:rStyle w:val="Emphasis"/>
          <w:rFonts w:eastAsiaTheme="majorEastAsia" w:cstheme="minorHAnsi"/>
          <w:color w:val="333333"/>
          <w:bdr w:val="none" w:sz="0" w:space="0" w:color="auto" w:frame="1"/>
        </w:rPr>
        <w:t>Psychological Bulletin</w:t>
      </w:r>
      <w:r w:rsidRPr="00514EDD">
        <w:rPr>
          <w:rFonts w:cstheme="minorHAnsi"/>
        </w:rPr>
        <w:t>, </w:t>
      </w:r>
      <w:r w:rsidRPr="00514EDD">
        <w:rPr>
          <w:rStyle w:val="Emphasis"/>
          <w:rFonts w:eastAsiaTheme="majorEastAsia" w:cstheme="minorHAnsi"/>
          <w:color w:val="333333"/>
          <w:bdr w:val="none" w:sz="0" w:space="0" w:color="auto" w:frame="1"/>
        </w:rPr>
        <w:t>133</w:t>
      </w:r>
      <w:r w:rsidRPr="00514EDD">
        <w:rPr>
          <w:rFonts w:cstheme="minorHAnsi"/>
        </w:rPr>
        <w:t>, 25–45. 10.1037/0033-2909.133.1.25</w:t>
      </w:r>
    </w:p>
    <w:p w14:paraId="72F8CBFA" w14:textId="77777777" w:rsidR="004E715A" w:rsidRPr="00514EDD" w:rsidRDefault="004E715A" w:rsidP="001825D5">
      <w:pPr>
        <w:pStyle w:val="NoSpacing"/>
        <w:ind w:left="720" w:hanging="720"/>
        <w:rPr>
          <w:rFonts w:cstheme="minorHAnsi"/>
        </w:rPr>
      </w:pPr>
      <w:r w:rsidRPr="00514EDD">
        <w:rPr>
          <w:rFonts w:cstheme="minorHAnsi"/>
        </w:rPr>
        <w:t>Myers, H. F. (2009). Ethnicity- and socio-economic status-related stresses in context: An integrative review and conceptual model. </w:t>
      </w:r>
      <w:r w:rsidRPr="00514EDD">
        <w:rPr>
          <w:rStyle w:val="Emphasis"/>
          <w:rFonts w:eastAsiaTheme="majorEastAsia" w:cstheme="minorHAnsi"/>
          <w:color w:val="333333"/>
          <w:bdr w:val="none" w:sz="0" w:space="0" w:color="auto" w:frame="1"/>
        </w:rPr>
        <w:t>Journal of Behavioral Medicine</w:t>
      </w:r>
      <w:r w:rsidRPr="00514EDD">
        <w:rPr>
          <w:rFonts w:cstheme="minorHAnsi"/>
        </w:rPr>
        <w:t>, </w:t>
      </w:r>
      <w:r w:rsidRPr="00514EDD">
        <w:rPr>
          <w:rStyle w:val="Emphasis"/>
          <w:rFonts w:eastAsiaTheme="majorEastAsia" w:cstheme="minorHAnsi"/>
          <w:color w:val="333333"/>
          <w:bdr w:val="none" w:sz="0" w:space="0" w:color="auto" w:frame="1"/>
        </w:rPr>
        <w:t>32</w:t>
      </w:r>
      <w:r w:rsidRPr="00514EDD">
        <w:rPr>
          <w:rFonts w:cstheme="minorHAnsi"/>
        </w:rPr>
        <w:t>, 9–19. 10.1007/s10865-008-9181-4</w:t>
      </w:r>
    </w:p>
    <w:p w14:paraId="4DB61B6C" w14:textId="77777777" w:rsidR="004E715A" w:rsidRPr="00514EDD" w:rsidRDefault="004E715A" w:rsidP="001825D5">
      <w:pPr>
        <w:pStyle w:val="NoSpacing"/>
        <w:ind w:left="720" w:hanging="720"/>
        <w:rPr>
          <w:rFonts w:cstheme="minorHAnsi"/>
        </w:rPr>
      </w:pPr>
      <w:r w:rsidRPr="00514EDD">
        <w:rPr>
          <w:rFonts w:cstheme="minorHAnsi"/>
        </w:rPr>
        <w:t>Pascoe, E. A., &amp; Smart Richman, L. (2009). Perceived discrimination and health: A meta-analytic review. </w:t>
      </w:r>
      <w:r w:rsidRPr="00514EDD">
        <w:rPr>
          <w:rStyle w:val="Emphasis"/>
          <w:rFonts w:eastAsiaTheme="majorEastAsia" w:cstheme="minorHAnsi"/>
          <w:color w:val="333333"/>
          <w:bdr w:val="none" w:sz="0" w:space="0" w:color="auto" w:frame="1"/>
        </w:rPr>
        <w:t>Psychological Bulletin</w:t>
      </w:r>
      <w:r w:rsidRPr="00514EDD">
        <w:rPr>
          <w:rFonts w:cstheme="minorHAnsi"/>
        </w:rPr>
        <w:t>, </w:t>
      </w:r>
      <w:r w:rsidRPr="00514EDD">
        <w:rPr>
          <w:rStyle w:val="Emphasis"/>
          <w:rFonts w:eastAsiaTheme="majorEastAsia" w:cstheme="minorHAnsi"/>
          <w:color w:val="333333"/>
          <w:bdr w:val="none" w:sz="0" w:space="0" w:color="auto" w:frame="1"/>
        </w:rPr>
        <w:t>135</w:t>
      </w:r>
      <w:r w:rsidRPr="00514EDD">
        <w:rPr>
          <w:rFonts w:cstheme="minorHAnsi"/>
        </w:rPr>
        <w:t>, 531–554. 10.1037/a0016059</w:t>
      </w:r>
    </w:p>
    <w:p w14:paraId="5E46E3C3" w14:textId="77777777" w:rsidR="004E715A" w:rsidRPr="00514EDD" w:rsidRDefault="004E715A" w:rsidP="001825D5">
      <w:pPr>
        <w:pStyle w:val="NoSpacing"/>
        <w:ind w:left="720" w:hanging="720"/>
        <w:rPr>
          <w:rFonts w:cstheme="minorHAnsi"/>
        </w:rPr>
      </w:pPr>
      <w:proofErr w:type="spellStart"/>
      <w:r w:rsidRPr="00514EDD">
        <w:rPr>
          <w:rFonts w:cstheme="minorHAnsi"/>
        </w:rPr>
        <w:t>Pruessner</w:t>
      </w:r>
      <w:proofErr w:type="spellEnd"/>
      <w:r w:rsidRPr="00514EDD">
        <w:rPr>
          <w:rFonts w:cstheme="minorHAnsi"/>
        </w:rPr>
        <w:t xml:space="preserve">, J. C., Wolf, O. T., </w:t>
      </w:r>
      <w:proofErr w:type="spellStart"/>
      <w:r w:rsidRPr="00514EDD">
        <w:rPr>
          <w:rFonts w:cstheme="minorHAnsi"/>
        </w:rPr>
        <w:t>Hellhammer</w:t>
      </w:r>
      <w:proofErr w:type="spellEnd"/>
      <w:r w:rsidRPr="00514EDD">
        <w:rPr>
          <w:rFonts w:cstheme="minorHAnsi"/>
        </w:rPr>
        <w:t xml:space="preserve">, D. H., </w:t>
      </w:r>
      <w:proofErr w:type="spellStart"/>
      <w:r w:rsidRPr="00514EDD">
        <w:rPr>
          <w:rFonts w:cstheme="minorHAnsi"/>
        </w:rPr>
        <w:t>Buske-Kirschbaum</w:t>
      </w:r>
      <w:proofErr w:type="spellEnd"/>
      <w:r w:rsidRPr="00514EDD">
        <w:rPr>
          <w:rFonts w:cstheme="minorHAnsi"/>
        </w:rPr>
        <w:t>, A., von Auer, K., Jobst, S., . . .</w:t>
      </w:r>
      <w:proofErr w:type="spellStart"/>
      <w:r w:rsidRPr="00514EDD">
        <w:rPr>
          <w:rFonts w:cstheme="minorHAnsi"/>
        </w:rPr>
        <w:t>Kirschbaum</w:t>
      </w:r>
      <w:proofErr w:type="spellEnd"/>
      <w:r w:rsidRPr="00514EDD">
        <w:rPr>
          <w:rFonts w:cstheme="minorHAnsi"/>
        </w:rPr>
        <w:t>, C. (1997). Free cortisol levels after awakening: A reliable biological marker for the assessment of adrenocortical activity. </w:t>
      </w:r>
      <w:r w:rsidRPr="00514EDD">
        <w:rPr>
          <w:rStyle w:val="Emphasis"/>
          <w:rFonts w:eastAsiaTheme="majorEastAsia" w:cstheme="minorHAnsi"/>
          <w:color w:val="333333"/>
          <w:bdr w:val="none" w:sz="0" w:space="0" w:color="auto" w:frame="1"/>
        </w:rPr>
        <w:t>Life Sciences</w:t>
      </w:r>
      <w:r w:rsidRPr="00514EDD">
        <w:rPr>
          <w:rFonts w:cstheme="minorHAnsi"/>
        </w:rPr>
        <w:t>, </w:t>
      </w:r>
      <w:r w:rsidRPr="00514EDD">
        <w:rPr>
          <w:rStyle w:val="Emphasis"/>
          <w:rFonts w:eastAsiaTheme="majorEastAsia" w:cstheme="minorHAnsi"/>
          <w:color w:val="333333"/>
          <w:bdr w:val="none" w:sz="0" w:space="0" w:color="auto" w:frame="1"/>
        </w:rPr>
        <w:t>61</w:t>
      </w:r>
      <w:r w:rsidRPr="00514EDD">
        <w:rPr>
          <w:rFonts w:cstheme="minorHAnsi"/>
        </w:rPr>
        <w:t>, 2539–2549. 10.1016/S0024-3205(97)01008-4</w:t>
      </w:r>
    </w:p>
    <w:p w14:paraId="609C8E66" w14:textId="77777777" w:rsidR="004E715A" w:rsidRPr="00514EDD" w:rsidRDefault="004E715A" w:rsidP="001825D5">
      <w:pPr>
        <w:pStyle w:val="NoSpacing"/>
        <w:ind w:left="720" w:hanging="720"/>
        <w:rPr>
          <w:rFonts w:cstheme="minorHAnsi"/>
        </w:rPr>
      </w:pPr>
      <w:r w:rsidRPr="00514EDD">
        <w:rPr>
          <w:rFonts w:cstheme="minorHAnsi"/>
        </w:rPr>
        <w:t>Rodriguez, N., Myers, H. F., Mira, C. B., Flores, T., &amp; Garcia-Hernandez, L. (2002). Development of the Multidimensional Acculturative Stress Inventory for adults of Mexican origin. </w:t>
      </w:r>
      <w:r w:rsidRPr="00514EDD">
        <w:rPr>
          <w:rStyle w:val="Emphasis"/>
          <w:rFonts w:eastAsiaTheme="majorEastAsia" w:cstheme="minorHAnsi"/>
          <w:color w:val="333333"/>
          <w:bdr w:val="none" w:sz="0" w:space="0" w:color="auto" w:frame="1"/>
        </w:rPr>
        <w:t>Psychological Assessment</w:t>
      </w:r>
      <w:r w:rsidRPr="00514EDD">
        <w:rPr>
          <w:rFonts w:cstheme="minorHAnsi"/>
        </w:rPr>
        <w:t>, </w:t>
      </w:r>
      <w:r w:rsidRPr="00514EDD">
        <w:rPr>
          <w:rStyle w:val="Emphasis"/>
          <w:rFonts w:eastAsiaTheme="majorEastAsia" w:cstheme="minorHAnsi"/>
          <w:color w:val="333333"/>
          <w:bdr w:val="none" w:sz="0" w:space="0" w:color="auto" w:frame="1"/>
        </w:rPr>
        <w:t>14</w:t>
      </w:r>
      <w:r w:rsidRPr="00514EDD">
        <w:rPr>
          <w:rFonts w:cstheme="minorHAnsi"/>
        </w:rPr>
        <w:t>, 451–461. 10.1037/1040-3590.14.4.451</w:t>
      </w:r>
    </w:p>
    <w:p w14:paraId="710FC1BC" w14:textId="77777777" w:rsidR="004E715A" w:rsidRPr="00514EDD" w:rsidRDefault="004E715A" w:rsidP="001825D5">
      <w:pPr>
        <w:pStyle w:val="NoSpacing"/>
        <w:ind w:left="720" w:hanging="720"/>
        <w:rPr>
          <w:rFonts w:cstheme="minorHAnsi"/>
        </w:rPr>
      </w:pPr>
      <w:r w:rsidRPr="00514EDD">
        <w:rPr>
          <w:rFonts w:cstheme="minorHAnsi"/>
        </w:rPr>
        <w:t xml:space="preserve">Ruiz, R. J., Pickler, R. H., Marti, C. N., &amp; </w:t>
      </w:r>
      <w:proofErr w:type="spellStart"/>
      <w:r w:rsidRPr="00514EDD">
        <w:rPr>
          <w:rFonts w:cstheme="minorHAnsi"/>
        </w:rPr>
        <w:t>Jallo</w:t>
      </w:r>
      <w:proofErr w:type="spellEnd"/>
      <w:r w:rsidRPr="00514EDD">
        <w:rPr>
          <w:rFonts w:cstheme="minorHAnsi"/>
        </w:rPr>
        <w:t xml:space="preserve">, N. (2013). Family cohesion, acculturation, maternal cortisol, and preterm birth in </w:t>
      </w:r>
      <w:proofErr w:type="gramStart"/>
      <w:r w:rsidRPr="00514EDD">
        <w:rPr>
          <w:rFonts w:cstheme="minorHAnsi"/>
        </w:rPr>
        <w:t>Mexican-American</w:t>
      </w:r>
      <w:proofErr w:type="gramEnd"/>
      <w:r w:rsidRPr="00514EDD">
        <w:rPr>
          <w:rFonts w:cstheme="minorHAnsi"/>
        </w:rPr>
        <w:t xml:space="preserve"> women. </w:t>
      </w:r>
      <w:r w:rsidRPr="00514EDD">
        <w:rPr>
          <w:rStyle w:val="Emphasis"/>
          <w:rFonts w:eastAsiaTheme="majorEastAsia" w:cstheme="minorHAnsi"/>
          <w:color w:val="333333"/>
          <w:bdr w:val="none" w:sz="0" w:space="0" w:color="auto" w:frame="1"/>
        </w:rPr>
        <w:t>International Journal of Women’s Health</w:t>
      </w:r>
      <w:r w:rsidRPr="00514EDD">
        <w:rPr>
          <w:rFonts w:cstheme="minorHAnsi"/>
        </w:rPr>
        <w:t>, </w:t>
      </w:r>
      <w:r w:rsidRPr="00514EDD">
        <w:rPr>
          <w:rStyle w:val="Emphasis"/>
          <w:rFonts w:eastAsiaTheme="majorEastAsia" w:cstheme="minorHAnsi"/>
          <w:color w:val="333333"/>
          <w:bdr w:val="none" w:sz="0" w:space="0" w:color="auto" w:frame="1"/>
        </w:rPr>
        <w:t>5</w:t>
      </w:r>
      <w:r w:rsidRPr="00514EDD">
        <w:rPr>
          <w:rFonts w:cstheme="minorHAnsi"/>
        </w:rPr>
        <w:t>, 243–252. 10.2147/IJWH.S42268</w:t>
      </w:r>
    </w:p>
    <w:p w14:paraId="04882B9B" w14:textId="77777777" w:rsidR="004E715A" w:rsidRPr="00514EDD" w:rsidRDefault="004E715A" w:rsidP="001825D5">
      <w:pPr>
        <w:pStyle w:val="NoSpacing"/>
        <w:ind w:left="720" w:hanging="720"/>
        <w:rPr>
          <w:rFonts w:cstheme="minorHAnsi"/>
        </w:rPr>
      </w:pPr>
      <w:r w:rsidRPr="00514EDD">
        <w:rPr>
          <w:rFonts w:cstheme="minorHAnsi"/>
        </w:rPr>
        <w:t xml:space="preserve">Ruiz, R. J., Stowe, R. P., Brown, A., &amp; </w:t>
      </w:r>
      <w:proofErr w:type="spellStart"/>
      <w:r w:rsidRPr="00514EDD">
        <w:rPr>
          <w:rFonts w:cstheme="minorHAnsi"/>
        </w:rPr>
        <w:t>Wommack</w:t>
      </w:r>
      <w:proofErr w:type="spellEnd"/>
      <w:r w:rsidRPr="00514EDD">
        <w:rPr>
          <w:rFonts w:cstheme="minorHAnsi"/>
        </w:rPr>
        <w:t>, J. (2012). Acculturation and biobehavioral profiles in pregnant women of Hispanic origin: Generational differences. </w:t>
      </w:r>
      <w:r w:rsidRPr="00514EDD">
        <w:rPr>
          <w:rStyle w:val="Emphasis"/>
          <w:rFonts w:eastAsiaTheme="majorEastAsia" w:cstheme="minorHAnsi"/>
          <w:color w:val="333333"/>
          <w:bdr w:val="none" w:sz="0" w:space="0" w:color="auto" w:frame="1"/>
        </w:rPr>
        <w:t>Advances in Nursing Science</w:t>
      </w:r>
      <w:r w:rsidRPr="00514EDD">
        <w:rPr>
          <w:rFonts w:cstheme="minorHAnsi"/>
        </w:rPr>
        <w:t>, </w:t>
      </w:r>
      <w:r w:rsidRPr="00514EDD">
        <w:rPr>
          <w:rStyle w:val="Emphasis"/>
          <w:rFonts w:eastAsiaTheme="majorEastAsia" w:cstheme="minorHAnsi"/>
          <w:color w:val="333333"/>
          <w:bdr w:val="none" w:sz="0" w:space="0" w:color="auto" w:frame="1"/>
        </w:rPr>
        <w:t>35</w:t>
      </w:r>
      <w:r w:rsidRPr="00514EDD">
        <w:rPr>
          <w:rFonts w:cstheme="minorHAnsi"/>
        </w:rPr>
        <w:t>(3), E1–E10. 10.1097/ANS.0b013e3182626199</w:t>
      </w:r>
    </w:p>
    <w:p w14:paraId="76FD98C5" w14:textId="77777777" w:rsidR="004E715A" w:rsidRPr="00514EDD" w:rsidRDefault="004E715A" w:rsidP="001825D5">
      <w:pPr>
        <w:pStyle w:val="NoSpacing"/>
        <w:ind w:left="720" w:hanging="720"/>
        <w:rPr>
          <w:rFonts w:cstheme="minorHAnsi"/>
        </w:rPr>
      </w:pPr>
      <w:r w:rsidRPr="00514EDD">
        <w:rPr>
          <w:rFonts w:cstheme="minorHAnsi"/>
        </w:rPr>
        <w:t>Santiago-Rivera, A. L., Arredondo, P., &amp; Gallardo-Cooper, M. (2002). </w:t>
      </w:r>
      <w:r w:rsidRPr="00514EDD">
        <w:rPr>
          <w:rStyle w:val="Emphasis"/>
          <w:rFonts w:eastAsiaTheme="majorEastAsia" w:cstheme="minorHAnsi"/>
          <w:color w:val="333333"/>
          <w:bdr w:val="none" w:sz="0" w:space="0" w:color="auto" w:frame="1"/>
        </w:rPr>
        <w:t xml:space="preserve">Counseling Latinos and la </w:t>
      </w:r>
      <w:proofErr w:type="spellStart"/>
      <w:r w:rsidRPr="00514EDD">
        <w:rPr>
          <w:rStyle w:val="Emphasis"/>
          <w:rFonts w:eastAsiaTheme="majorEastAsia" w:cstheme="minorHAnsi"/>
          <w:color w:val="333333"/>
          <w:bdr w:val="none" w:sz="0" w:space="0" w:color="auto" w:frame="1"/>
        </w:rPr>
        <w:t>familia</w:t>
      </w:r>
      <w:proofErr w:type="spellEnd"/>
      <w:r w:rsidRPr="00514EDD">
        <w:rPr>
          <w:rStyle w:val="Emphasis"/>
          <w:rFonts w:eastAsiaTheme="majorEastAsia" w:cstheme="minorHAnsi"/>
          <w:color w:val="333333"/>
          <w:bdr w:val="none" w:sz="0" w:space="0" w:color="auto" w:frame="1"/>
        </w:rPr>
        <w:t>: A practical guide</w:t>
      </w:r>
      <w:r w:rsidRPr="00514EDD">
        <w:rPr>
          <w:rFonts w:cstheme="minorHAnsi"/>
        </w:rPr>
        <w:t>. Thousand Oaks, CA: Sage.</w:t>
      </w:r>
    </w:p>
    <w:p w14:paraId="79DAB7FF" w14:textId="77777777" w:rsidR="004E715A" w:rsidRPr="00514EDD" w:rsidRDefault="004E715A" w:rsidP="001825D5">
      <w:pPr>
        <w:pStyle w:val="NoSpacing"/>
        <w:ind w:left="720" w:hanging="720"/>
        <w:rPr>
          <w:rFonts w:cstheme="minorHAnsi"/>
        </w:rPr>
      </w:pPr>
      <w:r w:rsidRPr="00514EDD">
        <w:rPr>
          <w:rFonts w:cstheme="minorHAnsi"/>
        </w:rPr>
        <w:t xml:space="preserve">Skinner, M. L., </w:t>
      </w:r>
      <w:proofErr w:type="spellStart"/>
      <w:r w:rsidRPr="00514EDD">
        <w:rPr>
          <w:rFonts w:cstheme="minorHAnsi"/>
        </w:rPr>
        <w:t>Shirtcliff</w:t>
      </w:r>
      <w:proofErr w:type="spellEnd"/>
      <w:r w:rsidRPr="00514EDD">
        <w:rPr>
          <w:rFonts w:cstheme="minorHAnsi"/>
        </w:rPr>
        <w:t>, E. A., Haggerty, K. P., Coe, C. L., &amp; Catalano, R. F. (2011). Allostasis model facilitates understanding race differences in the diurnal cortisol rhythm. </w:t>
      </w:r>
      <w:r w:rsidRPr="00514EDD">
        <w:rPr>
          <w:rStyle w:val="Emphasis"/>
          <w:rFonts w:eastAsiaTheme="majorEastAsia" w:cstheme="minorHAnsi"/>
          <w:color w:val="333333"/>
          <w:bdr w:val="none" w:sz="0" w:space="0" w:color="auto" w:frame="1"/>
        </w:rPr>
        <w:t>Development and Psychopathology</w:t>
      </w:r>
      <w:r w:rsidRPr="00514EDD">
        <w:rPr>
          <w:rFonts w:cstheme="minorHAnsi"/>
        </w:rPr>
        <w:t>, </w:t>
      </w:r>
      <w:r w:rsidRPr="00514EDD">
        <w:rPr>
          <w:rStyle w:val="Emphasis"/>
          <w:rFonts w:eastAsiaTheme="majorEastAsia" w:cstheme="minorHAnsi"/>
          <w:color w:val="333333"/>
          <w:bdr w:val="none" w:sz="0" w:space="0" w:color="auto" w:frame="1"/>
        </w:rPr>
        <w:t>23</w:t>
      </w:r>
      <w:r w:rsidRPr="00514EDD">
        <w:rPr>
          <w:rFonts w:cstheme="minorHAnsi"/>
        </w:rPr>
        <w:t>, 1167–1186. 10.1017/S095457941100054X</w:t>
      </w:r>
    </w:p>
    <w:p w14:paraId="56D1AA58" w14:textId="77777777" w:rsidR="004E715A" w:rsidRPr="00514EDD" w:rsidRDefault="004E715A" w:rsidP="001825D5">
      <w:pPr>
        <w:pStyle w:val="NoSpacing"/>
        <w:ind w:left="720" w:hanging="720"/>
        <w:rPr>
          <w:rFonts w:cstheme="minorHAnsi"/>
        </w:rPr>
      </w:pPr>
      <w:r w:rsidRPr="00514EDD">
        <w:rPr>
          <w:rFonts w:cstheme="minorHAnsi"/>
        </w:rPr>
        <w:t xml:space="preserve">Squires, E. C., McClure, H. H., Martinez, C. R., Jr., Eddy, J. M., Jiménez, R. A., </w:t>
      </w:r>
      <w:proofErr w:type="spellStart"/>
      <w:r w:rsidRPr="00514EDD">
        <w:rPr>
          <w:rFonts w:cstheme="minorHAnsi"/>
        </w:rPr>
        <w:t>Isiordia</w:t>
      </w:r>
      <w:proofErr w:type="spellEnd"/>
      <w:r w:rsidRPr="00514EDD">
        <w:rPr>
          <w:rFonts w:cstheme="minorHAnsi"/>
        </w:rPr>
        <w:t>, L. E., &amp; Snodgrass, J. J. (2012). Diurnal cortisol rhythms among Latino immigrants in Oregon, USA. </w:t>
      </w:r>
      <w:r w:rsidRPr="00514EDD">
        <w:rPr>
          <w:rStyle w:val="Emphasis"/>
          <w:rFonts w:eastAsiaTheme="majorEastAsia" w:cstheme="minorHAnsi"/>
          <w:color w:val="333333"/>
          <w:bdr w:val="none" w:sz="0" w:space="0" w:color="auto" w:frame="1"/>
        </w:rPr>
        <w:t>Journal of Physiological Anthropology</w:t>
      </w:r>
      <w:r w:rsidRPr="00514EDD">
        <w:rPr>
          <w:rFonts w:cstheme="minorHAnsi"/>
        </w:rPr>
        <w:t>, </w:t>
      </w:r>
      <w:r w:rsidRPr="00514EDD">
        <w:rPr>
          <w:rStyle w:val="Emphasis"/>
          <w:rFonts w:eastAsiaTheme="majorEastAsia" w:cstheme="minorHAnsi"/>
          <w:color w:val="333333"/>
          <w:bdr w:val="none" w:sz="0" w:space="0" w:color="auto" w:frame="1"/>
        </w:rPr>
        <w:t>31</w:t>
      </w:r>
      <w:r w:rsidRPr="00514EDD">
        <w:rPr>
          <w:rFonts w:cstheme="minorHAnsi"/>
        </w:rPr>
        <w:t>, 19–29. 10.1186/1880-6805-31-19</w:t>
      </w:r>
    </w:p>
    <w:p w14:paraId="4480E3C9" w14:textId="77777777" w:rsidR="004E715A" w:rsidRPr="00514EDD" w:rsidRDefault="004E715A" w:rsidP="001825D5">
      <w:pPr>
        <w:pStyle w:val="NoSpacing"/>
        <w:ind w:left="720" w:hanging="720"/>
        <w:rPr>
          <w:rFonts w:cstheme="minorHAnsi"/>
        </w:rPr>
      </w:pPr>
      <w:proofErr w:type="spellStart"/>
      <w:r w:rsidRPr="00514EDD">
        <w:rPr>
          <w:rFonts w:cstheme="minorHAnsi"/>
        </w:rPr>
        <w:t>Suglia</w:t>
      </w:r>
      <w:proofErr w:type="spellEnd"/>
      <w:r w:rsidRPr="00514EDD">
        <w:rPr>
          <w:rFonts w:cstheme="minorHAnsi"/>
        </w:rPr>
        <w:t xml:space="preserve">, S. F., </w:t>
      </w:r>
      <w:proofErr w:type="spellStart"/>
      <w:r w:rsidRPr="00514EDD">
        <w:rPr>
          <w:rFonts w:cstheme="minorHAnsi"/>
        </w:rPr>
        <w:t>Staudenmayer</w:t>
      </w:r>
      <w:proofErr w:type="spellEnd"/>
      <w:r w:rsidRPr="00514EDD">
        <w:rPr>
          <w:rFonts w:cstheme="minorHAnsi"/>
        </w:rPr>
        <w:t xml:space="preserve">, J., Cohen, S., </w:t>
      </w:r>
      <w:proofErr w:type="spellStart"/>
      <w:r w:rsidRPr="00514EDD">
        <w:rPr>
          <w:rFonts w:cstheme="minorHAnsi"/>
        </w:rPr>
        <w:t>Enlow</w:t>
      </w:r>
      <w:proofErr w:type="spellEnd"/>
      <w:r w:rsidRPr="00514EDD">
        <w:rPr>
          <w:rFonts w:cstheme="minorHAnsi"/>
        </w:rPr>
        <w:t>, M. B., Rich-Edwards, J. W., &amp; Wright, R. J. (2010). Cumulative stress and cortisol disruption among Black and Hispanic pregnant women in an urban cohort. </w:t>
      </w:r>
      <w:r w:rsidRPr="00514EDD">
        <w:rPr>
          <w:rStyle w:val="Emphasis"/>
          <w:rFonts w:eastAsiaTheme="majorEastAsia" w:cstheme="minorHAnsi"/>
          <w:color w:val="333333"/>
          <w:bdr w:val="none" w:sz="0" w:space="0" w:color="auto" w:frame="1"/>
        </w:rPr>
        <w:t>Psychological Trauma: Theory, Research, Practice, and Policy</w:t>
      </w:r>
      <w:r w:rsidRPr="00514EDD">
        <w:rPr>
          <w:rFonts w:cstheme="minorHAnsi"/>
        </w:rPr>
        <w:t>, </w:t>
      </w:r>
      <w:r w:rsidRPr="00514EDD">
        <w:rPr>
          <w:rStyle w:val="Emphasis"/>
          <w:rFonts w:eastAsiaTheme="majorEastAsia" w:cstheme="minorHAnsi"/>
          <w:color w:val="333333"/>
          <w:bdr w:val="none" w:sz="0" w:space="0" w:color="auto" w:frame="1"/>
        </w:rPr>
        <w:t>2</w:t>
      </w:r>
      <w:r w:rsidRPr="00514EDD">
        <w:rPr>
          <w:rFonts w:cstheme="minorHAnsi"/>
        </w:rPr>
        <w:t>, 326–334. 10.1037/a0018953</w:t>
      </w:r>
    </w:p>
    <w:p w14:paraId="1FAF6C7D" w14:textId="77777777" w:rsidR="004E715A" w:rsidRPr="00514EDD" w:rsidRDefault="004E715A" w:rsidP="001825D5">
      <w:pPr>
        <w:pStyle w:val="NoSpacing"/>
        <w:ind w:left="720" w:hanging="720"/>
        <w:rPr>
          <w:rFonts w:cstheme="minorHAnsi"/>
        </w:rPr>
      </w:pPr>
      <w:proofErr w:type="spellStart"/>
      <w:r w:rsidRPr="00514EDD">
        <w:rPr>
          <w:rFonts w:cstheme="minorHAnsi"/>
        </w:rPr>
        <w:t>Tabachnick</w:t>
      </w:r>
      <w:proofErr w:type="spellEnd"/>
      <w:r w:rsidRPr="00514EDD">
        <w:rPr>
          <w:rFonts w:cstheme="minorHAnsi"/>
        </w:rPr>
        <w:t xml:space="preserve">, B. G., &amp; </w:t>
      </w:r>
      <w:proofErr w:type="spellStart"/>
      <w:r w:rsidRPr="00514EDD">
        <w:rPr>
          <w:rFonts w:cstheme="minorHAnsi"/>
        </w:rPr>
        <w:t>Fidell</w:t>
      </w:r>
      <w:proofErr w:type="spellEnd"/>
      <w:r w:rsidRPr="00514EDD">
        <w:rPr>
          <w:rFonts w:cstheme="minorHAnsi"/>
        </w:rPr>
        <w:t>, L. S. (2013). </w:t>
      </w:r>
      <w:r w:rsidRPr="00514EDD">
        <w:rPr>
          <w:rStyle w:val="Emphasis"/>
          <w:rFonts w:eastAsiaTheme="majorEastAsia" w:cstheme="minorHAnsi"/>
          <w:color w:val="333333"/>
          <w:bdr w:val="none" w:sz="0" w:space="0" w:color="auto" w:frame="1"/>
        </w:rPr>
        <w:t>Using multivariate statistics</w:t>
      </w:r>
      <w:r w:rsidRPr="00514EDD">
        <w:rPr>
          <w:rFonts w:cstheme="minorHAnsi"/>
        </w:rPr>
        <w:t> (6th ed.). Upper Saddle River, NJ: Pearson.</w:t>
      </w:r>
    </w:p>
    <w:p w14:paraId="27E1C26A" w14:textId="77777777" w:rsidR="004E715A" w:rsidRPr="00514EDD" w:rsidRDefault="004E715A" w:rsidP="001825D5">
      <w:pPr>
        <w:pStyle w:val="NoSpacing"/>
        <w:ind w:left="720" w:hanging="720"/>
        <w:rPr>
          <w:rFonts w:cstheme="minorHAnsi"/>
        </w:rPr>
      </w:pPr>
      <w:r w:rsidRPr="00514EDD">
        <w:rPr>
          <w:rFonts w:cstheme="minorHAnsi"/>
        </w:rPr>
        <w:t>Torres, L. (2010). Predicting levels of Latino depression: Acculturation, acculturative stress, and coping. </w:t>
      </w:r>
      <w:r w:rsidRPr="00514EDD">
        <w:rPr>
          <w:rStyle w:val="Emphasis"/>
          <w:rFonts w:eastAsiaTheme="majorEastAsia" w:cstheme="minorHAnsi"/>
          <w:color w:val="333333"/>
          <w:bdr w:val="none" w:sz="0" w:space="0" w:color="auto" w:frame="1"/>
        </w:rPr>
        <w:t>Cultural Diversity and Ethnic Minority Psychology</w:t>
      </w:r>
      <w:r w:rsidRPr="00514EDD">
        <w:rPr>
          <w:rFonts w:cstheme="minorHAnsi"/>
        </w:rPr>
        <w:t>, </w:t>
      </w:r>
      <w:r w:rsidRPr="00514EDD">
        <w:rPr>
          <w:rStyle w:val="Emphasis"/>
          <w:rFonts w:eastAsiaTheme="majorEastAsia" w:cstheme="minorHAnsi"/>
          <w:color w:val="333333"/>
          <w:bdr w:val="none" w:sz="0" w:space="0" w:color="auto" w:frame="1"/>
        </w:rPr>
        <w:t>16</w:t>
      </w:r>
      <w:r w:rsidRPr="00514EDD">
        <w:rPr>
          <w:rFonts w:cstheme="minorHAnsi"/>
        </w:rPr>
        <w:t>, 256–263. 10.1037/a0017357</w:t>
      </w:r>
    </w:p>
    <w:p w14:paraId="1AEC2F88" w14:textId="77777777" w:rsidR="004E715A" w:rsidRPr="00514EDD" w:rsidRDefault="004E715A" w:rsidP="001825D5">
      <w:pPr>
        <w:pStyle w:val="NoSpacing"/>
        <w:ind w:left="720" w:hanging="720"/>
        <w:rPr>
          <w:rFonts w:cstheme="minorHAnsi"/>
        </w:rPr>
      </w:pPr>
      <w:r w:rsidRPr="00514EDD">
        <w:rPr>
          <w:rFonts w:cstheme="minorHAnsi"/>
        </w:rPr>
        <w:t xml:space="preserve">Torres, L., Driscoll, M. W., &amp; </w:t>
      </w:r>
      <w:proofErr w:type="spellStart"/>
      <w:r w:rsidRPr="00514EDD">
        <w:rPr>
          <w:rFonts w:cstheme="minorHAnsi"/>
        </w:rPr>
        <w:t>Voell</w:t>
      </w:r>
      <w:proofErr w:type="spellEnd"/>
      <w:r w:rsidRPr="00514EDD">
        <w:rPr>
          <w:rFonts w:cstheme="minorHAnsi"/>
        </w:rPr>
        <w:t>, M. (2012). Discrimination, acculturation, acculturative stress, and Latino psychological distress: A moderated mediational model. </w:t>
      </w:r>
      <w:r w:rsidRPr="00514EDD">
        <w:rPr>
          <w:rStyle w:val="Emphasis"/>
          <w:rFonts w:eastAsiaTheme="majorEastAsia" w:cstheme="minorHAnsi"/>
          <w:color w:val="333333"/>
          <w:bdr w:val="none" w:sz="0" w:space="0" w:color="auto" w:frame="1"/>
        </w:rPr>
        <w:t>Cultural Diversity and Ethnic Minority Psychology</w:t>
      </w:r>
      <w:r w:rsidRPr="00514EDD">
        <w:rPr>
          <w:rFonts w:cstheme="minorHAnsi"/>
        </w:rPr>
        <w:t>, </w:t>
      </w:r>
      <w:r w:rsidRPr="00514EDD">
        <w:rPr>
          <w:rStyle w:val="Emphasis"/>
          <w:rFonts w:eastAsiaTheme="majorEastAsia" w:cstheme="minorHAnsi"/>
          <w:color w:val="333333"/>
          <w:bdr w:val="none" w:sz="0" w:space="0" w:color="auto" w:frame="1"/>
        </w:rPr>
        <w:t>18</w:t>
      </w:r>
      <w:r w:rsidRPr="00514EDD">
        <w:rPr>
          <w:rFonts w:cstheme="minorHAnsi"/>
        </w:rPr>
        <w:t>, 17–25. 10.1037/a0026710</w:t>
      </w:r>
    </w:p>
    <w:p w14:paraId="71E831C5" w14:textId="77777777" w:rsidR="004E715A" w:rsidRPr="00514EDD" w:rsidRDefault="004E715A" w:rsidP="001825D5">
      <w:pPr>
        <w:pStyle w:val="NoSpacing"/>
        <w:ind w:left="720" w:hanging="720"/>
        <w:rPr>
          <w:rFonts w:cstheme="minorHAnsi"/>
        </w:rPr>
      </w:pPr>
      <w:r w:rsidRPr="00514EDD">
        <w:rPr>
          <w:rFonts w:cstheme="minorHAnsi"/>
        </w:rPr>
        <w:t>U.S. Census Bureau. (2013). </w:t>
      </w:r>
      <w:r w:rsidRPr="00514EDD">
        <w:rPr>
          <w:rStyle w:val="Emphasis"/>
          <w:rFonts w:eastAsiaTheme="majorEastAsia" w:cstheme="minorHAnsi"/>
          <w:color w:val="333333"/>
          <w:bdr w:val="none" w:sz="0" w:space="0" w:color="auto" w:frame="1"/>
        </w:rPr>
        <w:t>State and county quick facts: United States</w:t>
      </w:r>
      <w:r w:rsidRPr="00514EDD">
        <w:rPr>
          <w:rFonts w:cstheme="minorHAnsi"/>
        </w:rPr>
        <w:t>. Retrieved from </w:t>
      </w:r>
      <w:hyperlink r:id="rId61" w:tgtFrame="_blank" w:history="1">
        <w:r w:rsidRPr="00514EDD">
          <w:rPr>
            <w:rStyle w:val="Hyperlink"/>
            <w:rFonts w:eastAsiaTheme="majorEastAsia" w:cstheme="minorHAnsi"/>
            <w:color w:val="005BC6"/>
            <w:bdr w:val="none" w:sz="0" w:space="0" w:color="auto" w:frame="1"/>
          </w:rPr>
          <w:t>https://www.census.gov/quickfacts/</w:t>
        </w:r>
      </w:hyperlink>
    </w:p>
    <w:p w14:paraId="73CA49B3" w14:textId="77777777" w:rsidR="004E715A" w:rsidRPr="00514EDD" w:rsidRDefault="004E715A" w:rsidP="001825D5">
      <w:pPr>
        <w:pStyle w:val="NoSpacing"/>
        <w:ind w:left="720" w:hanging="720"/>
        <w:rPr>
          <w:rFonts w:cstheme="minorHAnsi"/>
        </w:rPr>
      </w:pPr>
      <w:r w:rsidRPr="00514EDD">
        <w:rPr>
          <w:rFonts w:cstheme="minorHAnsi"/>
        </w:rPr>
        <w:t>Yehuda, R. (2002). Current status of cortisol findings in post-traumatic stress disorder. </w:t>
      </w:r>
      <w:r w:rsidRPr="00514EDD">
        <w:rPr>
          <w:rStyle w:val="Emphasis"/>
          <w:rFonts w:eastAsiaTheme="majorEastAsia" w:cstheme="minorHAnsi"/>
          <w:color w:val="333333"/>
          <w:bdr w:val="none" w:sz="0" w:space="0" w:color="auto" w:frame="1"/>
        </w:rPr>
        <w:t>Psychiatric Clinics of North America</w:t>
      </w:r>
      <w:r w:rsidRPr="00514EDD">
        <w:rPr>
          <w:rFonts w:cstheme="minorHAnsi"/>
        </w:rPr>
        <w:t>, </w:t>
      </w:r>
      <w:r w:rsidRPr="00514EDD">
        <w:rPr>
          <w:rStyle w:val="Emphasis"/>
          <w:rFonts w:eastAsiaTheme="majorEastAsia" w:cstheme="minorHAnsi"/>
          <w:color w:val="333333"/>
          <w:bdr w:val="none" w:sz="0" w:space="0" w:color="auto" w:frame="1"/>
        </w:rPr>
        <w:t>25</w:t>
      </w:r>
      <w:r w:rsidRPr="00514EDD">
        <w:rPr>
          <w:rFonts w:cstheme="minorHAnsi"/>
        </w:rPr>
        <w:t>, 341–368. 10.1016/S0193-953</w:t>
      </w:r>
      <w:proofErr w:type="gramStart"/>
      <w:r w:rsidRPr="00514EDD">
        <w:rPr>
          <w:rFonts w:cstheme="minorHAnsi"/>
        </w:rPr>
        <w:t>X(</w:t>
      </w:r>
      <w:proofErr w:type="gramEnd"/>
      <w:r w:rsidRPr="00514EDD">
        <w:rPr>
          <w:rFonts w:cstheme="minorHAnsi"/>
        </w:rPr>
        <w:t>02)00002-3</w:t>
      </w:r>
    </w:p>
    <w:p w14:paraId="327A510A" w14:textId="77777777" w:rsidR="004E715A" w:rsidRPr="00514EDD" w:rsidRDefault="004E715A" w:rsidP="001825D5">
      <w:pPr>
        <w:pStyle w:val="NoSpacing"/>
        <w:ind w:left="720" w:hanging="720"/>
        <w:rPr>
          <w:rFonts w:cstheme="minorHAnsi"/>
        </w:rPr>
      </w:pPr>
      <w:proofErr w:type="spellStart"/>
      <w:r w:rsidRPr="00514EDD">
        <w:rPr>
          <w:rFonts w:cstheme="minorHAnsi"/>
        </w:rPr>
        <w:t>Zeiders</w:t>
      </w:r>
      <w:proofErr w:type="spellEnd"/>
      <w:r w:rsidRPr="00514EDD">
        <w:rPr>
          <w:rFonts w:cstheme="minorHAnsi"/>
        </w:rPr>
        <w:t xml:space="preserve">, K. H., </w:t>
      </w:r>
      <w:proofErr w:type="spellStart"/>
      <w:r w:rsidRPr="00514EDD">
        <w:rPr>
          <w:rFonts w:cstheme="minorHAnsi"/>
        </w:rPr>
        <w:t>Doane</w:t>
      </w:r>
      <w:proofErr w:type="spellEnd"/>
      <w:r w:rsidRPr="00514EDD">
        <w:rPr>
          <w:rFonts w:cstheme="minorHAnsi"/>
        </w:rPr>
        <w:t xml:space="preserve">, L. D., &amp; </w:t>
      </w:r>
      <w:proofErr w:type="spellStart"/>
      <w:r w:rsidRPr="00514EDD">
        <w:rPr>
          <w:rFonts w:cstheme="minorHAnsi"/>
        </w:rPr>
        <w:t>Roosa</w:t>
      </w:r>
      <w:proofErr w:type="spellEnd"/>
      <w:r w:rsidRPr="00514EDD">
        <w:rPr>
          <w:rFonts w:cstheme="minorHAnsi"/>
        </w:rPr>
        <w:t>, M. W. (2012). Perceived discrimination and diurnal cortisol: Examining relations among Mexican American adolescents. </w:t>
      </w:r>
      <w:r w:rsidRPr="00514EDD">
        <w:rPr>
          <w:rStyle w:val="Emphasis"/>
          <w:rFonts w:eastAsiaTheme="majorEastAsia" w:cstheme="minorHAnsi"/>
          <w:color w:val="333333"/>
          <w:bdr w:val="none" w:sz="0" w:space="0" w:color="auto" w:frame="1"/>
        </w:rPr>
        <w:t>Hormones and Behavior</w:t>
      </w:r>
      <w:r w:rsidRPr="00514EDD">
        <w:rPr>
          <w:rFonts w:cstheme="minorHAnsi"/>
        </w:rPr>
        <w:t>, </w:t>
      </w:r>
      <w:r w:rsidRPr="00514EDD">
        <w:rPr>
          <w:rStyle w:val="Emphasis"/>
          <w:rFonts w:eastAsiaTheme="majorEastAsia" w:cstheme="minorHAnsi"/>
          <w:color w:val="333333"/>
          <w:bdr w:val="none" w:sz="0" w:space="0" w:color="auto" w:frame="1"/>
        </w:rPr>
        <w:t>61</w:t>
      </w:r>
      <w:r w:rsidRPr="00514EDD">
        <w:rPr>
          <w:rFonts w:cstheme="minorHAnsi"/>
        </w:rPr>
        <w:t>, 541–548. 10.1016/j.yhbeh.2012.01.018</w:t>
      </w:r>
    </w:p>
    <w:p w14:paraId="1983AD99" w14:textId="77777777" w:rsidR="004E715A" w:rsidRPr="00514EDD" w:rsidRDefault="004E715A" w:rsidP="001825D5">
      <w:pPr>
        <w:pStyle w:val="NoSpacing"/>
        <w:ind w:left="720" w:hanging="720"/>
        <w:rPr>
          <w:rFonts w:cstheme="minorHAnsi"/>
        </w:rPr>
      </w:pPr>
      <w:r w:rsidRPr="00514EDD">
        <w:rPr>
          <w:rStyle w:val="Emphasis"/>
          <w:rFonts w:eastAsiaTheme="majorEastAsia" w:cstheme="minorHAnsi"/>
          <w:color w:val="333333"/>
          <w:bdr w:val="none" w:sz="0" w:space="0" w:color="auto" w:frame="1"/>
        </w:rPr>
        <w:t>Submitted: </w:t>
      </w:r>
      <w:r w:rsidRPr="00514EDD">
        <w:rPr>
          <w:rFonts w:cstheme="minorHAnsi"/>
        </w:rPr>
        <w:t>August 3, 2016</w:t>
      </w:r>
      <w:r w:rsidRPr="00514EDD">
        <w:rPr>
          <w:rStyle w:val="Emphasis"/>
          <w:rFonts w:eastAsiaTheme="majorEastAsia" w:cstheme="minorHAnsi"/>
          <w:color w:val="333333"/>
          <w:bdr w:val="none" w:sz="0" w:space="0" w:color="auto" w:frame="1"/>
        </w:rPr>
        <w:t> Revised: </w:t>
      </w:r>
      <w:r w:rsidRPr="00514EDD">
        <w:rPr>
          <w:rFonts w:cstheme="minorHAnsi"/>
        </w:rPr>
        <w:t>January 16, 2017</w:t>
      </w:r>
      <w:r w:rsidRPr="00514EDD">
        <w:rPr>
          <w:rStyle w:val="Emphasis"/>
          <w:rFonts w:eastAsiaTheme="majorEastAsia" w:cstheme="minorHAnsi"/>
          <w:color w:val="333333"/>
          <w:bdr w:val="none" w:sz="0" w:space="0" w:color="auto" w:frame="1"/>
        </w:rPr>
        <w:t> Accepted: </w:t>
      </w:r>
      <w:r w:rsidRPr="00514EDD">
        <w:rPr>
          <w:rFonts w:cstheme="minorHAnsi"/>
        </w:rPr>
        <w:t>January 25, 2017</w:t>
      </w:r>
    </w:p>
    <w:p w14:paraId="5C9FA21D" w14:textId="77777777" w:rsidR="00617C12" w:rsidRPr="00514EDD" w:rsidRDefault="00617C12" w:rsidP="000A7622">
      <w:pPr>
        <w:rPr>
          <w:rFonts w:cstheme="minorHAnsi"/>
        </w:rPr>
      </w:pPr>
    </w:p>
    <w:sectPr w:rsidR="00617C12" w:rsidRPr="00514ED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5"/>
      <w:numFmt w:val="decimal"/>
      <w:lvlText w:val="%1."/>
      <w:lvlJc w:val="left"/>
      <w:pPr>
        <w:ind w:left="173" w:hanging="174"/>
      </w:pPr>
      <w:rPr>
        <w:rFonts w:ascii="Times New Roman" w:hAnsi="Times New Roman" w:cs="Times New Roman"/>
        <w:b w:val="0"/>
        <w:bCs w:val="0"/>
        <w:color w:val="231F20"/>
        <w:w w:val="100"/>
        <w:sz w:val="16"/>
        <w:szCs w:val="16"/>
      </w:rPr>
    </w:lvl>
    <w:lvl w:ilvl="1">
      <w:numFmt w:val="bullet"/>
      <w:lvlText w:val="•"/>
      <w:lvlJc w:val="left"/>
      <w:pPr>
        <w:ind w:left="426" w:hanging="174"/>
      </w:pPr>
    </w:lvl>
    <w:lvl w:ilvl="2">
      <w:numFmt w:val="bullet"/>
      <w:lvlText w:val="•"/>
      <w:lvlJc w:val="left"/>
      <w:pPr>
        <w:ind w:left="673" w:hanging="174"/>
      </w:pPr>
    </w:lvl>
    <w:lvl w:ilvl="3">
      <w:numFmt w:val="bullet"/>
      <w:lvlText w:val="•"/>
      <w:lvlJc w:val="left"/>
      <w:pPr>
        <w:ind w:left="919" w:hanging="174"/>
      </w:pPr>
    </w:lvl>
    <w:lvl w:ilvl="4">
      <w:numFmt w:val="bullet"/>
      <w:lvlText w:val="•"/>
      <w:lvlJc w:val="left"/>
      <w:pPr>
        <w:ind w:left="1166" w:hanging="174"/>
      </w:pPr>
    </w:lvl>
    <w:lvl w:ilvl="5">
      <w:numFmt w:val="bullet"/>
      <w:lvlText w:val="•"/>
      <w:lvlJc w:val="left"/>
      <w:pPr>
        <w:ind w:left="1412" w:hanging="174"/>
      </w:pPr>
    </w:lvl>
    <w:lvl w:ilvl="6">
      <w:numFmt w:val="bullet"/>
      <w:lvlText w:val="•"/>
      <w:lvlJc w:val="left"/>
      <w:pPr>
        <w:ind w:left="1659" w:hanging="174"/>
      </w:pPr>
    </w:lvl>
    <w:lvl w:ilvl="7">
      <w:numFmt w:val="bullet"/>
      <w:lvlText w:val="•"/>
      <w:lvlJc w:val="left"/>
      <w:pPr>
        <w:ind w:left="1905" w:hanging="174"/>
      </w:pPr>
    </w:lvl>
    <w:lvl w:ilvl="8">
      <w:numFmt w:val="bullet"/>
      <w:lvlText w:val="•"/>
      <w:lvlJc w:val="left"/>
      <w:pPr>
        <w:ind w:left="2152" w:hanging="174"/>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D5746A"/>
    <w:multiLevelType w:val="hybridMultilevel"/>
    <w:tmpl w:val="A352108E"/>
    <w:lvl w:ilvl="0" w:tplc="B2364F90">
      <w:start w:val="1"/>
      <w:numFmt w:val="bullet"/>
      <w:lvlText w:val="-"/>
      <w:lvlJc w:val="left"/>
      <w:pPr>
        <w:ind w:left="720" w:hanging="360"/>
      </w:pPr>
      <w:rPr>
        <w:rFonts w:ascii="Arial" w:eastAsiaTheme="minorEastAsia" w:hAnsi="Arial" w:cs="Arial" w:hint="default"/>
        <w:w w:val="2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S6xU1oVRgx5YbISzOFp6w/B5NIxqwZpnq+V8v39hlLIkIMMCwM7ajslSFkG3CqCGXaT2e3V4fHEBpVtAFoAYsA==" w:salt="XvUTHZcHoCf0zYLikCi1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25D5"/>
    <w:rsid w:val="00183A38"/>
    <w:rsid w:val="001854EA"/>
    <w:rsid w:val="00185C26"/>
    <w:rsid w:val="00196C7C"/>
    <w:rsid w:val="001A1C71"/>
    <w:rsid w:val="001A1DF4"/>
    <w:rsid w:val="001A34C4"/>
    <w:rsid w:val="001B6E76"/>
    <w:rsid w:val="001C3A3F"/>
    <w:rsid w:val="001D1087"/>
    <w:rsid w:val="001D2448"/>
    <w:rsid w:val="001D3ADE"/>
    <w:rsid w:val="001D49F0"/>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6EF8"/>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3EA4"/>
    <w:rsid w:val="00424617"/>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15A"/>
    <w:rsid w:val="004F146C"/>
    <w:rsid w:val="004F1F3C"/>
    <w:rsid w:val="0050408D"/>
    <w:rsid w:val="00504C6A"/>
    <w:rsid w:val="00510364"/>
    <w:rsid w:val="005116C9"/>
    <w:rsid w:val="00511BEE"/>
    <w:rsid w:val="00514EDD"/>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08C"/>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25E7"/>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73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67C3"/>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EE6"/>
    <w:rsid w:val="00946997"/>
    <w:rsid w:val="0094737A"/>
    <w:rsid w:val="00947515"/>
    <w:rsid w:val="00950094"/>
    <w:rsid w:val="0095139E"/>
    <w:rsid w:val="00951536"/>
    <w:rsid w:val="00952B32"/>
    <w:rsid w:val="00952C61"/>
    <w:rsid w:val="00954B3E"/>
    <w:rsid w:val="009554A6"/>
    <w:rsid w:val="00956CBF"/>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568"/>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5BD7"/>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53A"/>
    <w:rsid w:val="00CD139B"/>
    <w:rsid w:val="00CD5E59"/>
    <w:rsid w:val="00CD7831"/>
    <w:rsid w:val="00CE05D4"/>
    <w:rsid w:val="00CE4712"/>
    <w:rsid w:val="00CF53EE"/>
    <w:rsid w:val="00CF674C"/>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932"/>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404"/>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00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8FA"/>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1A37"/>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4E71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513227295">
      <w:bodyDiv w:val="1"/>
      <w:marLeft w:val="0"/>
      <w:marRight w:val="0"/>
      <w:marTop w:val="0"/>
      <w:marBottom w:val="0"/>
      <w:divBdr>
        <w:top w:val="none" w:sz="0" w:space="0" w:color="auto"/>
        <w:left w:val="none" w:sz="0" w:space="0" w:color="auto"/>
        <w:bottom w:val="none" w:sz="0" w:space="0" w:color="auto"/>
        <w:right w:val="none" w:sz="0" w:space="0" w:color="auto"/>
      </w:divBdr>
    </w:div>
    <w:div w:id="162611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b-ebscohost-com.libus.csd.mu.edu/ehost/detail/detail?vid=2&amp;sid=1d66e53b-28b5-40d6-b803-5f03e3bfd263%40sessionmgr101&amp;bdata=JnNpdGU9ZWhvc3QtbGl2ZQ%3d%3d" TargetMode="External"/><Relationship Id="rId18" Type="http://schemas.openxmlformats.org/officeDocument/2006/relationships/hyperlink" Target="https://0-web-b-ebscohost-com.libus.csd.mu.edu/ehost/detail/detail?vid=2&amp;sid=1d66e53b-28b5-40d6-b803-5f03e3bfd263%40sessionmgr101&amp;bdata=JnNpdGU9ZWhvc3QtbGl2ZQ%3d%3d" TargetMode="External"/><Relationship Id="rId26" Type="http://schemas.openxmlformats.org/officeDocument/2006/relationships/hyperlink" Target="https://0-web-b-ebscohost-com.libus.csd.mu.edu/ehost/detail/detail?vid=2&amp;sid=1d66e53b-28b5-40d6-b803-5f03e3bfd263%40sessionmgr101&amp;bdata=JnNpdGU9ZWhvc3QtbGl2ZQ%3d%3d" TargetMode="External"/><Relationship Id="rId39" Type="http://schemas.openxmlformats.org/officeDocument/2006/relationships/hyperlink" Target="https://0-web-b-ebscohost-com.libus.csd.mu.edu/ehost/detail/detail?vid=2&amp;sid=1d66e53b-28b5-40d6-b803-5f03e3bfd263%40sessionmgr101&amp;bdata=JnNpdGU9ZWhvc3QtbGl2ZQ%3d%3d" TargetMode="External"/><Relationship Id="rId21" Type="http://schemas.openxmlformats.org/officeDocument/2006/relationships/hyperlink" Target="https://0-web-b-ebscohost-com.libus.csd.mu.edu/ehost/detail/detail?vid=2&amp;sid=1d66e53b-28b5-40d6-b803-5f03e3bfd263%40sessionmgr101&amp;bdata=JnNpdGU9ZWhvc3QtbGl2ZQ%3d%3d" TargetMode="External"/><Relationship Id="rId34" Type="http://schemas.openxmlformats.org/officeDocument/2006/relationships/hyperlink" Target="https://0-web-b-ebscohost-com.libus.csd.mu.edu/ehost/detail/detail?vid=2&amp;sid=1d66e53b-28b5-40d6-b803-5f03e3bfd263%40sessionmgr101&amp;bdata=JnNpdGU9ZWhvc3QtbGl2ZQ%3d%3d" TargetMode="External"/><Relationship Id="rId42" Type="http://schemas.openxmlformats.org/officeDocument/2006/relationships/hyperlink" Target="https://0-web-b-ebscohost-com.libus.csd.mu.edu/ehost/detail/detail?vid=2&amp;sid=1d66e53b-28b5-40d6-b803-5f03e3bfd263%40sessionmgr101&amp;bdata=JnNpdGU9ZWhvc3QtbGl2ZQ%3d%3d" TargetMode="External"/><Relationship Id="rId47" Type="http://schemas.openxmlformats.org/officeDocument/2006/relationships/hyperlink" Target="https://0-web-b-ebscohost-com.libus.csd.mu.edu/ehost/detail/detail?vid=2&amp;sid=1d66e53b-28b5-40d6-b803-5f03e3bfd263%40sessionmgr101&amp;bdata=JnNpdGU9ZWhvc3QtbGl2ZQ%3d%3d" TargetMode="External"/><Relationship Id="rId50" Type="http://schemas.openxmlformats.org/officeDocument/2006/relationships/hyperlink" Target="https://0-web-b-ebscohost-com.libus.csd.mu.edu/ehost/detail/detail?vid=2&amp;sid=1d66e53b-28b5-40d6-b803-5f03e3bfd263%40sessionmgr101&amp;bdata=JnNpdGU9ZWhvc3QtbGl2ZQ%3d%3d" TargetMode="External"/><Relationship Id="rId55" Type="http://schemas.openxmlformats.org/officeDocument/2006/relationships/hyperlink" Target="https://0-web-b-ebscohost-com.libus.csd.mu.edu/ehost/detail/detail?vid=2&amp;sid=1d66e53b-28b5-40d6-b803-5f03e3bfd263%40sessionmgr101&amp;bdata=JnNpdGU9ZWhvc3QtbGl2ZQ%3d%3d" TargetMode="External"/><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b-ebscohost-com.libus.csd.mu.edu/ehost/detail/detail?vid=2&amp;sid=1d66e53b-28b5-40d6-b803-5f03e3bfd263%40sessionmgr101&amp;bdata=JnNpdGU9ZWhvc3QtbGl2ZQ%3d%3d" TargetMode="External"/><Relationship Id="rId29" Type="http://schemas.openxmlformats.org/officeDocument/2006/relationships/hyperlink" Target="https://0-web-b-ebscohost-com.libus.csd.mu.edu/ehost/detail/detail?vid=2&amp;sid=1d66e53b-28b5-40d6-b803-5f03e3bfd263%40sessionmgr101&amp;bdata=JnNpdGU9ZWhvc3QtbGl2ZQ%3d%3d" TargetMode="External"/><Relationship Id="rId11" Type="http://schemas.openxmlformats.org/officeDocument/2006/relationships/hyperlink" Target="https://0-web-b-ebscohost-com.libus.csd.mu.edu/ehost/detail/detail?vid=2&amp;sid=1d66e53b-28b5-40d6-b803-5f03e3bfd263%40sessionmgr101&amp;bdata=JnNpdGU9ZWhvc3QtbGl2ZQ%3d%3d" TargetMode="External"/><Relationship Id="rId24" Type="http://schemas.openxmlformats.org/officeDocument/2006/relationships/hyperlink" Target="https://0-web-b-ebscohost-com.libus.csd.mu.edu/ehost/detail/detail?vid=2&amp;sid=1d66e53b-28b5-40d6-b803-5f03e3bfd263%40sessionmgr101&amp;bdata=JnNpdGU9ZWhvc3QtbGl2ZQ%3d%3d" TargetMode="External"/><Relationship Id="rId32" Type="http://schemas.openxmlformats.org/officeDocument/2006/relationships/hyperlink" Target="https://0-web-b-ebscohost-com.libus.csd.mu.edu/ehost/detail/detail?vid=2&amp;sid=1d66e53b-28b5-40d6-b803-5f03e3bfd263%40sessionmgr101&amp;bdata=JnNpdGU9ZWhvc3QtbGl2ZQ%3d%3d" TargetMode="External"/><Relationship Id="rId37" Type="http://schemas.openxmlformats.org/officeDocument/2006/relationships/hyperlink" Target="https://0-web-b-ebscohost-com.libus.csd.mu.edu/ehost/detail/detail?vid=2&amp;sid=1d66e53b-28b5-40d6-b803-5f03e3bfd263%40sessionmgr101&amp;bdata=JnNpdGU9ZWhvc3QtbGl2ZQ%3d%3d" TargetMode="External"/><Relationship Id="rId40" Type="http://schemas.openxmlformats.org/officeDocument/2006/relationships/hyperlink" Target="https://0-web-b-ebscohost-com.libus.csd.mu.edu/ehost/detail/detail?vid=2&amp;sid=1d66e53b-28b5-40d6-b803-5f03e3bfd263%40sessionmgr101&amp;bdata=JnNpdGU9ZWhvc3QtbGl2ZQ%3d%3d" TargetMode="External"/><Relationship Id="rId45" Type="http://schemas.openxmlformats.org/officeDocument/2006/relationships/hyperlink" Target="https://0-web-b-ebscohost-com.libus.csd.mu.edu/ehost/detail/detail?vid=2&amp;sid=1d66e53b-28b5-40d6-b803-5f03e3bfd263%40sessionmgr101&amp;bdata=JnNpdGU9ZWhvc3QtbGl2ZQ%3d%3d" TargetMode="External"/><Relationship Id="rId53" Type="http://schemas.openxmlformats.org/officeDocument/2006/relationships/image" Target="media/image2.gif"/><Relationship Id="rId58" Type="http://schemas.openxmlformats.org/officeDocument/2006/relationships/hyperlink" Target="https://0-web-b-ebscohost-com.libus.csd.mu.edu/ehost/detail/detail?vid=2&amp;sid=1d66e53b-28b5-40d6-b803-5f03e3bfd263%40sessionmgr101&amp;bdata=JnNpdGU9ZWhvc3QtbGl2ZQ%3d%3d" TargetMode="External"/><Relationship Id="rId5" Type="http://schemas.openxmlformats.org/officeDocument/2006/relationships/styles" Target="styles.xml"/><Relationship Id="rId61" Type="http://schemas.openxmlformats.org/officeDocument/2006/relationships/hyperlink" Target="https://www.census.gov/quickfacts/" TargetMode="External"/><Relationship Id="rId19" Type="http://schemas.openxmlformats.org/officeDocument/2006/relationships/hyperlink" Target="https://0-web-b-ebscohost-com.libus.csd.mu.edu/ehost/detail/detail?vid=2&amp;sid=1d66e53b-28b5-40d6-b803-5f03e3bfd263%40sessionmgr101&amp;bdata=JnNpdGU9ZWhvc3QtbGl2ZQ%3d%3d" TargetMode="External"/><Relationship Id="rId14" Type="http://schemas.openxmlformats.org/officeDocument/2006/relationships/hyperlink" Target="https://0-web-b-ebscohost-com.libus.csd.mu.edu/ehost/detail/detail?vid=2&amp;sid=1d66e53b-28b5-40d6-b803-5f03e3bfd263%40sessionmgr101&amp;bdata=JnNpdGU9ZWhvc3QtbGl2ZQ%3d%3d" TargetMode="External"/><Relationship Id="rId22" Type="http://schemas.openxmlformats.org/officeDocument/2006/relationships/hyperlink" Target="https://0-web-b-ebscohost-com.libus.csd.mu.edu/ehost/detail/detail?vid=2&amp;sid=1d66e53b-28b5-40d6-b803-5f03e3bfd263%40sessionmgr101&amp;bdata=JnNpdGU9ZWhvc3QtbGl2ZQ%3d%3d" TargetMode="External"/><Relationship Id="rId27" Type="http://schemas.openxmlformats.org/officeDocument/2006/relationships/hyperlink" Target="https://0-web-b-ebscohost-com.libus.csd.mu.edu/ehost/detail/detail?vid=2&amp;sid=1d66e53b-28b5-40d6-b803-5f03e3bfd263%40sessionmgr101&amp;bdata=JnNpdGU9ZWhvc3QtbGl2ZQ%3d%3d" TargetMode="External"/><Relationship Id="rId30" Type="http://schemas.openxmlformats.org/officeDocument/2006/relationships/hyperlink" Target="https://0-web-b-ebscohost-com.libus.csd.mu.edu/ehost/detail/detail?vid=2&amp;sid=1d66e53b-28b5-40d6-b803-5f03e3bfd263%40sessionmgr101&amp;bdata=JnNpdGU9ZWhvc3QtbGl2ZQ%3d%3d" TargetMode="External"/><Relationship Id="rId35" Type="http://schemas.openxmlformats.org/officeDocument/2006/relationships/hyperlink" Target="https://0-web-b-ebscohost-com.libus.csd.mu.edu/ehost/detail/detail?vid=2&amp;sid=1d66e53b-28b5-40d6-b803-5f03e3bfd263%40sessionmgr101&amp;bdata=JnNpdGU9ZWhvc3QtbGl2ZQ%3d%3d" TargetMode="External"/><Relationship Id="rId43" Type="http://schemas.openxmlformats.org/officeDocument/2006/relationships/hyperlink" Target="https://0-web-b-ebscohost-com.libus.csd.mu.edu/ehost/detail/detail?vid=2&amp;sid=1d66e53b-28b5-40d6-b803-5f03e3bfd263%40sessionmgr101&amp;bdata=JnNpdGU9ZWhvc3QtbGl2ZQ%3d%3d" TargetMode="External"/><Relationship Id="rId48" Type="http://schemas.openxmlformats.org/officeDocument/2006/relationships/image" Target="media/image1.gif"/><Relationship Id="rId56" Type="http://schemas.openxmlformats.org/officeDocument/2006/relationships/hyperlink" Target="https://0-web-b-ebscohost-com.libus.csd.mu.edu/ehost/detail/detail?vid=2&amp;sid=1d66e53b-28b5-40d6-b803-5f03e3bfd263%40sessionmgr101&amp;bdata=JnNpdGU9ZWhvc3QtbGl2ZQ%3d%3d" TargetMode="External"/><Relationship Id="rId8" Type="http://schemas.openxmlformats.org/officeDocument/2006/relationships/hyperlink" Target="http://dx.doi.org/10.1037/lat0000088" TargetMode="External"/><Relationship Id="rId51" Type="http://schemas.openxmlformats.org/officeDocument/2006/relationships/hyperlink" Target="https://0-web-b-ebscohost-com.libus.csd.mu.edu/ehost/detail/detail?vid=2&amp;sid=1d66e53b-28b5-40d6-b803-5f03e3bfd263%40sessionmgr101&amp;bdata=JnNpdGU9ZWhvc3QtbGl2ZQ%3d%3d" TargetMode="External"/><Relationship Id="rId3" Type="http://schemas.openxmlformats.org/officeDocument/2006/relationships/customXml" Target="../customXml/item3.xml"/><Relationship Id="rId12" Type="http://schemas.openxmlformats.org/officeDocument/2006/relationships/hyperlink" Target="https://0-web-b-ebscohost-com.libus.csd.mu.edu/ehost/detail/detail?vid=2&amp;sid=1d66e53b-28b5-40d6-b803-5f03e3bfd263%40sessionmgr101&amp;bdata=JnNpdGU9ZWhvc3QtbGl2ZQ%3d%3d" TargetMode="External"/><Relationship Id="rId17" Type="http://schemas.openxmlformats.org/officeDocument/2006/relationships/hyperlink" Target="https://0-web-b-ebscohost-com.libus.csd.mu.edu/ehost/detail/detail?vid=2&amp;sid=1d66e53b-28b5-40d6-b803-5f03e3bfd263%40sessionmgr101&amp;bdata=JnNpdGU9ZWhvc3QtbGl2ZQ%3d%3d" TargetMode="External"/><Relationship Id="rId25" Type="http://schemas.openxmlformats.org/officeDocument/2006/relationships/hyperlink" Target="https://0-web-b-ebscohost-com.libus.csd.mu.edu/ehost/detail/detail?vid=2&amp;sid=1d66e53b-28b5-40d6-b803-5f03e3bfd263%40sessionmgr101&amp;bdata=JnNpdGU9ZWhvc3QtbGl2ZQ%3d%3d" TargetMode="External"/><Relationship Id="rId33" Type="http://schemas.openxmlformats.org/officeDocument/2006/relationships/hyperlink" Target="https://0-web-b-ebscohost-com.libus.csd.mu.edu/ehost/detail/detail?vid=2&amp;sid=1d66e53b-28b5-40d6-b803-5f03e3bfd263%40sessionmgr101&amp;bdata=JnNpdGU9ZWhvc3QtbGl2ZQ%3d%3d" TargetMode="External"/><Relationship Id="rId38" Type="http://schemas.openxmlformats.org/officeDocument/2006/relationships/hyperlink" Target="https://0-web-b-ebscohost-com.libus.csd.mu.edu/ehost/detail/detail?vid=2&amp;sid=1d66e53b-28b5-40d6-b803-5f03e3bfd263%40sessionmgr101&amp;bdata=JnNpdGU9ZWhvc3QtbGl2ZQ%3d%3d" TargetMode="External"/><Relationship Id="rId46" Type="http://schemas.openxmlformats.org/officeDocument/2006/relationships/hyperlink" Target="https://0-web-b-ebscohost-com.libus.csd.mu.edu/ehost/detail/detail?vid=2&amp;sid=1d66e53b-28b5-40d6-b803-5f03e3bfd263%40sessionmgr101&amp;bdata=JnNpdGU9ZWhvc3QtbGl2ZQ%3d%3d" TargetMode="External"/><Relationship Id="rId59" Type="http://schemas.openxmlformats.org/officeDocument/2006/relationships/hyperlink" Target="https://0-web-b-ebscohost-com.libus.csd.mu.edu/ehost/detail/detail?vid=2&amp;sid=1d66e53b-28b5-40d6-b803-5f03e3bfd263%40sessionmgr101&amp;bdata=JnNpdGU9ZWhvc3QtbGl2ZQ%3d%3d" TargetMode="External"/><Relationship Id="rId20" Type="http://schemas.openxmlformats.org/officeDocument/2006/relationships/hyperlink" Target="https://0-web-b-ebscohost-com.libus.csd.mu.edu/ehost/detail/detail?vid=2&amp;sid=1d66e53b-28b5-40d6-b803-5f03e3bfd263%40sessionmgr101&amp;bdata=JnNpdGU9ZWhvc3QtbGl2ZQ%3d%3d" TargetMode="External"/><Relationship Id="rId41" Type="http://schemas.openxmlformats.org/officeDocument/2006/relationships/hyperlink" Target="https://0-web-b-ebscohost-com.libus.csd.mu.edu/ehost/detail/detail?vid=2&amp;sid=1d66e53b-28b5-40d6-b803-5f03e3bfd263%40sessionmgr101&amp;bdata=JnNpdGU9ZWhvc3QtbGl2ZQ%3d%3d" TargetMode="External"/><Relationship Id="rId54" Type="http://schemas.openxmlformats.org/officeDocument/2006/relationships/hyperlink" Target="https://0-web-b-ebscohost-com.libus.csd.mu.edu/ehost/detail/detail?vid=2&amp;sid=1d66e53b-28b5-40d6-b803-5f03e3bfd263%40sessionmgr101&amp;bdata=JnNpdGU9ZWhvc3QtbGl2ZQ%3d%3d"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b-ebscohost-com.libus.csd.mu.edu/ehost/detail/detail?vid=2&amp;sid=1d66e53b-28b5-40d6-b803-5f03e3bfd263%40sessionmgr101&amp;bdata=JnNpdGU9ZWhvc3QtbGl2ZQ%3d%3d" TargetMode="External"/><Relationship Id="rId23" Type="http://schemas.openxmlformats.org/officeDocument/2006/relationships/hyperlink" Target="https://0-web-b-ebscohost-com.libus.csd.mu.edu/ehost/detail/detail?vid=2&amp;sid=1d66e53b-28b5-40d6-b803-5f03e3bfd263%40sessionmgr101&amp;bdata=JnNpdGU9ZWhvc3QtbGl2ZQ%3d%3d" TargetMode="External"/><Relationship Id="rId28" Type="http://schemas.openxmlformats.org/officeDocument/2006/relationships/hyperlink" Target="https://0-web-b-ebscohost-com.libus.csd.mu.edu/ehost/detail/detail?vid=2&amp;sid=1d66e53b-28b5-40d6-b803-5f03e3bfd263%40sessionmgr101&amp;bdata=JnNpdGU9ZWhvc3QtbGl2ZQ%3d%3d" TargetMode="External"/><Relationship Id="rId36" Type="http://schemas.openxmlformats.org/officeDocument/2006/relationships/hyperlink" Target="https://0-web-b-ebscohost-com.libus.csd.mu.edu/ehost/detail/detail?vid=2&amp;sid=1d66e53b-28b5-40d6-b803-5f03e3bfd263%40sessionmgr101&amp;bdata=JnNpdGU9ZWhvc3QtbGl2ZQ%3d%3d" TargetMode="External"/><Relationship Id="rId49" Type="http://schemas.openxmlformats.org/officeDocument/2006/relationships/hyperlink" Target="https://0-web-b-ebscohost-com.libus.csd.mu.edu/ehost/detail/detail?vid=2&amp;sid=1d66e53b-28b5-40d6-b803-5f03e3bfd263%40sessionmgr101&amp;bdata=JnNpdGU9ZWhvc3QtbGl2ZQ%3d%3d" TargetMode="External"/><Relationship Id="rId57" Type="http://schemas.openxmlformats.org/officeDocument/2006/relationships/hyperlink" Target="https://0-web-b-ebscohost-com.libus.csd.mu.edu/ehost/detail/detail?vid=2&amp;sid=1d66e53b-28b5-40d6-b803-5f03e3bfd263%40sessionmgr101&amp;bdata=JnNpdGU9ZWhvc3QtbGl2ZQ%3d%3d" TargetMode="External"/><Relationship Id="rId10" Type="http://schemas.openxmlformats.org/officeDocument/2006/relationships/hyperlink" Target="https://0-web-b-ebscohost-com.libus.csd.mu.edu/ehost/detail/detail?vid=2&amp;sid=1d66e53b-28b5-40d6-b803-5f03e3bfd263%40sessionmgr101&amp;bdata=JnNpdGU9ZWhvc3QtbGl2ZQ%3d%3d" TargetMode="External"/><Relationship Id="rId31" Type="http://schemas.openxmlformats.org/officeDocument/2006/relationships/hyperlink" Target="https://0-web-b-ebscohost-com.libus.csd.mu.edu/ehost/detail/detail?vid=2&amp;sid=1d66e53b-28b5-40d6-b803-5f03e3bfd263%40sessionmgr101&amp;bdata=JnNpdGU9ZWhvc3QtbGl2ZQ%3d%3d" TargetMode="External"/><Relationship Id="rId44" Type="http://schemas.openxmlformats.org/officeDocument/2006/relationships/hyperlink" Target="https://0-web-b-ebscohost-com.libus.csd.mu.edu/ehost/detail/detail?vid=2&amp;sid=1d66e53b-28b5-40d6-b803-5f03e3bfd263%40sessionmgr101&amp;bdata=JnNpdGU9ZWhvc3QtbGl2ZQ%3d%3d" TargetMode="External"/><Relationship Id="rId52" Type="http://schemas.openxmlformats.org/officeDocument/2006/relationships/hyperlink" Target="https://0-web-b-ebscohost-com.libus.csd.mu.edu/ehost/detail/detail?vid=2&amp;sid=1d66e53b-28b5-40d6-b803-5f03e3bfd263%40sessionmgr101&amp;bdata=JnNpdGU9ZWhvc3QtbGl2ZQ%3d%3d" TargetMode="External"/><Relationship Id="rId60" Type="http://schemas.openxmlformats.org/officeDocument/2006/relationships/hyperlink" Target="https://0-web-b-ebscohost-com.libus.csd.mu.edu/ehost/detail/detail?vid=2&amp;sid=1d66e53b-28b5-40d6-b803-5f03e3bfd263%40sessionmgr101&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8A66F0-0502-4AB6-8BDF-49E4F53A6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7FD0BD-41C6-4CA4-AB79-8853D68BFAA5}">
  <ds:schemaRefs>
    <ds:schemaRef ds:uri="http://schemas.microsoft.com/sharepoint/v3/contenttype/forms"/>
  </ds:schemaRefs>
</ds:datastoreItem>
</file>

<file path=customXml/itemProps3.xml><?xml version="1.0" encoding="utf-8"?>
<ds:datastoreItem xmlns:ds="http://schemas.openxmlformats.org/officeDocument/2006/customXml" ds:itemID="{ED468468-4D3F-4D74-87D6-34074CCB55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7441</Words>
  <Characters>43679</Characters>
  <Application>Microsoft Office Word</Application>
  <DocSecurity>8</DocSecurity>
  <Lines>682</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2019-10-03T15:21:00Z</dcterms:created>
  <dcterms:modified xsi:type="dcterms:W3CDTF">2019-10-18T14:38:00Z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